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Now everyone’s specific computers can run communication code, so we can work more efficiently without having to meet every time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 working on presenting real-time graph on application for oscilloscope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message received by ESP32 and store as variable in code to then pass to waveform generator code and activate specific waveforms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Completed updates to the ohmmeter and ammeter design. Each device now contains their respective ADC.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Remodeled the voltmeter and oscilloscope bipolar input functionality.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Continue working on integrating the real-time graph with the App.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Ryan: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Inserted buffers for new PCB model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Pushed Peter’s ohmmeter changes over to PCB schematic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Finish assembling PCB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 some PCB testing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Push ohmmeter changes onto PCB board design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Yusuf: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Have a phone to do personal testing now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Messaging between phone and esp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Adjust the parameters of the graph via the phone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to store variables via bluetooth without the need of a data base.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