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A2D" w:rsidRPr="001602D4" w:rsidRDefault="00F20A2D" w:rsidP="00F46FE5">
      <w:pPr>
        <w:rPr>
          <w:b/>
          <w:sz w:val="32"/>
          <w:szCs w:val="32"/>
          <w:u w:val="single"/>
        </w:rPr>
      </w:pPr>
      <w:r w:rsidRPr="001602D4">
        <w:rPr>
          <w:b/>
          <w:sz w:val="32"/>
          <w:szCs w:val="32"/>
          <w:u w:val="single"/>
        </w:rPr>
        <w:t>EENG 4</w:t>
      </w:r>
      <w:r w:rsidR="0002550F" w:rsidRPr="001602D4">
        <w:rPr>
          <w:b/>
          <w:sz w:val="32"/>
          <w:szCs w:val="32"/>
          <w:u w:val="single"/>
        </w:rPr>
        <w:t>1</w:t>
      </w:r>
      <w:r w:rsidR="007D5BAE">
        <w:rPr>
          <w:b/>
          <w:sz w:val="32"/>
          <w:szCs w:val="32"/>
          <w:u w:val="single"/>
        </w:rPr>
        <w:t>0</w:t>
      </w:r>
      <w:r w:rsidRPr="001602D4">
        <w:rPr>
          <w:b/>
          <w:sz w:val="32"/>
          <w:szCs w:val="32"/>
          <w:u w:val="single"/>
        </w:rPr>
        <w:t xml:space="preserve"> </w:t>
      </w:r>
      <w:r w:rsidR="00EC5784" w:rsidRPr="001602D4">
        <w:rPr>
          <w:b/>
          <w:sz w:val="32"/>
          <w:szCs w:val="32"/>
          <w:u w:val="single"/>
        </w:rPr>
        <w:t>Final Project</w:t>
      </w:r>
    </w:p>
    <w:p w:rsidR="00700ADB" w:rsidRDefault="00700ADB" w:rsidP="00F349A0"/>
    <w:p w:rsidR="00EC5784" w:rsidRDefault="00EC5784" w:rsidP="00F349A0">
      <w:r>
        <w:t xml:space="preserve">Write a MATLAB program to </w:t>
      </w:r>
      <w:r w:rsidR="007D5BAE">
        <w:t>pass</w:t>
      </w:r>
      <w:r>
        <w:t xml:space="preserve"> a </w:t>
      </w:r>
      <w:r w:rsidR="0009548B">
        <w:t>random</w:t>
      </w:r>
      <w:r>
        <w:t xml:space="preserve"> stream of information </w:t>
      </w:r>
      <w:r w:rsidR="00BA08D6">
        <w:t>symbol</w:t>
      </w:r>
      <w:r>
        <w:t xml:space="preserve">s through a </w:t>
      </w:r>
      <w:r w:rsidR="007D5BAE">
        <w:t>polar NRZ</w:t>
      </w:r>
      <w:r>
        <w:t xml:space="preserve"> AWGN channel</w:t>
      </w:r>
      <w:r w:rsidR="007D5BAE">
        <w:t>.  Encode and decode</w:t>
      </w:r>
      <w:r>
        <w:t xml:space="preserve"> using the </w:t>
      </w:r>
      <w:r w:rsidR="00EC1E9F">
        <w:t xml:space="preserve">extended </w:t>
      </w:r>
      <w:proofErr w:type="spellStart"/>
      <w:proofErr w:type="gramStart"/>
      <w:r w:rsidR="00BA08D6">
        <w:t>Golay</w:t>
      </w:r>
      <w:proofErr w:type="spellEnd"/>
      <w:r>
        <w:t>(</w:t>
      </w:r>
      <w:proofErr w:type="gramEnd"/>
      <w:r w:rsidR="00BA08D6">
        <w:t>24</w:t>
      </w:r>
      <w:r>
        <w:t>,1</w:t>
      </w:r>
      <w:r w:rsidR="00BA08D6">
        <w:t>2</w:t>
      </w:r>
      <w:r>
        <w:t xml:space="preserve">) code.  Collect actual bit error rate performance for </w:t>
      </w:r>
      <w:proofErr w:type="spellStart"/>
      <w:r>
        <w:t>E</w:t>
      </w:r>
      <w:r w:rsidRPr="00EC5784">
        <w:rPr>
          <w:vertAlign w:val="subscript"/>
        </w:rPr>
        <w:t>b</w:t>
      </w:r>
      <w:proofErr w:type="spellEnd"/>
      <w:r>
        <w:t>/N</w:t>
      </w:r>
      <w:r w:rsidRPr="00EC5784">
        <w:rPr>
          <w:vertAlign w:val="subscript"/>
        </w:rPr>
        <w:t>o</w:t>
      </w:r>
      <w:r>
        <w:t xml:space="preserve"> ratios </w:t>
      </w:r>
      <w:r w:rsidR="001602D4">
        <w:t>rang</w:t>
      </w:r>
      <w:r>
        <w:t>ing from 5</w:t>
      </w:r>
      <w:r w:rsidR="00326CCB">
        <w:t>.0</w:t>
      </w:r>
      <w:r>
        <w:t xml:space="preserve"> </w:t>
      </w:r>
      <w:r w:rsidR="00F70D56">
        <w:t xml:space="preserve">dB </w:t>
      </w:r>
      <w:r>
        <w:t xml:space="preserve">to </w:t>
      </w:r>
      <w:r w:rsidR="0005013D">
        <w:t>9</w:t>
      </w:r>
      <w:r w:rsidR="00326CCB">
        <w:t>.0</w:t>
      </w:r>
      <w:r>
        <w:t xml:space="preserve"> dB in 0.5 dB steps.  Compare this actual performance to </w:t>
      </w:r>
      <w:r w:rsidR="00EC1E9F">
        <w:t xml:space="preserve">the </w:t>
      </w:r>
      <w:r w:rsidR="005155BA">
        <w:t xml:space="preserve">theoretical </w:t>
      </w:r>
      <w:proofErr w:type="spellStart"/>
      <w:r>
        <w:t>uncoded</w:t>
      </w:r>
      <w:proofErr w:type="spellEnd"/>
      <w:r>
        <w:t xml:space="preserve"> performance and the theoretical </w:t>
      </w:r>
      <w:r w:rsidR="00F70D56">
        <w:t xml:space="preserve">coded </w:t>
      </w:r>
      <w:r w:rsidR="001602D4">
        <w:t>performance</w:t>
      </w:r>
      <w:r>
        <w:t xml:space="preserve"> </w:t>
      </w:r>
      <w:r w:rsidR="001602D4">
        <w:t>of</w:t>
      </w:r>
      <w:r w:rsidR="00B054CD">
        <w:t xml:space="preserve"> the </w:t>
      </w:r>
      <w:r w:rsidR="00EC1E9F">
        <w:t xml:space="preserve">extended </w:t>
      </w:r>
      <w:proofErr w:type="spellStart"/>
      <w:proofErr w:type="gramStart"/>
      <w:r w:rsidR="00BA08D6">
        <w:t>Golay</w:t>
      </w:r>
      <w:proofErr w:type="spellEnd"/>
      <w:r w:rsidR="00B054CD">
        <w:t>(</w:t>
      </w:r>
      <w:proofErr w:type="gramEnd"/>
      <w:r w:rsidR="00BA08D6">
        <w:t>24</w:t>
      </w:r>
      <w:r w:rsidR="00B054CD">
        <w:t>,1</w:t>
      </w:r>
      <w:r w:rsidR="00BA08D6">
        <w:t>2</w:t>
      </w:r>
      <w:r w:rsidR="00B054CD">
        <w:t>) code.</w:t>
      </w:r>
    </w:p>
    <w:p w:rsidR="00B054CD" w:rsidRDefault="00B054CD" w:rsidP="00F349A0"/>
    <w:p w:rsidR="00B054CD" w:rsidRDefault="00B054CD" w:rsidP="00F349A0"/>
    <w:p w:rsidR="00B054CD" w:rsidRDefault="00B054CD" w:rsidP="00F349A0">
      <w:r w:rsidRPr="00B054CD">
        <w:rPr>
          <w:b/>
        </w:rPr>
        <w:t>Deliverables:</w:t>
      </w:r>
    </w:p>
    <w:p w:rsidR="00B054CD" w:rsidRDefault="00B054CD" w:rsidP="00F349A0"/>
    <w:p w:rsidR="00B054CD" w:rsidRDefault="00B054CD" w:rsidP="00B054CD">
      <w:pPr>
        <w:pStyle w:val="ListParagraph"/>
        <w:numPr>
          <w:ilvl w:val="0"/>
          <w:numId w:val="7"/>
        </w:numPr>
      </w:pPr>
      <w:r>
        <w:t>MATLAB program source code</w:t>
      </w:r>
    </w:p>
    <w:p w:rsidR="007D5BAE" w:rsidRDefault="007D5BAE" w:rsidP="00B054CD">
      <w:pPr>
        <w:pStyle w:val="ListParagraph"/>
        <w:numPr>
          <w:ilvl w:val="0"/>
          <w:numId w:val="7"/>
        </w:numPr>
      </w:pPr>
      <w:r>
        <w:t xml:space="preserve">Calculations for theoretical </w:t>
      </w:r>
      <w:proofErr w:type="spellStart"/>
      <w:r>
        <w:t>uncoded</w:t>
      </w:r>
      <w:proofErr w:type="spellEnd"/>
      <w:r>
        <w:t xml:space="preserve"> and coded </w:t>
      </w:r>
      <w:r w:rsidR="00F70D56">
        <w:t>bit error rates</w:t>
      </w:r>
    </w:p>
    <w:p w:rsidR="007D5BAE" w:rsidRDefault="005155BA" w:rsidP="00F70D56">
      <w:pPr>
        <w:pStyle w:val="ListParagraph"/>
        <w:numPr>
          <w:ilvl w:val="0"/>
          <w:numId w:val="7"/>
        </w:numPr>
      </w:pPr>
      <w:r>
        <w:t>Table of b</w:t>
      </w:r>
      <w:r w:rsidR="00B054CD">
        <w:t>it error rate</w:t>
      </w:r>
      <w:r w:rsidR="0009548B">
        <w:t>s</w:t>
      </w:r>
      <w:r w:rsidR="00B054CD">
        <w:t xml:space="preserve"> for each value of </w:t>
      </w:r>
      <w:proofErr w:type="spellStart"/>
      <w:r w:rsidR="00B054CD">
        <w:t>E</w:t>
      </w:r>
      <w:r w:rsidR="00B054CD" w:rsidRPr="00EC5784">
        <w:rPr>
          <w:vertAlign w:val="subscript"/>
        </w:rPr>
        <w:t>b</w:t>
      </w:r>
      <w:proofErr w:type="spellEnd"/>
      <w:r w:rsidR="00B054CD">
        <w:t>/N</w:t>
      </w:r>
      <w:r w:rsidR="00B054CD" w:rsidRPr="00EC5784">
        <w:rPr>
          <w:vertAlign w:val="subscript"/>
        </w:rPr>
        <w:t>o</w:t>
      </w:r>
      <w:r w:rsidR="007D5BAE">
        <w:t xml:space="preserve"> </w:t>
      </w:r>
    </w:p>
    <w:p w:rsidR="00B054CD" w:rsidRDefault="00B054CD" w:rsidP="00B054CD">
      <w:pPr>
        <w:pStyle w:val="ListParagraph"/>
        <w:numPr>
          <w:ilvl w:val="0"/>
          <w:numId w:val="7"/>
        </w:numPr>
      </w:pPr>
      <w:r>
        <w:t xml:space="preserve">Graph showing </w:t>
      </w:r>
      <w:r w:rsidR="005155BA">
        <w:t xml:space="preserve">actual </w:t>
      </w:r>
      <w:r>
        <w:t xml:space="preserve">vs. </w:t>
      </w:r>
      <w:r w:rsidR="005155BA">
        <w:t xml:space="preserve">theoretical </w:t>
      </w:r>
      <w:r>
        <w:t xml:space="preserve"> performance</w:t>
      </w:r>
      <w:r w:rsidR="00BA08D6">
        <w:t xml:space="preserve"> (</w:t>
      </w:r>
      <w:proofErr w:type="spellStart"/>
      <w:r w:rsidR="005155BA">
        <w:t>uncoded</w:t>
      </w:r>
      <w:proofErr w:type="spellEnd"/>
      <w:r w:rsidR="00BA08D6">
        <w:t xml:space="preserve"> and </w:t>
      </w:r>
      <w:r w:rsidR="005155BA">
        <w:t>coded</w:t>
      </w:r>
      <w:r w:rsidR="00BA08D6">
        <w:t>)</w:t>
      </w:r>
    </w:p>
    <w:p w:rsidR="00EC1E9F" w:rsidRDefault="00EC1E9F" w:rsidP="00EC1E9F"/>
    <w:p w:rsidR="00EC1E9F" w:rsidRDefault="00EC1E9F" w:rsidP="00EC1E9F"/>
    <w:p w:rsidR="007D5BAE" w:rsidRDefault="007D5BAE" w:rsidP="00EC1E9F">
      <w:pPr>
        <w:ind w:hanging="1800"/>
        <w:sectPr w:rsidR="007D5BA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W w:w="12900" w:type="dxa"/>
        <w:tblLook w:val="04A0" w:firstRow="1" w:lastRow="0" w:firstColumn="1" w:lastColumn="0" w:noHBand="0" w:noVBand="1"/>
      </w:tblPr>
      <w:tblGrid>
        <w:gridCol w:w="2150"/>
        <w:gridCol w:w="2150"/>
        <w:gridCol w:w="2150"/>
        <w:gridCol w:w="2150"/>
        <w:gridCol w:w="2150"/>
        <w:gridCol w:w="2150"/>
      </w:tblGrid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bookmarkStart w:id="0" w:name="_GoBack"/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Uncoded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Theoretical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Theoretical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Coded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Actual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Actual</w:t>
            </w:r>
          </w:p>
        </w:tc>
      </w:tr>
      <w:bookmarkEnd w:id="0"/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Eb</w:t>
            </w:r>
            <w:proofErr w:type="spell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>/No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Uncoded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Decoded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Message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Decoded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Decoded</w:t>
            </w:r>
          </w:p>
        </w:tc>
      </w:tr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u w:val="single"/>
              </w:rPr>
              <w:t>(dB)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u w:val="single"/>
              </w:rPr>
              <w:t>BER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u w:val="single"/>
              </w:rPr>
              <w:t>BER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u w:val="single"/>
              </w:rPr>
              <w:t>Symbols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u w:val="single"/>
              </w:rPr>
              <w:t>Errors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u w:val="single"/>
              </w:rPr>
              <w:t>BER</w:t>
            </w:r>
          </w:p>
        </w:tc>
      </w:tr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5.0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5.954E-03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2.034E-03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48E+06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106856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2.226E-03</w:t>
            </w:r>
          </w:p>
        </w:tc>
      </w:tr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5.5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3.862E-03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8.954E-04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48E+06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46228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9.631E-04</w:t>
            </w:r>
          </w:p>
        </w:tc>
      </w:tr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6.0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2.388E-03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3.517E-04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48E+06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17872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3.723E-04</w:t>
            </w:r>
          </w:p>
        </w:tc>
      </w:tr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6.5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1.400E-03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1.219E-04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48E+06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6270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1.306E-04</w:t>
            </w:r>
          </w:p>
        </w:tc>
      </w:tr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7.0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7.727E-04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3.682E-05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48E+06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1992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4.150E-05</w:t>
            </w:r>
          </w:p>
        </w:tc>
      </w:tr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7.5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3.988E-04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9.561E-06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48E+06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480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1.000E-05</w:t>
            </w:r>
          </w:p>
        </w:tc>
      </w:tr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8.0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1.909E-04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2.104E-06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48E+06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104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2.167E-06</w:t>
            </w:r>
          </w:p>
        </w:tc>
      </w:tr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8.5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8.400E-05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3.859E-07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96E+06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3.750E-07</w:t>
            </w:r>
          </w:p>
        </w:tc>
      </w:tr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9.0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3.363E-05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5.794E-08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240E+06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3.333E-08</w:t>
            </w:r>
          </w:p>
        </w:tc>
      </w:tr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9.5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1.211E-05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6.973E-09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7D5BAE" w:rsidTr="007D5BAE">
        <w:trPr>
          <w:trHeight w:val="492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10.0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3.872E-06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6.569E-10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7D5BAE" w:rsidRDefault="007D5BAE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:rsidR="007D5BAE" w:rsidRDefault="007D5BAE" w:rsidP="00EC1E9F">
      <w:pPr>
        <w:ind w:hanging="1800"/>
      </w:pPr>
    </w:p>
    <w:p w:rsidR="007D5BAE" w:rsidRDefault="007D5BAE">
      <w:r>
        <w:br w:type="page"/>
      </w:r>
    </w:p>
    <w:p w:rsidR="00EC1E9F" w:rsidRPr="00B054CD" w:rsidRDefault="007D5BAE" w:rsidP="007D5BAE">
      <w:r>
        <w:rPr>
          <w:noProof/>
        </w:rPr>
        <w:lastRenderedPageBreak/>
        <w:drawing>
          <wp:inline distT="0" distB="0" distL="0" distR="0" wp14:anchorId="097ED02C" wp14:editId="27CC988A">
            <wp:extent cx="8181975" cy="58769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C1E9F" w:rsidRPr="00B054CD" w:rsidSect="001B67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4448"/>
    <w:multiLevelType w:val="hybridMultilevel"/>
    <w:tmpl w:val="F0ACA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94C89"/>
    <w:multiLevelType w:val="hybridMultilevel"/>
    <w:tmpl w:val="C23CF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10387"/>
    <w:multiLevelType w:val="hybridMultilevel"/>
    <w:tmpl w:val="DC6CD8C4"/>
    <w:lvl w:ilvl="0" w:tplc="C9DA37A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BD5F7E"/>
    <w:multiLevelType w:val="hybridMultilevel"/>
    <w:tmpl w:val="5E6CE7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ED23963"/>
    <w:multiLevelType w:val="hybridMultilevel"/>
    <w:tmpl w:val="4D5E6B5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16D4235"/>
    <w:multiLevelType w:val="hybridMultilevel"/>
    <w:tmpl w:val="BAFE32F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613067"/>
    <w:multiLevelType w:val="hybridMultilevel"/>
    <w:tmpl w:val="EF74D2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83"/>
    <w:rsid w:val="000250C7"/>
    <w:rsid w:val="0002550F"/>
    <w:rsid w:val="0005013D"/>
    <w:rsid w:val="00051ED5"/>
    <w:rsid w:val="00081981"/>
    <w:rsid w:val="0009008A"/>
    <w:rsid w:val="00091ED8"/>
    <w:rsid w:val="0009548B"/>
    <w:rsid w:val="000C02C7"/>
    <w:rsid w:val="00104C92"/>
    <w:rsid w:val="001602D4"/>
    <w:rsid w:val="00162ED0"/>
    <w:rsid w:val="00164BC0"/>
    <w:rsid w:val="001841AC"/>
    <w:rsid w:val="0019044D"/>
    <w:rsid w:val="001B67C5"/>
    <w:rsid w:val="001C239D"/>
    <w:rsid w:val="001C4373"/>
    <w:rsid w:val="001E1526"/>
    <w:rsid w:val="001F3649"/>
    <w:rsid w:val="00213FA4"/>
    <w:rsid w:val="00251211"/>
    <w:rsid w:val="002D4F67"/>
    <w:rsid w:val="00326CCB"/>
    <w:rsid w:val="0034246D"/>
    <w:rsid w:val="00361A4B"/>
    <w:rsid w:val="003647DA"/>
    <w:rsid w:val="00397820"/>
    <w:rsid w:val="003A7E9C"/>
    <w:rsid w:val="003B5439"/>
    <w:rsid w:val="00410C96"/>
    <w:rsid w:val="00415289"/>
    <w:rsid w:val="004238E2"/>
    <w:rsid w:val="00496817"/>
    <w:rsid w:val="004A0EDE"/>
    <w:rsid w:val="005155BA"/>
    <w:rsid w:val="00517E93"/>
    <w:rsid w:val="00570906"/>
    <w:rsid w:val="005E2D91"/>
    <w:rsid w:val="00634BF7"/>
    <w:rsid w:val="00634D95"/>
    <w:rsid w:val="00646B83"/>
    <w:rsid w:val="00664E19"/>
    <w:rsid w:val="006A07D7"/>
    <w:rsid w:val="006B0B64"/>
    <w:rsid w:val="00700ADB"/>
    <w:rsid w:val="007227BB"/>
    <w:rsid w:val="0073158E"/>
    <w:rsid w:val="00757D9C"/>
    <w:rsid w:val="00777A06"/>
    <w:rsid w:val="007847DA"/>
    <w:rsid w:val="00790438"/>
    <w:rsid w:val="00792B1A"/>
    <w:rsid w:val="007C54D3"/>
    <w:rsid w:val="007D244E"/>
    <w:rsid w:val="007D5BAE"/>
    <w:rsid w:val="00801FA6"/>
    <w:rsid w:val="00815469"/>
    <w:rsid w:val="00865A2C"/>
    <w:rsid w:val="008749D4"/>
    <w:rsid w:val="008902C1"/>
    <w:rsid w:val="00916F3A"/>
    <w:rsid w:val="00956E5B"/>
    <w:rsid w:val="00964E24"/>
    <w:rsid w:val="009A5828"/>
    <w:rsid w:val="009B6A97"/>
    <w:rsid w:val="00A004A7"/>
    <w:rsid w:val="00AB797C"/>
    <w:rsid w:val="00AC463B"/>
    <w:rsid w:val="00AD03FF"/>
    <w:rsid w:val="00B054CD"/>
    <w:rsid w:val="00BA08D6"/>
    <w:rsid w:val="00BD6517"/>
    <w:rsid w:val="00BF6BF4"/>
    <w:rsid w:val="00C13E48"/>
    <w:rsid w:val="00C2403E"/>
    <w:rsid w:val="00C41C7D"/>
    <w:rsid w:val="00C46017"/>
    <w:rsid w:val="00CA5850"/>
    <w:rsid w:val="00CD41E0"/>
    <w:rsid w:val="00D040E1"/>
    <w:rsid w:val="00D107AC"/>
    <w:rsid w:val="00D1729C"/>
    <w:rsid w:val="00D54C11"/>
    <w:rsid w:val="00D55305"/>
    <w:rsid w:val="00DF27EE"/>
    <w:rsid w:val="00E64B1E"/>
    <w:rsid w:val="00EC1E9F"/>
    <w:rsid w:val="00EC5784"/>
    <w:rsid w:val="00EF116E"/>
    <w:rsid w:val="00F20A2D"/>
    <w:rsid w:val="00F349A0"/>
    <w:rsid w:val="00F46FE5"/>
    <w:rsid w:val="00F57306"/>
    <w:rsid w:val="00F70D56"/>
    <w:rsid w:val="00F77DA7"/>
    <w:rsid w:val="00FA4336"/>
    <w:rsid w:val="00FB706C"/>
    <w:rsid w:val="00FD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199076-E027-4202-8D9E-CFBECAC4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03FF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BD65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D65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ick's%20Documents\Gonzaga\EENG%20410\Projects\GolayF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2400">
                <a:solidFill>
                  <a:schemeClr val="tx1"/>
                </a:solidFill>
              </a:rPr>
              <a:t>Golay(24,12) Code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Data!$B$1:$B$3</c:f>
              <c:strCache>
                <c:ptCount val="3"/>
                <c:pt idx="0">
                  <c:v>Theoretical</c:v>
                </c:pt>
                <c:pt idx="1">
                  <c:v>Uncoded</c:v>
                </c:pt>
                <c:pt idx="2">
                  <c:v>BER</c:v>
                </c:pt>
              </c:strCache>
            </c:strRef>
          </c:tx>
          <c:spPr>
            <a:ln w="28575" cap="rnd">
              <a:solidFill>
                <a:srgbClr val="0000FF"/>
              </a:solidFill>
              <a:round/>
            </a:ln>
            <a:effectLst/>
          </c:spPr>
          <c:marker>
            <c:symbol val="none"/>
          </c:marker>
          <c:cat>
            <c:numRef>
              <c:f>Data!$A$5:$A$15</c:f>
              <c:numCache>
                <c:formatCode>0.0</c:formatCode>
                <c:ptCount val="11"/>
                <c:pt idx="0">
                  <c:v>5</c:v>
                </c:pt>
                <c:pt idx="1">
                  <c:v>5.5</c:v>
                </c:pt>
                <c:pt idx="2">
                  <c:v>6</c:v>
                </c:pt>
                <c:pt idx="3">
                  <c:v>6.5</c:v>
                </c:pt>
                <c:pt idx="4">
                  <c:v>7</c:v>
                </c:pt>
                <c:pt idx="5">
                  <c:v>7.5</c:v>
                </c:pt>
                <c:pt idx="6">
                  <c:v>8</c:v>
                </c:pt>
                <c:pt idx="7">
                  <c:v>8.5</c:v>
                </c:pt>
                <c:pt idx="8">
                  <c:v>9</c:v>
                </c:pt>
                <c:pt idx="9">
                  <c:v>9.5</c:v>
                </c:pt>
                <c:pt idx="10">
                  <c:v>10</c:v>
                </c:pt>
              </c:numCache>
            </c:numRef>
          </c:cat>
          <c:val>
            <c:numRef>
              <c:f>Data!$B$5:$B$15</c:f>
              <c:numCache>
                <c:formatCode>0.000E+00</c:formatCode>
                <c:ptCount val="11"/>
                <c:pt idx="0">
                  <c:v>5.9538671477786607E-3</c:v>
                </c:pt>
                <c:pt idx="1">
                  <c:v>3.8622316428101274E-3</c:v>
                </c:pt>
                <c:pt idx="2">
                  <c:v>2.3882907809328045E-3</c:v>
                </c:pt>
                <c:pt idx="3">
                  <c:v>1.3998048394802324E-3</c:v>
                </c:pt>
                <c:pt idx="4">
                  <c:v>7.7267481537844434E-4</c:v>
                </c:pt>
                <c:pt idx="5">
                  <c:v>3.987963351591625E-4</c:v>
                </c:pt>
                <c:pt idx="6">
                  <c:v>1.909077740759926E-4</c:v>
                </c:pt>
                <c:pt idx="7">
                  <c:v>8.3999539179010758E-5</c:v>
                </c:pt>
                <c:pt idx="8">
                  <c:v>3.3627228419617505E-5</c:v>
                </c:pt>
                <c:pt idx="9">
                  <c:v>1.2108893277033638E-5</c:v>
                </c:pt>
                <c:pt idx="10">
                  <c:v>3.8721082155220345E-6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Data!$C$1:$C$3</c:f>
              <c:strCache>
                <c:ptCount val="3"/>
                <c:pt idx="0">
                  <c:v>Theoretical</c:v>
                </c:pt>
                <c:pt idx="1">
                  <c:v>Decoded</c:v>
                </c:pt>
                <c:pt idx="2">
                  <c:v>BER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val>
            <c:numRef>
              <c:f>Data!$C$5:$C$15</c:f>
              <c:numCache>
                <c:formatCode>0.000E+00</c:formatCode>
                <c:ptCount val="11"/>
                <c:pt idx="0">
                  <c:v>2.0339999999999998E-3</c:v>
                </c:pt>
                <c:pt idx="1">
                  <c:v>8.9539999999999997E-4</c:v>
                </c:pt>
                <c:pt idx="2">
                  <c:v>3.5169999999999998E-4</c:v>
                </c:pt>
                <c:pt idx="3">
                  <c:v>1.219E-4</c:v>
                </c:pt>
                <c:pt idx="4">
                  <c:v>3.6820000000000003E-5</c:v>
                </c:pt>
                <c:pt idx="5">
                  <c:v>9.5610000000000004E-6</c:v>
                </c:pt>
                <c:pt idx="6">
                  <c:v>2.1040000000000001E-6</c:v>
                </c:pt>
                <c:pt idx="7">
                  <c:v>3.8589999999999998E-7</c:v>
                </c:pt>
                <c:pt idx="8">
                  <c:v>5.7940000000000001E-8</c:v>
                </c:pt>
                <c:pt idx="9">
                  <c:v>6.9729999999999998E-9</c:v>
                </c:pt>
                <c:pt idx="10">
                  <c:v>6.5689999999999998E-10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Data!$F$1:$F$3</c:f>
              <c:strCache>
                <c:ptCount val="3"/>
                <c:pt idx="0">
                  <c:v>Actual</c:v>
                </c:pt>
                <c:pt idx="1">
                  <c:v>Decoded</c:v>
                </c:pt>
                <c:pt idx="2">
                  <c:v>BER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val>
            <c:numRef>
              <c:f>Data!$F$5:$F$15</c:f>
              <c:numCache>
                <c:formatCode>0.000E+00</c:formatCode>
                <c:ptCount val="11"/>
                <c:pt idx="0">
                  <c:v>2.2261666666666667E-3</c:v>
                </c:pt>
                <c:pt idx="1">
                  <c:v>9.6308333333333337E-4</c:v>
                </c:pt>
                <c:pt idx="2">
                  <c:v>3.7233333333333335E-4</c:v>
                </c:pt>
                <c:pt idx="3">
                  <c:v>1.3062499999999999E-4</c:v>
                </c:pt>
                <c:pt idx="4">
                  <c:v>4.1499999999999999E-5</c:v>
                </c:pt>
                <c:pt idx="5">
                  <c:v>1.0000000000000001E-5</c:v>
                </c:pt>
                <c:pt idx="6">
                  <c:v>2.1666666666666665E-6</c:v>
                </c:pt>
                <c:pt idx="7">
                  <c:v>3.7500000000000001E-7</c:v>
                </c:pt>
                <c:pt idx="8">
                  <c:v>3.3333333333333334E-8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1760512"/>
        <c:axId val="481762472"/>
      </c:lineChart>
      <c:catAx>
        <c:axId val="481760512"/>
        <c:scaling>
          <c:orientation val="minMax"/>
        </c:scaling>
        <c:delete val="0"/>
        <c:axPos val="b"/>
        <c:numFmt formatCode="0.0" sourceLinked="1"/>
        <c:majorTickMark val="none"/>
        <c:minorTickMark val="out"/>
        <c:tickLblPos val="high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62472"/>
        <c:crosses val="autoZero"/>
        <c:auto val="1"/>
        <c:lblAlgn val="ctr"/>
        <c:lblOffset val="100"/>
        <c:noMultiLvlLbl val="0"/>
      </c:catAx>
      <c:valAx>
        <c:axId val="481762472"/>
        <c:scaling>
          <c:logBase val="10"/>
          <c:orientation val="minMax"/>
          <c:max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in"/>
        <c:minorTickMark val="in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6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EENG 427 Homework #1</vt:lpstr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EENG 427 Homework #1</dc:title>
  <dc:subject/>
  <dc:creator>Rick and Liz Cox</dc:creator>
  <cp:keywords/>
  <dc:description/>
  <cp:lastModifiedBy>Rick</cp:lastModifiedBy>
  <cp:revision>3</cp:revision>
  <cp:lastPrinted>2018-02-26T20:18:00Z</cp:lastPrinted>
  <dcterms:created xsi:type="dcterms:W3CDTF">2019-12-01T21:08:00Z</dcterms:created>
  <dcterms:modified xsi:type="dcterms:W3CDTF">2019-12-01T21:09:00Z</dcterms:modified>
</cp:coreProperties>
</file>