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2D" w:rsidRDefault="00555236" w:rsidP="0055523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Golay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Codes</w:t>
      </w:r>
    </w:p>
    <w:p w:rsidR="00555236" w:rsidRDefault="00555236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BD2" w:rsidRDefault="00665BD2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generator matrix for</w:t>
      </w:r>
      <w:r w:rsidR="00F65729">
        <w:rPr>
          <w:rFonts w:ascii="Times New Roman" w:hAnsi="Times New Roman" w:cs="Times New Roman"/>
          <w:sz w:val="24"/>
          <w:szCs w:val="24"/>
        </w:rPr>
        <w:t xml:space="preserve"> </w:t>
      </w:r>
      <w:r w:rsidR="00DE6373">
        <w:rPr>
          <w:rFonts w:ascii="Times New Roman" w:hAnsi="Times New Roman" w:cs="Times New Roman"/>
          <w:sz w:val="24"/>
          <w:szCs w:val="24"/>
        </w:rPr>
        <w:t>a</w:t>
      </w:r>
      <w:r w:rsidR="00F65729">
        <w:rPr>
          <w:rFonts w:ascii="Times New Roman" w:hAnsi="Times New Roman" w:cs="Times New Roman"/>
          <w:sz w:val="24"/>
          <w:szCs w:val="24"/>
        </w:rPr>
        <w:t xml:space="preserve"> systematic</w:t>
      </w:r>
      <w:r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24,12) code is:</w:t>
      </w:r>
    </w:p>
    <w:p w:rsidR="00665BD2" w:rsidRDefault="00665BD2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BD2" w:rsidRPr="00665BD2" w:rsidRDefault="00665BD2" w:rsidP="005552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G=[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mr>
          </m:m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555236" w:rsidRDefault="00665BD2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BD2" w:rsidRDefault="00BF106E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665BD2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665BD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D8402C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12×12</m:t>
        </m:r>
      </m:oMath>
      <w:r w:rsidR="00D8402C">
        <w:rPr>
          <w:rFonts w:ascii="Times New Roman" w:eastAsiaTheme="minorEastAsia" w:hAnsi="Times New Roman" w:cs="Times New Roman"/>
          <w:sz w:val="24"/>
          <w:szCs w:val="24"/>
        </w:rPr>
        <w:t xml:space="preserve"> identity matrix 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665BD2">
        <w:rPr>
          <w:rFonts w:ascii="Times New Roman" w:hAnsi="Times New Roman" w:cs="Times New Roman"/>
          <w:sz w:val="24"/>
          <w:szCs w:val="24"/>
        </w:rPr>
        <w:t xml:space="preserve"> is the</w:t>
      </w:r>
      <w:r w:rsidR="00F657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12×12</m:t>
        </m:r>
      </m:oMath>
      <w:r w:rsidR="00D840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5729">
        <w:rPr>
          <w:rFonts w:ascii="Times New Roman" w:hAnsi="Times New Roman" w:cs="Times New Roman"/>
          <w:sz w:val="24"/>
          <w:szCs w:val="24"/>
        </w:rPr>
        <w:t>parity array</w:t>
      </w:r>
      <w:r w:rsidR="00665BD2">
        <w:rPr>
          <w:rFonts w:ascii="Times New Roman" w:hAnsi="Times New Roman" w:cs="Times New Roman"/>
          <w:sz w:val="24"/>
          <w:szCs w:val="24"/>
        </w:rPr>
        <w:t xml:space="preserve"> matrix:</w:t>
      </w:r>
    </w:p>
    <w:p w:rsidR="00665BD2" w:rsidRDefault="00665BD2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BD2" w:rsidRPr="00BB1DA6" w:rsidRDefault="00665BD2" w:rsidP="00665BD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65BD2" w:rsidRDefault="00665BD2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106E" w:rsidRDefault="00DA08E2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D8402C">
        <w:rPr>
          <w:rFonts w:ascii="Times New Roman" w:hAnsi="Times New Roman" w:cs="Times New Roman"/>
          <w:sz w:val="24"/>
          <w:szCs w:val="24"/>
        </w:rPr>
        <w:t xml:space="preserve">parity array </w:t>
      </w:r>
      <w:r>
        <w:rPr>
          <w:rFonts w:ascii="Times New Roman" w:hAnsi="Times New Roman" w:cs="Times New Roman"/>
          <w:sz w:val="24"/>
          <w:szCs w:val="24"/>
        </w:rPr>
        <w:t xml:space="preserve">matrix has the </w:t>
      </w:r>
      <w:r w:rsidR="00D81619">
        <w:rPr>
          <w:rFonts w:ascii="Times New Roman" w:hAnsi="Times New Roman" w:cs="Times New Roman"/>
          <w:sz w:val="24"/>
          <w:szCs w:val="24"/>
        </w:rPr>
        <w:t xml:space="preserve">following two </w:t>
      </w:r>
      <w:r w:rsidR="00F65729">
        <w:rPr>
          <w:rFonts w:ascii="Times New Roman" w:hAnsi="Times New Roman" w:cs="Times New Roman"/>
          <w:sz w:val="24"/>
          <w:szCs w:val="24"/>
        </w:rPr>
        <w:t xml:space="preserve">useful </w:t>
      </w:r>
      <w:r>
        <w:rPr>
          <w:rFonts w:ascii="Times New Roman" w:hAnsi="Times New Roman" w:cs="Times New Roman"/>
          <w:sz w:val="24"/>
          <w:szCs w:val="24"/>
        </w:rPr>
        <w:t>propert</w:t>
      </w:r>
      <w:r w:rsidR="00D81619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1619" w:rsidRDefault="00D81619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1619" w:rsidRDefault="00D81619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DA08E2" w:rsidRDefault="00DA08E2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08E2" w:rsidRPr="00DA08E2" w:rsidRDefault="00DA08E2" w:rsidP="00555236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A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=I</m:t>
          </m:r>
        </m:oMath>
      </m:oMathPara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24,12) code is self-dual meaning that the generator matrix and the parity-check matrix are the same:</w:t>
      </w:r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A08E2" w:rsidRPr="00DA08E2" w:rsidRDefault="00DA08E2" w:rsidP="00555236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G=H</m:t>
          </m:r>
        </m:oMath>
      </m:oMathPara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E6373" w:rsidRDefault="00DE6373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decoding algorithm determines the error pattern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that:</w:t>
      </w:r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A08E2" w:rsidRPr="00DA08E2" w:rsidRDefault="00DA08E2" w:rsidP="00555236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syndrome is calculated as usual:</w:t>
      </w:r>
    </w:p>
    <w:p w:rsidR="00DA08E2" w:rsidRDefault="00DA08E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A08E2" w:rsidRPr="005B0F10" w:rsidRDefault="005B0F10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5B0F10" w:rsidRDefault="005B0F10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B0F10" w:rsidRDefault="005B0F10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split the error pattern into two equal length 12-</w:t>
      </w:r>
      <w:proofErr w:type="gramStart"/>
      <w:r w:rsidR="00707D33">
        <w:rPr>
          <w:rFonts w:ascii="Times New Roman" w:eastAsiaTheme="minorEastAsia" w:hAnsi="Times New Roman" w:cs="Times New Roman"/>
          <w:sz w:val="24"/>
          <w:szCs w:val="24"/>
        </w:rPr>
        <w:t>tuple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 w:rsidR="00DE6373">
        <w:rPr>
          <w:rFonts w:ascii="Times New Roman" w:eastAsiaTheme="minorEastAsia" w:hAnsi="Times New Roman" w:cs="Times New Roman"/>
          <w:sz w:val="24"/>
          <w:szCs w:val="24"/>
        </w:rPr>
        <w:t>.  Then:</w:t>
      </w:r>
    </w:p>
    <w:p w:rsidR="005B0F10" w:rsidRDefault="005B0F10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B0F10" w:rsidRDefault="005B0F10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yA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B0F10" w:rsidRDefault="005B0F10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Post-multiply both sides of the above equation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81619">
        <w:rPr>
          <w:rFonts w:ascii="Times New Roman" w:eastAsiaTheme="minorEastAsia" w:hAnsi="Times New Roman" w:cs="Times New Roman"/>
          <w:sz w:val="24"/>
          <w:szCs w:val="24"/>
        </w:rPr>
        <w:t xml:space="preserve"> and rearrange to find:</w:t>
      </w:r>
    </w:p>
    <w:p w:rsidR="00D81619" w:rsidRDefault="00D81619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81619" w:rsidRPr="00D81619" w:rsidRDefault="00D81619" w:rsidP="00555236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D81619" w:rsidRDefault="00D81619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24,12) code corrects </w:t>
      </w:r>
      <w:r w:rsidR="00E71482">
        <w:rPr>
          <w:rFonts w:ascii="Times New Roman" w:hAnsi="Times New Roman" w:cs="Times New Roman"/>
          <w:sz w:val="24"/>
          <w:szCs w:val="24"/>
        </w:rPr>
        <w:t xml:space="preserve">up to </w:t>
      </w:r>
      <w:r>
        <w:rPr>
          <w:rFonts w:ascii="Times New Roman" w:hAnsi="Times New Roman" w:cs="Times New Roman"/>
          <w:sz w:val="24"/>
          <w:szCs w:val="24"/>
        </w:rPr>
        <w:t>three errors.  For correctable error patterns:</w:t>
      </w:r>
    </w:p>
    <w:p w:rsidR="00D81619" w:rsidRDefault="00D81619" w:rsidP="005552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1619" w:rsidRPr="00D81619" w:rsidRDefault="00D81619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+w(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)≤3</m:t>
          </m:r>
        </m:oMath>
      </m:oMathPara>
    </w:p>
    <w:p w:rsidR="00D81619" w:rsidRDefault="00D81619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81619" w:rsidRDefault="00E71482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D81619">
        <w:rPr>
          <w:rFonts w:ascii="Times New Roman" w:eastAsiaTheme="minorEastAsia" w:hAnsi="Times New Roman" w:cs="Times New Roman"/>
          <w:sz w:val="24"/>
          <w:szCs w:val="24"/>
        </w:rPr>
        <w:t>here are four possibilities:</w:t>
      </w:r>
    </w:p>
    <w:p w:rsidR="00D81619" w:rsidRDefault="00D81619" w:rsidP="0055523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81619" w:rsidRPr="00D81619" w:rsidRDefault="00D81619" w:rsidP="00E7148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≤3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D81619" w:rsidRPr="00D81619" w:rsidRDefault="00D81619" w:rsidP="00E714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1619" w:rsidRPr="00D81619" w:rsidRDefault="00D81619" w:rsidP="00E71482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≤2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D81619" w:rsidRPr="00D81619" w:rsidRDefault="00D81619" w:rsidP="00E7148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81619" w:rsidRPr="00D81619" w:rsidRDefault="00D81619" w:rsidP="00E7148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:rsidR="00D81619" w:rsidRPr="00D81619" w:rsidRDefault="00D81619" w:rsidP="00E714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1619" w:rsidRPr="00847CD6" w:rsidRDefault="00D81619" w:rsidP="00E71482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:rsidR="00847CD6" w:rsidRDefault="00847CD6" w:rsidP="00847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482" w:rsidRDefault="00E71482" w:rsidP="00847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7CD6" w:rsidRDefault="00E71482" w:rsidP="00847C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four possibilities define four different types of correctable error patterns:</w:t>
      </w:r>
    </w:p>
    <w:p w:rsidR="00E71482" w:rsidRDefault="00E71482" w:rsidP="00847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1482" w:rsidRDefault="00847CD6" w:rsidP="00DE3208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E71482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E71482">
        <w:rPr>
          <w:rFonts w:ascii="Times New Roman" w:eastAsiaTheme="minorEastAsia" w:hAnsi="Times New Roman" w:cs="Times New Roman"/>
          <w:sz w:val="24"/>
          <w:szCs w:val="24"/>
        </w:rPr>
        <w:t xml:space="preserve"> is the all-zero 12-</w:t>
      </w:r>
      <w:proofErr w:type="gramStart"/>
      <w:r w:rsidR="00E71482">
        <w:rPr>
          <w:rFonts w:ascii="Times New Roman" w:eastAsiaTheme="minorEastAsia" w:hAnsi="Times New Roman" w:cs="Times New Roman"/>
          <w:sz w:val="24"/>
          <w:szCs w:val="24"/>
        </w:rPr>
        <w:t>tuple.</w:t>
      </w:r>
      <w:proofErr w:type="gramEnd"/>
      <w:r w:rsidR="00E7148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843C8">
        <w:rPr>
          <w:rFonts w:ascii="Times New Roman" w:eastAsiaTheme="minorEastAsia" w:hAnsi="Times New Roman" w:cs="Times New Roman"/>
          <w:sz w:val="24"/>
          <w:szCs w:val="24"/>
        </w:rPr>
        <w:t>From this</w:t>
      </w:r>
      <w:r w:rsidR="00E7148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23A5C" w:rsidRDefault="00323A5C" w:rsidP="000843C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71482" w:rsidRDefault="000843C8" w:rsidP="00323A5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E714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22BC0" w:rsidRDefault="00323A5C" w:rsidP="00E71482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this case</w:t>
      </w:r>
      <w:r w:rsidR="00522B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=w(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)≤3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522B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22BC0">
        <w:rPr>
          <w:rFonts w:ascii="Times New Roman" w:eastAsiaTheme="minorEastAsia" w:hAnsi="Times New Roman" w:cs="Times New Roman"/>
          <w:sz w:val="24"/>
          <w:szCs w:val="24"/>
        </w:rPr>
        <w:t>he correctable error pattern is:</w:t>
      </w:r>
    </w:p>
    <w:p w:rsidR="00522BC0" w:rsidRDefault="00522BC0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2BC0" w:rsidRDefault="00522BC0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522BC0" w:rsidRDefault="00522BC0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707D33" w:rsidRDefault="00522BC0" w:rsidP="00DE3208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707D3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707D33">
        <w:rPr>
          <w:rFonts w:ascii="Times New Roman" w:eastAsiaTheme="minorEastAsia" w:hAnsi="Times New Roman" w:cs="Times New Roman"/>
          <w:sz w:val="24"/>
          <w:szCs w:val="24"/>
        </w:rPr>
        <w:t xml:space="preserve"> is the unit 12-tuple with a one in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proofErr w:type="gramStart"/>
      <w:r w:rsidR="00707D33"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gramEnd"/>
      <w:r w:rsidR="00707D33">
        <w:rPr>
          <w:rFonts w:ascii="Times New Roman" w:eastAsiaTheme="minorEastAsia" w:hAnsi="Times New Roman" w:cs="Times New Roman"/>
          <w:sz w:val="24"/>
          <w:szCs w:val="24"/>
        </w:rPr>
        <w:t xml:space="preserve"> position.</w:t>
      </w:r>
    </w:p>
    <w:p w:rsidR="00707D33" w:rsidRDefault="00707D33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707D33" w:rsidRDefault="00707D33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A82088" w:rsidRDefault="00707D33" w:rsidP="00323A5C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row of the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82088">
        <w:rPr>
          <w:rFonts w:ascii="Times New Roman" w:eastAsiaTheme="minorEastAsia" w:hAnsi="Times New Roman" w:cs="Times New Roman"/>
          <w:sz w:val="24"/>
          <w:szCs w:val="24"/>
        </w:rPr>
        <w:t xml:space="preserve">  Rearranging,</w:t>
      </w:r>
    </w:p>
    <w:p w:rsidR="00A82088" w:rsidRDefault="00A82088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82088" w:rsidRDefault="00A82088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A82088" w:rsidRDefault="00A82088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2BC0" w:rsidRDefault="00A82088" w:rsidP="00323A5C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≤2</m:t>
        </m:r>
      </m:oMath>
      <w:r w:rsidR="00323A5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23A5C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he correctable error pattern is:</w:t>
      </w:r>
    </w:p>
    <w:p w:rsidR="00A82088" w:rsidRDefault="00A82088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82088" w:rsidRPr="00A82088" w:rsidRDefault="00A82088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A82088" w:rsidRDefault="00A82088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82088" w:rsidRDefault="00A82088" w:rsidP="00847CD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82088" w:rsidRDefault="00DE3208" w:rsidP="00DE3208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323A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23A5C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323A5C">
        <w:rPr>
          <w:rFonts w:ascii="Times New Roman" w:eastAsiaTheme="minorEastAsia" w:hAnsi="Times New Roman" w:cs="Times New Roman"/>
          <w:sz w:val="24"/>
          <w:szCs w:val="24"/>
        </w:rPr>
        <w:t>.  It follows that:</w:t>
      </w:r>
    </w:p>
    <w:p w:rsidR="00323A5C" w:rsidRDefault="00323A5C" w:rsidP="00323A5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323A5C" w:rsidRDefault="00323A5C" w:rsidP="00323A5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sA</m:t>
          </m:r>
        </m:oMath>
      </m:oMathPara>
    </w:p>
    <w:p w:rsidR="00DE3208" w:rsidRDefault="00DE3208" w:rsidP="00323A5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323A5C" w:rsidRDefault="00323A5C" w:rsidP="00323A5C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=w(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)≤3</m:t>
        </m:r>
      </m:oMath>
      <w:r w:rsidR="006951BA">
        <w:rPr>
          <w:rFonts w:ascii="Times New Roman" w:eastAsiaTheme="minorEastAsia" w:hAnsi="Times New Roman" w:cs="Times New Roman"/>
          <w:sz w:val="24"/>
          <w:szCs w:val="24"/>
        </w:rPr>
        <w:t xml:space="preserve"> and the correctable error pattern becomes:</w:t>
      </w:r>
    </w:p>
    <w:p w:rsid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6951BA" w:rsidRPr="00A82088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sA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6951BA" w:rsidRDefault="006951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DE3208" w:rsidRDefault="00DE3208" w:rsidP="00DE3208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Finally if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6951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951BA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6951BA">
        <w:rPr>
          <w:rFonts w:ascii="Times New Roman" w:eastAsiaTheme="minorEastAsia" w:hAnsi="Times New Roman" w:cs="Times New Roman"/>
          <w:sz w:val="24"/>
          <w:szCs w:val="24"/>
        </w:rPr>
        <w:t>.  This gives:</w:t>
      </w:r>
    </w:p>
    <w:p w:rsid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6951BA" w:rsidRP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=sA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6951BA" w:rsidRDefault="006951BA" w:rsidP="006951B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possibility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The correctable error pattern is:</w:t>
      </w:r>
    </w:p>
    <w:p w:rsid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6951BA" w:rsidRPr="00A82088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6951BA" w:rsidRPr="006951BA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decoding algorithm can be devised for the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24,12) code based on this analysis:</w:t>
      </w:r>
    </w:p>
    <w:p w:rsidR="006951BA" w:rsidRPr="00DE3208" w:rsidRDefault="006951BA" w:rsidP="006951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E3208" w:rsidRDefault="00DE6373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E6373">
        <w:rPr>
          <w:rFonts w:ascii="Times New Roman" w:eastAsiaTheme="minorEastAsia" w:hAnsi="Times New Roman" w:cs="Times New Roman"/>
          <w:b/>
          <w:sz w:val="24"/>
          <w:szCs w:val="24"/>
        </w:rPr>
        <w:t>Step 1: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Compute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syndrome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E6373" w:rsidRDefault="00DE6373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4B1EC1" w:rsidRDefault="00DE6373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E6373">
        <w:rPr>
          <w:rFonts w:ascii="Times New Roman" w:eastAsiaTheme="minorEastAsia" w:hAnsi="Times New Roman" w:cs="Times New Roman"/>
          <w:b/>
          <w:sz w:val="24"/>
          <w:szCs w:val="24"/>
        </w:rPr>
        <w:t>Step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E6373" w:rsidRDefault="00DE6373" w:rsidP="004B1EC1">
      <w:pPr>
        <w:pStyle w:val="NoSpacing"/>
        <w:ind w:firstLine="15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Go to Step 8.</w:t>
      </w:r>
    </w:p>
    <w:p w:rsidR="00DE6373" w:rsidRDefault="00DE6373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4B1EC1" w:rsidRDefault="00DE6373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E6373">
        <w:rPr>
          <w:rFonts w:ascii="Times New Roman" w:eastAsiaTheme="minorEastAsia" w:hAnsi="Times New Roman" w:cs="Times New Roman"/>
          <w:b/>
          <w:sz w:val="24"/>
          <w:szCs w:val="24"/>
        </w:rPr>
        <w:t>Step 3: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row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63DF">
        <w:rPr>
          <w:rFonts w:ascii="Times New Roman" w:eastAsiaTheme="minorEastAsia" w:hAnsi="Times New Roman" w:cs="Times New Roman"/>
          <w:sz w:val="24"/>
          <w:szCs w:val="24"/>
        </w:rPr>
        <w:t>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E6373" w:rsidRDefault="00DE6373" w:rsidP="004B1EC1">
      <w:pPr>
        <w:pStyle w:val="NoSpacing"/>
        <w:ind w:firstLine="15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Go to Step 8.</w:t>
      </w:r>
    </w:p>
    <w:p w:rsidR="00DE6373" w:rsidRDefault="00DE6373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DE6373" w:rsidRDefault="00DE6373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E6373">
        <w:rPr>
          <w:rFonts w:ascii="Times New Roman" w:eastAsiaTheme="minorEastAsia" w:hAnsi="Times New Roman" w:cs="Times New Roman"/>
          <w:b/>
          <w:sz w:val="24"/>
          <w:szCs w:val="24"/>
        </w:rPr>
        <w:t>Step 4:</w:t>
      </w:r>
      <w:r w:rsidR="005D63DF">
        <w:rPr>
          <w:rFonts w:ascii="Times New Roman" w:eastAsiaTheme="minorEastAsia" w:hAnsi="Times New Roman" w:cs="Times New Roman"/>
          <w:sz w:val="24"/>
          <w:szCs w:val="24"/>
        </w:rPr>
        <w:t xml:space="preserve">  Compute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second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syndrome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sA</m:t>
        </m:r>
      </m:oMath>
      <w:r w:rsidR="005D63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3DF" w:rsidRDefault="005D63DF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4B1EC1" w:rsidRDefault="005D63DF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D63DF">
        <w:rPr>
          <w:rFonts w:ascii="Times New Roman" w:eastAsiaTheme="minorEastAsia" w:hAnsi="Times New Roman" w:cs="Times New Roman"/>
          <w:b/>
          <w:sz w:val="24"/>
          <w:szCs w:val="24"/>
        </w:rPr>
        <w:t>Step 5: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3DF" w:rsidRDefault="005D63DF" w:rsidP="004B1EC1">
      <w:pPr>
        <w:pStyle w:val="NoSpacing"/>
        <w:ind w:firstLine="15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Go to Step 8.</w:t>
      </w:r>
    </w:p>
    <w:p w:rsidR="005D63DF" w:rsidRDefault="005D63DF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4B1EC1" w:rsidRDefault="005D63DF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D63DF">
        <w:rPr>
          <w:rFonts w:ascii="Times New Roman" w:eastAsiaTheme="minorEastAsia" w:hAnsi="Times New Roman" w:cs="Times New Roman"/>
          <w:b/>
          <w:sz w:val="24"/>
          <w:szCs w:val="24"/>
        </w:rPr>
        <w:t>Step 6: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row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3DF" w:rsidRDefault="005D63DF" w:rsidP="004B1EC1">
      <w:pPr>
        <w:pStyle w:val="NoSpacing"/>
        <w:ind w:firstLine="15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Go to Step 8.</w:t>
      </w:r>
    </w:p>
    <w:p w:rsidR="005D63DF" w:rsidRDefault="005D63DF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675196" w:rsidRDefault="005D63DF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D63DF">
        <w:rPr>
          <w:rFonts w:ascii="Times New Roman" w:eastAsiaTheme="minorEastAsia" w:hAnsi="Times New Roman" w:cs="Times New Roman"/>
          <w:b/>
          <w:sz w:val="24"/>
          <w:szCs w:val="24"/>
        </w:rPr>
        <w:t>Step 7: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The </w:t>
      </w:r>
      <w:r w:rsidR="00675196">
        <w:rPr>
          <w:rFonts w:ascii="Times New Roman" w:eastAsiaTheme="minorEastAsia" w:hAnsi="Times New Roman" w:cs="Times New Roman"/>
          <w:sz w:val="24"/>
          <w:szCs w:val="24"/>
        </w:rPr>
        <w:t>received sequence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cannot be decoded</w:t>
      </w:r>
      <w:r w:rsidR="00675196">
        <w:rPr>
          <w:rFonts w:ascii="Times New Roman" w:eastAsiaTheme="minorEastAsia" w:hAnsi="Times New Roman" w:cs="Times New Roman"/>
          <w:sz w:val="24"/>
          <w:szCs w:val="24"/>
        </w:rPr>
        <w:t xml:space="preserve"> with this algorithm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75196" w:rsidRDefault="00675196" w:rsidP="00675196">
      <w:pPr>
        <w:pStyle w:val="NoSpacing"/>
        <w:ind w:firstLine="15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Possible actions include:</w:t>
      </w:r>
    </w:p>
    <w:p w:rsidR="00675196" w:rsidRDefault="005D63DF" w:rsidP="00675196">
      <w:pPr>
        <w:pStyle w:val="NoSpacing"/>
        <w:numPr>
          <w:ilvl w:val="0"/>
          <w:numId w:val="6"/>
        </w:numPr>
        <w:ind w:left="2070" w:hanging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Declare a </w:t>
      </w:r>
      <w:r w:rsidR="00675196">
        <w:rPr>
          <w:rFonts w:ascii="Times New Roman" w:eastAsiaTheme="minorEastAsia" w:hAnsi="Times New Roman" w:cs="Times New Roman"/>
          <w:sz w:val="24"/>
          <w:szCs w:val="24"/>
        </w:rPr>
        <w:t xml:space="preserve">decoding </w:t>
      </w:r>
      <w:r>
        <w:rPr>
          <w:rFonts w:ascii="Times New Roman" w:eastAsiaTheme="minorEastAsia" w:hAnsi="Times New Roman" w:cs="Times New Roman"/>
          <w:sz w:val="24"/>
          <w:szCs w:val="24"/>
        </w:rPr>
        <w:t>failure</w:t>
      </w:r>
    </w:p>
    <w:p w:rsidR="005D63DF" w:rsidRDefault="00675196" w:rsidP="00675196">
      <w:pPr>
        <w:pStyle w:val="NoSpacing"/>
        <w:numPr>
          <w:ilvl w:val="0"/>
          <w:numId w:val="6"/>
        </w:numPr>
        <w:ind w:left="2070" w:hanging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Request retransmission</w:t>
      </w:r>
    </w:p>
    <w:p w:rsidR="00675196" w:rsidRDefault="00675196" w:rsidP="00675196">
      <w:pPr>
        <w:pStyle w:val="NoSpacing"/>
        <w:numPr>
          <w:ilvl w:val="0"/>
          <w:numId w:val="6"/>
        </w:numPr>
        <w:ind w:left="2070" w:hanging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Report the detection of a 4-bit error pattern</w:t>
      </w:r>
    </w:p>
    <w:p w:rsidR="00675196" w:rsidRDefault="00675196" w:rsidP="00675196">
      <w:pPr>
        <w:pStyle w:val="NoSpacing"/>
        <w:numPr>
          <w:ilvl w:val="0"/>
          <w:numId w:val="6"/>
        </w:numPr>
        <w:ind w:left="2070" w:hanging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the syndrome and a lookup table to decode a select subset of all the possible 4-bit error patterns</w:t>
      </w:r>
    </w:p>
    <w:p w:rsidR="00675196" w:rsidRDefault="00675196" w:rsidP="004B1EC1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5D63DF" w:rsidRPr="00DA08E2" w:rsidRDefault="005D63DF" w:rsidP="004B1EC1">
      <w:pPr>
        <w:pStyle w:val="NoSpacing"/>
        <w:ind w:firstLine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D63DF">
        <w:rPr>
          <w:rFonts w:ascii="Times New Roman" w:eastAsiaTheme="minorEastAsia" w:hAnsi="Times New Roman" w:cs="Times New Roman"/>
          <w:b/>
          <w:sz w:val="24"/>
          <w:szCs w:val="24"/>
        </w:rPr>
        <w:t>Step 8: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The estimated code word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Pr="005D63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3DF" w:rsidRDefault="005D63DF" w:rsidP="005D63D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4B1EC1" w:rsidRDefault="004B1EC1" w:rsidP="005D63D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4B1EC1" w:rsidRDefault="004B1EC1" w:rsidP="005D63D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23,12) code can be generated using the generator matrix for the extended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(24,12) code after deleting the last column.  The decoding algorithm for the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24,12) code can be used to decode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Golay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(23,12) code if a</w:t>
      </w:r>
      <w:r w:rsidR="009E2ED8">
        <w:rPr>
          <w:rFonts w:ascii="Times New Roman" w:eastAsiaTheme="minorEastAsia" w:hAnsi="Times New Roman" w:cs="Times New Roman"/>
          <w:sz w:val="24"/>
          <w:szCs w:val="24"/>
        </w:rPr>
        <w:t>n overall parity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bit is appended to the end of the 23-tuple using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odd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parity.  This </w:t>
      </w:r>
      <w:r w:rsidR="009E2ED8">
        <w:rPr>
          <w:rFonts w:ascii="Times New Roman" w:eastAsiaTheme="minorEastAsia" w:hAnsi="Times New Roman" w:cs="Times New Roman"/>
          <w:sz w:val="24"/>
          <w:szCs w:val="24"/>
        </w:rPr>
        <w:t xml:space="preserve">appended </w:t>
      </w:r>
      <w:r>
        <w:rPr>
          <w:rFonts w:ascii="Times New Roman" w:eastAsiaTheme="minorEastAsia" w:hAnsi="Times New Roman" w:cs="Times New Roman"/>
          <w:sz w:val="24"/>
          <w:szCs w:val="24"/>
        </w:rPr>
        <w:t>bit is discarded after decoding.</w:t>
      </w:r>
    </w:p>
    <w:p w:rsidR="00464EEE" w:rsidRDefault="00464E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464EEE" w:rsidRDefault="00464EEE" w:rsidP="005D63D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  <w:sectPr w:rsidR="00464EEE" w:rsidSect="00F768E3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:rsidR="00464EEE" w:rsidRDefault="00464EEE" w:rsidP="00464EEE">
      <w:pPr>
        <w:pStyle w:val="NoSpacing"/>
        <w:ind w:hanging="990"/>
        <w:rPr>
          <w:rFonts w:ascii="Times New Roman" w:eastAsiaTheme="minorEastAsia" w:hAnsi="Times New Roman" w:cs="Times New Roman"/>
          <w:sz w:val="24"/>
          <w:szCs w:val="24"/>
        </w:rPr>
        <w:sectPr w:rsidR="00464EEE" w:rsidSect="00464EEE">
          <w:pgSz w:w="15840" w:h="12240" w:orient="landscape"/>
          <w:pgMar w:top="1440" w:right="1008" w:bottom="1440" w:left="1008" w:header="720" w:footer="720" w:gutter="0"/>
          <w:cols w:space="720"/>
          <w:docGrid w:linePitch="360"/>
        </w:sectPr>
      </w:pPr>
      <w:r w:rsidRPr="00464EE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058400" cy="5038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03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EEE" w:rsidRPr="004B1EC1" w:rsidRDefault="00464EEE" w:rsidP="00464EEE">
      <w:pPr>
        <w:pStyle w:val="NoSpacing"/>
        <w:ind w:hanging="990"/>
        <w:rPr>
          <w:rFonts w:ascii="Times New Roman" w:eastAsiaTheme="minorEastAsia" w:hAnsi="Times New Roman" w:cs="Times New Roman"/>
          <w:sz w:val="24"/>
          <w:szCs w:val="24"/>
        </w:rPr>
      </w:pPr>
      <w:r w:rsidRPr="00464EE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058400" cy="5038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03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EEE" w:rsidRPr="004B1EC1" w:rsidSect="00464EEE"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782E"/>
    <w:multiLevelType w:val="hybridMultilevel"/>
    <w:tmpl w:val="7B82A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9E6998"/>
    <w:multiLevelType w:val="hybridMultilevel"/>
    <w:tmpl w:val="FC5AAAB4"/>
    <w:lvl w:ilvl="0" w:tplc="79C8664C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A10B7"/>
    <w:multiLevelType w:val="hybridMultilevel"/>
    <w:tmpl w:val="C038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11F8D"/>
    <w:multiLevelType w:val="hybridMultilevel"/>
    <w:tmpl w:val="5C30EFD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A2989"/>
    <w:multiLevelType w:val="hybridMultilevel"/>
    <w:tmpl w:val="226AB21A"/>
    <w:lvl w:ilvl="0" w:tplc="1F5EDDC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4415C3"/>
    <w:multiLevelType w:val="hybridMultilevel"/>
    <w:tmpl w:val="1AA81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36"/>
    <w:rsid w:val="000843C8"/>
    <w:rsid w:val="00122D3F"/>
    <w:rsid w:val="0015781C"/>
    <w:rsid w:val="00177791"/>
    <w:rsid w:val="001A3384"/>
    <w:rsid w:val="00323A5C"/>
    <w:rsid w:val="00464EEE"/>
    <w:rsid w:val="004A2E02"/>
    <w:rsid w:val="004B1EC1"/>
    <w:rsid w:val="00522BC0"/>
    <w:rsid w:val="00555236"/>
    <w:rsid w:val="005B0F10"/>
    <w:rsid w:val="005D63DF"/>
    <w:rsid w:val="00605E17"/>
    <w:rsid w:val="00665BD2"/>
    <w:rsid w:val="00675196"/>
    <w:rsid w:val="006951BA"/>
    <w:rsid w:val="00707D33"/>
    <w:rsid w:val="00847CD6"/>
    <w:rsid w:val="00996FED"/>
    <w:rsid w:val="009B672D"/>
    <w:rsid w:val="009E2ED8"/>
    <w:rsid w:val="00A82088"/>
    <w:rsid w:val="00BF106E"/>
    <w:rsid w:val="00D81619"/>
    <w:rsid w:val="00D8402C"/>
    <w:rsid w:val="00DA08E2"/>
    <w:rsid w:val="00DE3208"/>
    <w:rsid w:val="00DE6373"/>
    <w:rsid w:val="00E00033"/>
    <w:rsid w:val="00E71482"/>
    <w:rsid w:val="00F65729"/>
    <w:rsid w:val="00F7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BB553-AD90-4092-B8C3-A9CBE939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23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65BD2"/>
    <w:rPr>
      <w:color w:val="808080"/>
    </w:rPr>
  </w:style>
  <w:style w:type="paragraph" w:styleId="ListParagraph">
    <w:name w:val="List Paragraph"/>
    <w:basedOn w:val="Normal"/>
    <w:uiPriority w:val="34"/>
    <w:qFormat/>
    <w:rsid w:val="00D81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16</cp:revision>
  <cp:lastPrinted>2018-04-04T00:09:00Z</cp:lastPrinted>
  <dcterms:created xsi:type="dcterms:W3CDTF">2018-04-02T20:17:00Z</dcterms:created>
  <dcterms:modified xsi:type="dcterms:W3CDTF">2018-04-07T06:00:00Z</dcterms:modified>
</cp:coreProperties>
</file>