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1E" w:rsidRPr="00B83F1E" w:rsidRDefault="00B83F1E" w:rsidP="00B83F1E">
      <w:pPr>
        <w:pStyle w:val="Ttulo1"/>
        <w:rPr>
          <w:rFonts w:ascii="Helvetica Neue" w:eastAsia="Times New Roman" w:hAnsi="Helvetica Neue"/>
          <w:color w:val="3A343A"/>
        </w:rPr>
      </w:pPr>
      <w:r w:rsidRPr="00B83F1E">
        <w:rPr>
          <w:rFonts w:ascii="Helvetica Neue" w:eastAsia="Times New Roman" w:hAnsi="Helvetica Neue"/>
          <w:color w:val="3A343A"/>
        </w:rPr>
        <w:t>Fa</w:t>
      </w:r>
      <w:r w:rsidRPr="00B83F1E">
        <w:rPr>
          <w:rFonts w:eastAsia="Times New Roman"/>
        </w:rPr>
        <w:t xml:space="preserve">ir </w:t>
      </w:r>
      <w:proofErr w:type="spellStart"/>
      <w:r w:rsidRPr="00B83F1E">
        <w:rPr>
          <w:rFonts w:eastAsia="Times New Roman"/>
        </w:rPr>
        <w:t>tests</w:t>
      </w:r>
      <w:proofErr w:type="spellEnd"/>
    </w:p>
    <w:p w:rsidR="00B83F1E" w:rsidRPr="00B83F1E" w:rsidRDefault="00B83F1E" w:rsidP="00B83F1E">
      <w:pPr>
        <w:spacing w:before="360" w:after="360"/>
        <w:rPr>
          <w:rFonts w:eastAsia="Times New Roman" w:cs="Times New Roman"/>
          <w:b/>
          <w:bCs/>
          <w:lang w:val="en-US" w:eastAsia="pt-BR"/>
        </w:rPr>
      </w:pPr>
      <w:r w:rsidRPr="00B83F1E">
        <w:rPr>
          <w:rFonts w:eastAsia="Times New Roman" w:cs="Times New Roman"/>
          <w:b/>
          <w:bCs/>
          <w:lang w:val="en-US" w:eastAsia="pt-BR"/>
        </w:rPr>
        <w:t xml:space="preserve">In the previous video we talked about the basics of </w:t>
      </w:r>
      <w:proofErr w:type="spellStart"/>
      <w:r w:rsidRPr="00B83F1E">
        <w:rPr>
          <w:rFonts w:eastAsia="Times New Roman" w:cs="Times New Roman"/>
          <w:b/>
          <w:bCs/>
          <w:lang w:val="en-US" w:eastAsia="pt-BR"/>
        </w:rPr>
        <w:t>randomised</w:t>
      </w:r>
      <w:proofErr w:type="spellEnd"/>
      <w:r w:rsidRPr="00B83F1E">
        <w:rPr>
          <w:rFonts w:eastAsia="Times New Roman" w:cs="Times New Roman"/>
          <w:b/>
          <w:bCs/>
          <w:lang w:val="en-US" w:eastAsia="pt-BR"/>
        </w:rPr>
        <w:t xml:space="preserve"> experiments to comparing treatments.</w:t>
      </w:r>
    </w:p>
    <w:p w:rsidR="00B83F1E" w:rsidRPr="00B83F1E" w:rsidRDefault="00B83F1E" w:rsidP="00B83F1E">
      <w:pPr>
        <w:spacing w:before="360" w:after="360"/>
        <w:rPr>
          <w:rFonts w:eastAsia="Times New Roman" w:cs="Times New Roman"/>
          <w:lang w:val="en-US" w:eastAsia="pt-BR"/>
        </w:rPr>
      </w:pPr>
      <w:r w:rsidRPr="00B83F1E">
        <w:rPr>
          <w:rFonts w:eastAsia="Times New Roman" w:cs="Times New Roman"/>
          <w:lang w:val="en-US" w:eastAsia="pt-BR"/>
        </w:rPr>
        <w:t xml:space="preserve">Experimentation involves intervening in the process by which different units receiving different treatments. In a </w:t>
      </w:r>
      <w:proofErr w:type="spellStart"/>
      <w:r w:rsidRPr="00B83F1E">
        <w:rPr>
          <w:rFonts w:eastAsia="Times New Roman" w:cs="Times New Roman"/>
          <w:lang w:val="en-US" w:eastAsia="pt-BR"/>
        </w:rPr>
        <w:t>randomised</w:t>
      </w:r>
      <w:proofErr w:type="spellEnd"/>
      <w:r w:rsidRPr="00B83F1E">
        <w:rPr>
          <w:rFonts w:eastAsia="Times New Roman" w:cs="Times New Roman"/>
          <w:lang w:val="en-US" w:eastAsia="pt-BR"/>
        </w:rPr>
        <w:t xml:space="preserve"> experiment we </w:t>
      </w:r>
      <w:proofErr w:type="spellStart"/>
      <w:r w:rsidRPr="00B83F1E">
        <w:rPr>
          <w:rFonts w:eastAsia="Times New Roman" w:cs="Times New Roman"/>
          <w:lang w:val="en-US" w:eastAsia="pt-BR"/>
        </w:rPr>
        <w:t>randomise</w:t>
      </w:r>
      <w:proofErr w:type="spellEnd"/>
      <w:r w:rsidRPr="00B83F1E">
        <w:rPr>
          <w:rFonts w:eastAsia="Times New Roman" w:cs="Times New Roman"/>
          <w:lang w:val="en-US" w:eastAsia="pt-BR"/>
        </w:rPr>
        <w:t xml:space="preserve"> what units are exposed to what treatment - in an attempt to balance groups on other factors so that we are conducting a “fair test”.</w:t>
      </w:r>
    </w:p>
    <w:p w:rsidR="00B83F1E" w:rsidRPr="00B83F1E" w:rsidRDefault="00B83F1E" w:rsidP="00B83F1E">
      <w:pPr>
        <w:spacing w:before="360" w:after="360"/>
        <w:rPr>
          <w:rFonts w:eastAsia="Times New Roman" w:cs="Times New Roman"/>
          <w:lang w:val="en-US" w:eastAsia="pt-BR"/>
        </w:rPr>
      </w:pPr>
      <w:r w:rsidRPr="00B83F1E">
        <w:rPr>
          <w:rFonts w:eastAsia="Times New Roman" w:cs="Times New Roman"/>
          <w:lang w:val="en-US" w:eastAsia="pt-BR"/>
        </w:rPr>
        <w:t>We haven’t talked about the special case of comparing one or more treatments to not being treated at all (“no treatment”) using a </w:t>
      </w:r>
      <w:r w:rsidRPr="00B83F1E">
        <w:rPr>
          <w:rFonts w:eastAsia="Times New Roman" w:cs="Times New Roman"/>
          <w:b/>
          <w:bCs/>
          <w:lang w:val="en-US" w:eastAsia="pt-BR"/>
        </w:rPr>
        <w:t>control group</w:t>
      </w:r>
      <w:r w:rsidRPr="00B83F1E">
        <w:rPr>
          <w:rFonts w:eastAsia="Times New Roman" w:cs="Times New Roman"/>
          <w:lang w:val="en-US" w:eastAsia="pt-BR"/>
        </w:rPr>
        <w:t>. Statistically, “no treatment” is just another treatment condition. But in practical situations it is not always easy to impose practical conditions that satisfactorily act like “no treatment”. This is particularly so when people are involved as experimental subjects. Then we need to protect against psychological factors. You may have heard of the </w:t>
      </w:r>
      <w:r w:rsidRPr="00B83F1E">
        <w:rPr>
          <w:rFonts w:eastAsia="Times New Roman" w:cs="Times New Roman"/>
          <w:b/>
          <w:bCs/>
          <w:lang w:val="en-US" w:eastAsia="pt-BR"/>
        </w:rPr>
        <w:t>placebo effect</w:t>
      </w:r>
      <w:r>
        <w:rPr>
          <w:rFonts w:eastAsia="Times New Roman" w:cs="Times New Roman"/>
          <w:b/>
          <w:bCs/>
          <w:lang w:val="en-US" w:eastAsia="pt-BR"/>
        </w:rPr>
        <w:t xml:space="preserve"> </w:t>
      </w:r>
      <w:r w:rsidRPr="00B83F1E">
        <w:rPr>
          <w:rFonts w:eastAsia="Times New Roman" w:cs="Times New Roman"/>
          <w:lang w:val="en-US" w:eastAsia="pt-BR"/>
        </w:rPr>
        <w:t>(there can be surprisingly large changes in an outcome variable just from people knowing they are being treated for something). Control conditions need to allow for the placebo effect. We also have to protect against other sorts of (often unconscious) psychological biases using forms of “</w:t>
      </w:r>
      <w:r w:rsidRPr="00B83F1E">
        <w:rPr>
          <w:rFonts w:eastAsia="Times New Roman" w:cs="Times New Roman"/>
          <w:b/>
          <w:bCs/>
          <w:lang w:val="en-US" w:eastAsia="pt-BR"/>
        </w:rPr>
        <w:t>blinding</w:t>
      </w:r>
      <w:r w:rsidRPr="00B83F1E">
        <w:rPr>
          <w:rFonts w:eastAsia="Times New Roman" w:cs="Times New Roman"/>
          <w:lang w:val="en-US" w:eastAsia="pt-BR"/>
        </w:rPr>
        <w:t>”. You may have heard of </w:t>
      </w:r>
      <w:r w:rsidRPr="00B83F1E">
        <w:rPr>
          <w:rFonts w:eastAsia="Times New Roman" w:cs="Times New Roman"/>
          <w:b/>
          <w:bCs/>
          <w:lang w:val="en-US" w:eastAsia="pt-BR"/>
        </w:rPr>
        <w:t>double-blind trials</w:t>
      </w:r>
      <w:r w:rsidRPr="00B83F1E">
        <w:rPr>
          <w:rFonts w:eastAsia="Times New Roman" w:cs="Times New Roman"/>
          <w:lang w:val="en-US" w:eastAsia="pt-BR"/>
        </w:rPr>
        <w:t>. These issues are very well described in the following short readings.</w:t>
      </w:r>
    </w:p>
    <w:p w:rsidR="00B83F1E" w:rsidRPr="00B83F1E" w:rsidRDefault="00B83F1E" w:rsidP="00B83F1E">
      <w:pPr>
        <w:spacing w:before="360" w:after="360"/>
        <w:rPr>
          <w:rFonts w:eastAsia="Times New Roman" w:cs="Times New Roman"/>
          <w:lang w:val="en-US" w:eastAsia="pt-BR"/>
        </w:rPr>
      </w:pPr>
      <w:r w:rsidRPr="00B83F1E">
        <w:rPr>
          <w:rFonts w:eastAsia="Times New Roman" w:cs="Times New Roman"/>
          <w:b/>
          <w:bCs/>
          <w:lang w:val="en-US" w:eastAsia="pt-BR"/>
        </w:rPr>
        <w:t>Short Readings</w:t>
      </w:r>
      <w:r w:rsidRPr="00B83F1E">
        <w:rPr>
          <w:rFonts w:eastAsia="Times New Roman" w:cs="Times New Roman"/>
          <w:lang w:val="en-US" w:eastAsia="pt-BR"/>
        </w:rPr>
        <w:t> from other sites (strongly recommended)</w:t>
      </w:r>
    </w:p>
    <w:p w:rsidR="00B83F1E" w:rsidRPr="00B83F1E" w:rsidRDefault="00B83F1E" w:rsidP="00B83F1E">
      <w:pPr>
        <w:numPr>
          <w:ilvl w:val="0"/>
          <w:numId w:val="1"/>
        </w:numPr>
        <w:spacing w:before="360" w:after="360"/>
        <w:rPr>
          <w:rFonts w:eastAsia="Times New Roman" w:cs="Times New Roman"/>
          <w:lang w:eastAsia="pt-BR"/>
        </w:rPr>
      </w:pPr>
      <w:hyperlink r:id="rId5" w:history="1">
        <w:r w:rsidRPr="00B83F1E">
          <w:rPr>
            <w:rFonts w:eastAsia="Times New Roman" w:cs="Times New Roman"/>
            <w:color w:val="DE00A5"/>
            <w:u w:val="single"/>
            <w:lang w:eastAsia="pt-BR"/>
          </w:rPr>
          <w:t>Double-</w:t>
        </w:r>
        <w:proofErr w:type="spellStart"/>
        <w:r w:rsidRPr="00B83F1E">
          <w:rPr>
            <w:rFonts w:eastAsia="Times New Roman" w:cs="Times New Roman"/>
            <w:color w:val="DE00A5"/>
            <w:u w:val="single"/>
            <w:lang w:eastAsia="pt-BR"/>
          </w:rPr>
          <w:t>blind</w:t>
        </w:r>
        <w:proofErr w:type="spellEnd"/>
        <w:r w:rsidRPr="00B83F1E">
          <w:rPr>
            <w:rFonts w:eastAsia="Times New Roman" w:cs="Times New Roman"/>
            <w:color w:val="DE00A5"/>
            <w:u w:val="single"/>
            <w:lang w:eastAsia="pt-BR"/>
          </w:rPr>
          <w:t xml:space="preserve"> </w:t>
        </w:r>
        <w:proofErr w:type="spellStart"/>
        <w:r w:rsidRPr="00B83F1E">
          <w:rPr>
            <w:rFonts w:eastAsia="Times New Roman" w:cs="Times New Roman"/>
            <w:color w:val="DE00A5"/>
            <w:u w:val="single"/>
            <w:lang w:eastAsia="pt-BR"/>
          </w:rPr>
          <w:t>trials</w:t>
        </w:r>
        <w:proofErr w:type="spellEnd"/>
      </w:hyperlink>
    </w:p>
    <w:p w:rsidR="00B83F1E" w:rsidRPr="00B83F1E" w:rsidRDefault="00B83F1E" w:rsidP="00B83F1E">
      <w:pPr>
        <w:numPr>
          <w:ilvl w:val="0"/>
          <w:numId w:val="1"/>
        </w:numPr>
        <w:spacing w:before="360" w:after="360"/>
        <w:rPr>
          <w:rFonts w:eastAsia="Times New Roman" w:cs="Times New Roman"/>
          <w:lang w:val="en-US" w:eastAsia="pt-BR"/>
        </w:rPr>
      </w:pPr>
      <w:hyperlink r:id="rId6" w:history="1">
        <w:r w:rsidRPr="00B83F1E">
          <w:rPr>
            <w:rFonts w:eastAsia="Times New Roman" w:cs="Times New Roman"/>
            <w:color w:val="DE00A5"/>
            <w:u w:val="single"/>
            <w:lang w:val="en-US" w:eastAsia="pt-BR"/>
          </w:rPr>
          <w:t>Why do we need fair tests o</w:t>
        </w:r>
        <w:r w:rsidRPr="00B83F1E">
          <w:rPr>
            <w:rFonts w:eastAsia="Times New Roman" w:cs="Times New Roman"/>
            <w:color w:val="DE00A5"/>
            <w:u w:val="single"/>
            <w:lang w:val="en-US" w:eastAsia="pt-BR"/>
          </w:rPr>
          <w:t>f</w:t>
        </w:r>
        <w:r w:rsidRPr="00B83F1E">
          <w:rPr>
            <w:rFonts w:eastAsia="Times New Roman" w:cs="Times New Roman"/>
            <w:color w:val="DE00A5"/>
            <w:u w:val="single"/>
            <w:lang w:val="en-US" w:eastAsia="pt-BR"/>
          </w:rPr>
          <w:t xml:space="preserve"> treatments?</w:t>
        </w:r>
      </w:hyperlink>
    </w:p>
    <w:p w:rsidR="00B83F1E" w:rsidRPr="00B83F1E" w:rsidRDefault="00B83F1E" w:rsidP="00B83F1E">
      <w:pPr>
        <w:numPr>
          <w:ilvl w:val="0"/>
          <w:numId w:val="1"/>
        </w:numPr>
        <w:spacing w:before="360" w:after="360"/>
        <w:rPr>
          <w:rFonts w:eastAsia="Times New Roman" w:cs="Times New Roman"/>
          <w:lang w:val="en-US" w:eastAsia="pt-BR"/>
        </w:rPr>
      </w:pPr>
      <w:hyperlink r:id="rId7" w:history="1">
        <w:r w:rsidRPr="00B83F1E">
          <w:rPr>
            <w:rFonts w:eastAsia="Times New Roman" w:cs="Times New Roman"/>
            <w:color w:val="DE00A5"/>
            <w:u w:val="single"/>
            <w:lang w:val="en-US" w:eastAsia="pt-BR"/>
          </w:rPr>
          <w:t>What are fair tests of treat</w:t>
        </w:r>
        <w:r w:rsidRPr="00B83F1E">
          <w:rPr>
            <w:rFonts w:eastAsia="Times New Roman" w:cs="Times New Roman"/>
            <w:color w:val="DE00A5"/>
            <w:u w:val="single"/>
            <w:lang w:val="en-US" w:eastAsia="pt-BR"/>
          </w:rPr>
          <w:t>m</w:t>
        </w:r>
        <w:r w:rsidRPr="00B83F1E">
          <w:rPr>
            <w:rFonts w:eastAsia="Times New Roman" w:cs="Times New Roman"/>
            <w:color w:val="DE00A5"/>
            <w:u w:val="single"/>
            <w:lang w:val="en-US" w:eastAsia="pt-BR"/>
          </w:rPr>
          <w:t>ents?</w:t>
        </w:r>
      </w:hyperlink>
    </w:p>
    <w:p w:rsidR="00B83F1E" w:rsidRPr="00B83F1E" w:rsidRDefault="00B83F1E" w:rsidP="00B83F1E">
      <w:pPr>
        <w:spacing w:before="360" w:after="360"/>
        <w:rPr>
          <w:rFonts w:eastAsia="Times New Roman" w:cs="Times New Roman"/>
          <w:lang w:val="en-US" w:eastAsia="pt-BR"/>
        </w:rPr>
      </w:pPr>
      <w:r w:rsidRPr="00B83F1E">
        <w:rPr>
          <w:rFonts w:eastAsia="Times New Roman" w:cs="Times New Roman"/>
          <w:lang w:val="en-US" w:eastAsia="pt-BR"/>
        </w:rPr>
        <w:t>The second and third readings come from the </w:t>
      </w:r>
      <w:hyperlink r:id="rId8" w:history="1">
        <w:r w:rsidRPr="00B83F1E">
          <w:rPr>
            <w:rFonts w:eastAsia="Times New Roman" w:cs="Times New Roman"/>
            <w:b/>
            <w:bCs/>
            <w:color w:val="DE00A5"/>
            <w:lang w:val="en-US" w:eastAsia="pt-BR"/>
          </w:rPr>
          <w:t>Testing Treatments site</w:t>
        </w:r>
      </w:hyperlink>
      <w:r w:rsidRPr="00B83F1E">
        <w:rPr>
          <w:rFonts w:eastAsia="Times New Roman" w:cs="Times New Roman"/>
          <w:lang w:val="en-US" w:eastAsia="pt-BR"/>
        </w:rPr>
        <w:t>. This site, which is trying to improve the quality of evidence about what treatments work in health care, is full of excellent information about experimentation and fascinating case studies.</w:t>
      </w:r>
    </w:p>
    <w:p w:rsidR="00B83F1E" w:rsidRPr="00B83F1E" w:rsidRDefault="00B83F1E" w:rsidP="00B83F1E">
      <w:pPr>
        <w:spacing w:before="360" w:after="360"/>
        <w:rPr>
          <w:rFonts w:eastAsia="Times New Roman" w:cs="Times New Roman"/>
          <w:lang w:val="en-US" w:eastAsia="pt-BR"/>
        </w:rPr>
      </w:pPr>
      <w:r w:rsidRPr="00B83F1E">
        <w:rPr>
          <w:rFonts w:eastAsia="Times New Roman" w:cs="Times New Roman"/>
          <w:b/>
          <w:bCs/>
          <w:lang w:val="en-US" w:eastAsia="pt-BR"/>
        </w:rPr>
        <w:t>Further Reading</w:t>
      </w:r>
    </w:p>
    <w:p w:rsidR="00B83F1E" w:rsidRPr="00B83F1E" w:rsidRDefault="00B83F1E" w:rsidP="00B83F1E">
      <w:pPr>
        <w:spacing w:before="360" w:after="360"/>
        <w:rPr>
          <w:rFonts w:eastAsia="Times New Roman" w:cs="Times New Roman"/>
          <w:lang w:val="en-US" w:eastAsia="pt-BR"/>
        </w:rPr>
      </w:pPr>
      <w:r w:rsidRPr="00B83F1E">
        <w:rPr>
          <w:rFonts w:eastAsia="Times New Roman" w:cs="Times New Roman"/>
          <w:lang w:val="en-US" w:eastAsia="pt-BR"/>
        </w:rPr>
        <w:t>If you become interested in these topics, the Testing Treatments site has an excellent book, also called </w:t>
      </w:r>
      <w:r w:rsidRPr="00B83F1E">
        <w:rPr>
          <w:rFonts w:eastAsia="Times New Roman" w:cs="Times New Roman"/>
          <w:i/>
          <w:iCs/>
          <w:lang w:val="en-US" w:eastAsia="pt-BR"/>
        </w:rPr>
        <w:t>“Testing Treatments”</w:t>
      </w:r>
      <w:r w:rsidRPr="00B83F1E">
        <w:rPr>
          <w:rFonts w:eastAsia="Times New Roman" w:cs="Times New Roman"/>
          <w:lang w:val="en-US" w:eastAsia="pt-BR"/>
        </w:rPr>
        <w:t>, which is </w:t>
      </w:r>
      <w:hyperlink r:id="rId9" w:history="1">
        <w:r w:rsidRPr="00B83F1E">
          <w:rPr>
            <w:rFonts w:eastAsia="Times New Roman" w:cs="Times New Roman"/>
            <w:color w:val="DE00A5"/>
            <w:u w:val="single"/>
            <w:lang w:val="en-US" w:eastAsia="pt-BR"/>
          </w:rPr>
          <w:t>available fo</w:t>
        </w:r>
        <w:r w:rsidRPr="00B83F1E">
          <w:rPr>
            <w:rFonts w:eastAsia="Times New Roman" w:cs="Times New Roman"/>
            <w:color w:val="DE00A5"/>
            <w:u w:val="single"/>
            <w:lang w:val="en-US" w:eastAsia="pt-BR"/>
          </w:rPr>
          <w:t>r</w:t>
        </w:r>
        <w:r w:rsidRPr="00B83F1E">
          <w:rPr>
            <w:rFonts w:eastAsia="Times New Roman" w:cs="Times New Roman"/>
            <w:color w:val="DE00A5"/>
            <w:u w:val="single"/>
            <w:lang w:val="en-US" w:eastAsia="pt-BR"/>
          </w:rPr>
          <w:t xml:space="preserve"> browsing</w:t>
        </w:r>
      </w:hyperlink>
      <w:r w:rsidRPr="00B83F1E">
        <w:rPr>
          <w:rFonts w:eastAsia="Times New Roman" w:cs="Times New Roman"/>
          <w:lang w:val="en-US" w:eastAsia="pt-BR"/>
        </w:rPr>
        <w:t>, or from the same page, free download of the </w:t>
      </w:r>
      <w:hyperlink r:id="rId10" w:history="1">
        <w:r w:rsidRPr="00B83F1E">
          <w:rPr>
            <w:rFonts w:eastAsia="Times New Roman" w:cs="Times New Roman"/>
            <w:color w:val="DE00A5"/>
            <w:u w:val="single"/>
            <w:lang w:val="en-US" w:eastAsia="pt-BR"/>
          </w:rPr>
          <w:t>entire book</w:t>
        </w:r>
      </w:hyperlink>
      <w:r w:rsidRPr="00B83F1E">
        <w:rPr>
          <w:rFonts w:eastAsia="Times New Roman" w:cs="Times New Roman"/>
          <w:lang w:val="en-US" w:eastAsia="pt-BR"/>
        </w:rPr>
        <w:t> (2.8 Mb).</w:t>
      </w:r>
    </w:p>
    <w:p w:rsidR="00B83F1E" w:rsidRPr="00B83F1E" w:rsidRDefault="00B83F1E" w:rsidP="00B83F1E">
      <w:pPr>
        <w:numPr>
          <w:ilvl w:val="0"/>
          <w:numId w:val="2"/>
        </w:numPr>
        <w:spacing w:before="100" w:beforeAutospacing="1" w:after="180"/>
        <w:rPr>
          <w:rFonts w:eastAsia="Times New Roman" w:cs="Times New Roman"/>
          <w:lang w:val="en-US" w:eastAsia="pt-BR"/>
        </w:rPr>
      </w:pPr>
      <w:r w:rsidRPr="00B83F1E">
        <w:rPr>
          <w:rFonts w:eastAsia="Times New Roman" w:cs="Times New Roman"/>
          <w:lang w:val="en-US" w:eastAsia="pt-BR"/>
        </w:rPr>
        <w:t>Chapter 6 of “Testing Treatments” contains fuller discussions of the issues raised above and many more.</w:t>
      </w:r>
    </w:p>
    <w:p w:rsidR="00B83F1E" w:rsidRPr="00B83F1E" w:rsidRDefault="00B83F1E" w:rsidP="00B83F1E">
      <w:pPr>
        <w:spacing w:before="360" w:after="360"/>
        <w:rPr>
          <w:rFonts w:eastAsia="Times New Roman" w:cs="Times New Roman"/>
          <w:lang w:val="en-US" w:eastAsia="pt-BR"/>
        </w:rPr>
      </w:pPr>
      <w:r w:rsidRPr="00B83F1E">
        <w:rPr>
          <w:rFonts w:eastAsia="Times New Roman" w:cs="Times New Roman"/>
          <w:lang w:val="en-US" w:eastAsia="pt-BR"/>
        </w:rPr>
        <w:t>If you are interested in a discussion of statistical experimentation in </w:t>
      </w:r>
      <w:r w:rsidRPr="00B83F1E">
        <w:rPr>
          <w:rFonts w:eastAsia="Times New Roman" w:cs="Times New Roman"/>
          <w:b/>
          <w:bCs/>
          <w:lang w:val="en-US" w:eastAsia="pt-BR"/>
        </w:rPr>
        <w:t>a non-medical public-interest setting</w:t>
      </w:r>
      <w:r w:rsidRPr="00B83F1E">
        <w:rPr>
          <w:rFonts w:eastAsia="Times New Roman" w:cs="Times New Roman"/>
          <w:lang w:val="en-US" w:eastAsia="pt-BR"/>
        </w:rPr>
        <w:t> you might try the 2012 report </w:t>
      </w:r>
      <w:hyperlink r:id="rId11" w:history="1">
        <w:r w:rsidRPr="00B83F1E">
          <w:rPr>
            <w:rFonts w:eastAsia="Times New Roman" w:cs="Times New Roman"/>
            <w:color w:val="DE00A5"/>
            <w:u w:val="single"/>
            <w:lang w:val="en-US" w:eastAsia="pt-BR"/>
          </w:rPr>
          <w:t>“Test, Learn, Adapt: Develo</w:t>
        </w:r>
        <w:r w:rsidRPr="00B83F1E">
          <w:rPr>
            <w:rFonts w:eastAsia="Times New Roman" w:cs="Times New Roman"/>
            <w:color w:val="DE00A5"/>
            <w:u w:val="single"/>
            <w:lang w:val="en-US" w:eastAsia="pt-BR"/>
          </w:rPr>
          <w:t>p</w:t>
        </w:r>
        <w:r w:rsidRPr="00B83F1E">
          <w:rPr>
            <w:rFonts w:eastAsia="Times New Roman" w:cs="Times New Roman"/>
            <w:color w:val="DE00A5"/>
            <w:u w:val="single"/>
            <w:lang w:val="en-US" w:eastAsia="pt-BR"/>
          </w:rPr>
          <w:t xml:space="preserve">ing Public Policy with </w:t>
        </w:r>
        <w:proofErr w:type="spellStart"/>
        <w:r w:rsidRPr="00B83F1E">
          <w:rPr>
            <w:rFonts w:eastAsia="Times New Roman" w:cs="Times New Roman"/>
            <w:color w:val="DE00A5"/>
            <w:u w:val="single"/>
            <w:lang w:val="en-US" w:eastAsia="pt-BR"/>
          </w:rPr>
          <w:t>Randomised</w:t>
        </w:r>
        <w:proofErr w:type="spellEnd"/>
        <w:r w:rsidRPr="00B83F1E">
          <w:rPr>
            <w:rFonts w:eastAsia="Times New Roman" w:cs="Times New Roman"/>
            <w:color w:val="DE00A5"/>
            <w:u w:val="single"/>
            <w:lang w:val="en-US" w:eastAsia="pt-BR"/>
          </w:rPr>
          <w:t xml:space="preserve"> Controlled </w:t>
        </w:r>
        <w:proofErr w:type="spellStart"/>
        <w:r w:rsidRPr="00B83F1E">
          <w:rPr>
            <w:rFonts w:eastAsia="Times New Roman" w:cs="Times New Roman"/>
            <w:color w:val="DE00A5"/>
            <w:u w:val="single"/>
            <w:lang w:val="en-US" w:eastAsia="pt-BR"/>
          </w:rPr>
          <w:t>Trials”</w:t>
        </w:r>
      </w:hyperlink>
      <w:r w:rsidRPr="00B83F1E">
        <w:rPr>
          <w:rFonts w:eastAsia="Times New Roman" w:cs="Times New Roman"/>
          <w:lang w:val="en-US" w:eastAsia="pt-BR"/>
        </w:rPr>
        <w:t>from</w:t>
      </w:r>
      <w:proofErr w:type="spellEnd"/>
      <w:r w:rsidRPr="00B83F1E">
        <w:rPr>
          <w:rFonts w:eastAsia="Times New Roman" w:cs="Times New Roman"/>
          <w:lang w:val="en-US" w:eastAsia="pt-BR"/>
        </w:rPr>
        <w:t xml:space="preserve"> the UK Cabinet Office and </w:t>
      </w:r>
      <w:proofErr w:type="spellStart"/>
      <w:r w:rsidRPr="00B83F1E">
        <w:rPr>
          <w:rFonts w:eastAsia="Times New Roman" w:cs="Times New Roman"/>
          <w:lang w:val="en-US" w:eastAsia="pt-BR"/>
        </w:rPr>
        <w:lastRenderedPageBreak/>
        <w:t>Behavioural</w:t>
      </w:r>
      <w:proofErr w:type="spellEnd"/>
      <w:r w:rsidRPr="00B83F1E">
        <w:rPr>
          <w:rFonts w:eastAsia="Times New Roman" w:cs="Times New Roman"/>
          <w:lang w:val="en-US" w:eastAsia="pt-BR"/>
        </w:rPr>
        <w:t xml:space="preserve"> Insights Team. It explores the use of </w:t>
      </w:r>
      <w:proofErr w:type="spellStart"/>
      <w:r w:rsidRPr="00B83F1E">
        <w:rPr>
          <w:rFonts w:eastAsia="Times New Roman" w:cs="Times New Roman"/>
          <w:lang w:val="en-US" w:eastAsia="pt-BR"/>
        </w:rPr>
        <w:t>randomised</w:t>
      </w:r>
      <w:proofErr w:type="spellEnd"/>
      <w:r w:rsidRPr="00B83F1E">
        <w:rPr>
          <w:rFonts w:eastAsia="Times New Roman" w:cs="Times New Roman"/>
          <w:lang w:val="en-US" w:eastAsia="pt-BR"/>
        </w:rPr>
        <w:t xml:space="preserve"> controlled trials in resolving public policy questions.</w:t>
      </w:r>
    </w:p>
    <w:p w:rsidR="00B83F1E" w:rsidRPr="00B83F1E" w:rsidRDefault="00B83F1E" w:rsidP="00B83F1E">
      <w:pPr>
        <w:spacing w:before="360" w:after="360"/>
        <w:rPr>
          <w:rFonts w:eastAsia="Times New Roman" w:cs="Times New Roman"/>
          <w:lang w:val="en-US" w:eastAsia="pt-BR"/>
        </w:rPr>
      </w:pPr>
      <w:proofErr w:type="spellStart"/>
      <w:r w:rsidRPr="00B83F1E">
        <w:rPr>
          <w:rFonts w:eastAsia="Times New Roman" w:cs="Times New Roman"/>
          <w:lang w:val="en-US" w:eastAsia="pt-BR"/>
        </w:rPr>
        <w:t>Goldacre</w:t>
      </w:r>
      <w:proofErr w:type="spellEnd"/>
      <w:r w:rsidRPr="00B83F1E">
        <w:rPr>
          <w:rFonts w:eastAsia="Times New Roman" w:cs="Times New Roman"/>
          <w:lang w:val="en-US" w:eastAsia="pt-BR"/>
        </w:rPr>
        <w:t xml:space="preserve"> was one of the authors of this report. You could listen to </w:t>
      </w:r>
      <w:hyperlink r:id="rId12" w:history="1">
        <w:r w:rsidRPr="00B83F1E">
          <w:rPr>
            <w:rFonts w:eastAsia="Times New Roman" w:cs="Times New Roman"/>
            <w:color w:val="DE00A5"/>
            <w:u w:val="single"/>
            <w:lang w:val="en-US" w:eastAsia="pt-BR"/>
          </w:rPr>
          <w:t xml:space="preserve">Ben </w:t>
        </w:r>
        <w:proofErr w:type="spellStart"/>
        <w:r w:rsidRPr="00B83F1E">
          <w:rPr>
            <w:rFonts w:eastAsia="Times New Roman" w:cs="Times New Roman"/>
            <w:color w:val="DE00A5"/>
            <w:u w:val="single"/>
            <w:lang w:val="en-US" w:eastAsia="pt-BR"/>
          </w:rPr>
          <w:t>Goldacre’s</w:t>
        </w:r>
        <w:proofErr w:type="spellEnd"/>
        <w:r w:rsidRPr="00B83F1E">
          <w:rPr>
            <w:rFonts w:eastAsia="Times New Roman" w:cs="Times New Roman"/>
            <w:color w:val="DE00A5"/>
            <w:u w:val="single"/>
            <w:lang w:val="en-US" w:eastAsia="pt-BR"/>
          </w:rPr>
          <w:t xml:space="preserve"> January 2013 BBC Radio 4 </w:t>
        </w:r>
        <w:proofErr w:type="spellStart"/>
        <w:r w:rsidRPr="00B83F1E">
          <w:rPr>
            <w:rFonts w:eastAsia="Times New Roman" w:cs="Times New Roman"/>
            <w:color w:val="DE00A5"/>
            <w:u w:val="single"/>
            <w:lang w:val="en-US" w:eastAsia="pt-BR"/>
          </w:rPr>
          <w:t>programme</w:t>
        </w:r>
        <w:proofErr w:type="spellEnd"/>
      </w:hyperlink>
      <w:r w:rsidRPr="00B83F1E">
        <w:rPr>
          <w:rFonts w:eastAsia="Times New Roman" w:cs="Times New Roman"/>
          <w:lang w:val="en-US" w:eastAsia="pt-BR"/>
        </w:rPr>
        <w:t> (37 minutes).</w:t>
      </w:r>
    </w:p>
    <w:p w:rsidR="00A60088" w:rsidRPr="00B83F1E" w:rsidRDefault="00A60088">
      <w:pPr>
        <w:rPr>
          <w:lang w:val="en-US"/>
        </w:rPr>
      </w:pPr>
      <w:bookmarkStart w:id="0" w:name="_GoBack"/>
      <w:bookmarkEnd w:id="0"/>
    </w:p>
    <w:sectPr w:rsidR="00A60088" w:rsidRPr="00B83F1E"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45D74"/>
    <w:multiLevelType w:val="multilevel"/>
    <w:tmpl w:val="18B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0439B"/>
    <w:multiLevelType w:val="multilevel"/>
    <w:tmpl w:val="18B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1E"/>
    <w:rsid w:val="00081F41"/>
    <w:rsid w:val="003F3342"/>
    <w:rsid w:val="00A60088"/>
    <w:rsid w:val="00B83F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CC01EEF"/>
  <w15:chartTrackingRefBased/>
  <w15:docId w15:val="{72AD71F1-C2F1-C546-B33C-C076AD92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B83F1E"/>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B83F1E"/>
    <w:rPr>
      <w:b/>
      <w:bCs/>
    </w:rPr>
  </w:style>
  <w:style w:type="character" w:styleId="Hyperlink">
    <w:name w:val="Hyperlink"/>
    <w:basedOn w:val="Fontepargpadro"/>
    <w:uiPriority w:val="99"/>
    <w:semiHidden/>
    <w:unhideWhenUsed/>
    <w:rsid w:val="00B83F1E"/>
    <w:rPr>
      <w:color w:val="0000FF"/>
      <w:u w:val="single"/>
    </w:rPr>
  </w:style>
  <w:style w:type="character" w:styleId="nfase">
    <w:name w:val="Emphasis"/>
    <w:basedOn w:val="Fontepargpadro"/>
    <w:uiPriority w:val="20"/>
    <w:qFormat/>
    <w:rsid w:val="00B83F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403">
      <w:bodyDiv w:val="1"/>
      <w:marLeft w:val="0"/>
      <w:marRight w:val="0"/>
      <w:marTop w:val="0"/>
      <w:marBottom w:val="0"/>
      <w:divBdr>
        <w:top w:val="none" w:sz="0" w:space="0" w:color="auto"/>
        <w:left w:val="none" w:sz="0" w:space="0" w:color="auto"/>
        <w:bottom w:val="none" w:sz="0" w:space="0" w:color="auto"/>
        <w:right w:val="none" w:sz="0" w:space="0" w:color="auto"/>
      </w:divBdr>
    </w:div>
    <w:div w:id="1975594737">
      <w:bodyDiv w:val="1"/>
      <w:marLeft w:val="0"/>
      <w:marRight w:val="0"/>
      <w:marTop w:val="0"/>
      <w:marBottom w:val="0"/>
      <w:divBdr>
        <w:top w:val="none" w:sz="0" w:space="0" w:color="auto"/>
        <w:left w:val="none" w:sz="0" w:space="0" w:color="auto"/>
        <w:bottom w:val="none" w:sz="0" w:space="0" w:color="auto"/>
        <w:right w:val="none" w:sz="0" w:space="0" w:color="auto"/>
      </w:divBdr>
      <w:divsChild>
        <w:div w:id="1583298595">
          <w:marLeft w:val="0"/>
          <w:marRight w:val="0"/>
          <w:marTop w:val="0"/>
          <w:marBottom w:val="0"/>
          <w:divBdr>
            <w:top w:val="none" w:sz="0" w:space="0" w:color="auto"/>
            <w:left w:val="none" w:sz="0" w:space="0" w:color="auto"/>
            <w:bottom w:val="none" w:sz="0" w:space="0" w:color="auto"/>
            <w:right w:val="none" w:sz="0" w:space="0" w:color="auto"/>
          </w:divBdr>
        </w:div>
        <w:div w:id="1391340928">
          <w:marLeft w:val="0"/>
          <w:marRight w:val="0"/>
          <w:marTop w:val="0"/>
          <w:marBottom w:val="0"/>
          <w:divBdr>
            <w:top w:val="none" w:sz="0" w:space="0" w:color="auto"/>
            <w:left w:val="none" w:sz="0" w:space="0" w:color="auto"/>
            <w:bottom w:val="none" w:sz="0" w:space="0" w:color="auto"/>
            <w:right w:val="none" w:sz="0" w:space="0" w:color="auto"/>
          </w:divBdr>
        </w:div>
        <w:div w:id="1097016849">
          <w:marLeft w:val="0"/>
          <w:marRight w:val="0"/>
          <w:marTop w:val="0"/>
          <w:marBottom w:val="0"/>
          <w:divBdr>
            <w:top w:val="none" w:sz="0" w:space="0" w:color="auto"/>
            <w:left w:val="none" w:sz="0" w:space="0" w:color="auto"/>
            <w:bottom w:val="none" w:sz="0" w:space="0" w:color="auto"/>
            <w:right w:val="none" w:sz="0" w:space="0" w:color="auto"/>
          </w:divBdr>
          <w:divsChild>
            <w:div w:id="1965229952">
              <w:marLeft w:val="0"/>
              <w:marRight w:val="0"/>
              <w:marTop w:val="480"/>
              <w:marBottom w:val="240"/>
              <w:divBdr>
                <w:top w:val="none" w:sz="0" w:space="0" w:color="auto"/>
                <w:left w:val="none" w:sz="0" w:space="0" w:color="auto"/>
                <w:bottom w:val="none" w:sz="0" w:space="0" w:color="auto"/>
                <w:right w:val="none" w:sz="0" w:space="0" w:color="auto"/>
              </w:divBdr>
              <w:divsChild>
                <w:div w:id="659193294">
                  <w:marLeft w:val="0"/>
                  <w:marRight w:val="0"/>
                  <w:marTop w:val="0"/>
                  <w:marBottom w:val="0"/>
                  <w:divBdr>
                    <w:top w:val="none" w:sz="0" w:space="0" w:color="auto"/>
                    <w:left w:val="none" w:sz="0" w:space="0" w:color="auto"/>
                    <w:bottom w:val="none" w:sz="0" w:space="0" w:color="auto"/>
                    <w:right w:val="none" w:sz="0" w:space="0" w:color="auto"/>
                  </w:divBdr>
                  <w:divsChild>
                    <w:div w:id="7636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ingtreatment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stingtreatments.org/tt-main-text/fair-tests-treatments/" TargetMode="External"/><Relationship Id="rId12" Type="http://schemas.openxmlformats.org/officeDocument/2006/relationships/hyperlink" Target="http://www.bbc.co.uk/programmes/b01phh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ingtreatments.org/tt-main-text/need-fair-tests-treatments/" TargetMode="External"/><Relationship Id="rId11" Type="http://schemas.openxmlformats.org/officeDocument/2006/relationships/hyperlink" Target="https://www.gov.uk/government/publications/test-learn-adapt-developing-public-policy-with-randomised-controlled-trials" TargetMode="External"/><Relationship Id="rId5" Type="http://schemas.openxmlformats.org/officeDocument/2006/relationships/hyperlink" Target="https://explorable.com/double-blind-experiment" TargetMode="External"/><Relationship Id="rId10" Type="http://schemas.openxmlformats.org/officeDocument/2006/relationships/hyperlink" Target="http://www.testingtreatments.org/wp-content/uploads/2012/09/TT_2ndEd_English_17oct2011.pdf" TargetMode="External"/><Relationship Id="rId4" Type="http://schemas.openxmlformats.org/officeDocument/2006/relationships/webSettings" Target="webSettings.xml"/><Relationship Id="rId9" Type="http://schemas.openxmlformats.org/officeDocument/2006/relationships/hyperlink" Target="http://www.testingtreatments.org/tt-main-tex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503</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2019-05-15T19:37:00Z</dcterms:created>
  <dcterms:modified xsi:type="dcterms:W3CDTF">2019-05-15T20:14:00Z</dcterms:modified>
</cp:coreProperties>
</file>