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Normal"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>
        <w:rPr/>
        <w:drawing>
          <wp:inline distT="0" distB="0" distL="0" distR="0">
            <wp:extent cx="1066800" cy="1066800"/>
            <wp:effectExtent l="0" t="0" r="0" b="0"/>
            <wp:docPr id="1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>
      <w:pPr>
        <w:pStyle w:val="Title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>
      <w:pPr>
        <w:pStyle w:val="TitleNormal"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>
      <w:pPr>
        <w:pStyle w:val="Title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>
      <w:pPr>
        <w:pStyle w:val="Title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>
        <w:rPr>
          <w:rFonts w:eastAsia="Times New Roman" w:cs="Times New Roman" w:ascii="Times New Roman" w:hAnsi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>
        <w:rPr>
          <w:rFonts w:eastAsia="Times New Roman" w:cs="Times New Roman" w:ascii="Times New Roman" w:hAnsi="Times New Roman"/>
          <w:bCs/>
          <w:kern w:val="0"/>
          <w:sz w:val="28"/>
          <w:szCs w:val="28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>
                <wp:extent cx="5600700" cy="39370"/>
                <wp:effectExtent l="0" t="0" r="0" b="0"/>
                <wp:docPr id="2" name="Group 68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80" cy="39240"/>
                          <a:chOff x="0" y="0"/>
                          <a:chExt cx="5600880" cy="39240"/>
                        </a:xfrm>
                      </wpg:grpSpPr>
                      <wps:wsp>
                        <wps:cNvPr id="3" name="Shape 143"/>
                        <wps:cNvSpPr/>
                        <wps:spPr>
                          <a:xfrm>
                            <a:off x="0" y="25920"/>
                            <a:ext cx="5600880" cy="13320"/>
                          </a:xfrm>
                          <a:custGeom>
                            <a:avLst/>
                            <a:gdLst>
                              <a:gd name="textAreaLeft" fmla="*/ 0 w 3175200"/>
                              <a:gd name="textAreaRight" fmla="*/ 3175560 w 31752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144"/>
                        <wps:cNvSpPr/>
                        <wps:spPr>
                          <a:xfrm>
                            <a:off x="0" y="0"/>
                            <a:ext cx="5600880" cy="13320"/>
                          </a:xfrm>
                          <a:custGeom>
                            <a:avLst/>
                            <a:gdLst>
                              <a:gd name="textAreaLeft" fmla="*/ 0 w 3175200"/>
                              <a:gd name="textAreaRight" fmla="*/ 3175560 w 31752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849" style="position:absolute;margin-left:0pt;margin-top:-3.15pt;width:441pt;height:3.1pt" coordorigin="0,-63" coordsize="8820,62"/>
            </w:pict>
          </mc:Fallback>
        </mc:AlternateContent>
      </w:r>
      <w:bookmarkEnd w:id="1"/>
      <w:bookmarkEnd w:id="2"/>
    </w:p>
    <w:p>
      <w:pPr>
        <w:pStyle w:val="TitleNormal"/>
        <w:spacing w:before="0" w:after="0"/>
        <w:ind w:end="1100"/>
        <w:jc w:val="both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lang w:eastAsia="ru-RU"/>
          <w14:ligatures w14:val="none"/>
        </w:rPr>
      </w:r>
    </w:p>
    <w:p>
      <w:pPr>
        <w:pStyle w:val="TitleNormal"/>
        <w:spacing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Институт информационных технологий (ИИТ)</w:t>
      </w:r>
    </w:p>
    <w:p>
      <w:pPr>
        <w:pStyle w:val="TitleNormal"/>
        <w:spacing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Кафедра Вычислительной техники (ВТ)</w:t>
      </w:r>
    </w:p>
    <w:p>
      <w:pPr>
        <w:pStyle w:val="Title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</w:r>
    </w:p>
    <w:p>
      <w:pPr>
        <w:pStyle w:val="Title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</w:r>
    </w:p>
    <w:p>
      <w:pPr>
        <w:pStyle w:val="Title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>
        <w:rPr>
          <w:rFonts w:eastAsia="Times New Roman" w:cs="Times New Roman" w:ascii="Times New Roman" w:hAnsi="Times New Roman"/>
          <w:b/>
          <w:kern w:val="0"/>
          <w:sz w:val="28"/>
          <w:szCs w:val="28"/>
          <w14:ligatures w14:val="none"/>
        </w:rPr>
        <w:t>ОТЧЕТ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>
        <w:rPr>
          <w:rFonts w:eastAsia="Times New Roman" w:cs="Times New Roman" w:ascii="Times New Roman" w:hAnsi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>
        <w:rPr>
          <w:rFonts w:eastAsia="Times New Roman" w:cs="Times New Roman" w:ascii="Times New Roman" w:hAnsi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№2</w:t>
      </w:r>
    </w:p>
    <w:p>
      <w:pPr>
        <w:pStyle w:val="TitleNormal"/>
        <w:spacing w:lineRule="auto" w:line="266" w:before="0" w:after="0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eastAsia="ru-RU"/>
          <w14:ligatures w14:val="none"/>
        </w:rPr>
        <w:t>«КОМБИНАЦИОННЫЕ СХЕМЫ, ЭЛЕМЕНТЫ ПАМЯТИ, СЧЕТЧИКИ»</w:t>
      </w:r>
    </w:p>
    <w:p>
      <w:pPr>
        <w:pStyle w:val="TitleNormal"/>
        <w:spacing w:lineRule="auto" w:line="266" w:before="0" w:after="0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>
      <w:pPr>
        <w:pStyle w:val="TitleNormal"/>
        <w:spacing w:lineRule="auto" w:line="266" w:before="0" w:after="0"/>
        <w:jc w:val="center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lang w:eastAsia="ru-RU"/>
          <w14:ligatures w14:val="none"/>
        </w:rPr>
        <w:t>«Архитектура вычислительных машин и систем»</w:t>
      </w:r>
    </w:p>
    <w:p>
      <w:pPr>
        <w:pStyle w:val="TitleNormal"/>
        <w:spacing w:before="0" w:after="0"/>
        <w:ind w:end="515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TitleNormal"/>
        <w:spacing w:before="0" w:after="0"/>
        <w:ind w:end="515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TitleNormal"/>
        <w:spacing w:before="0" w:after="0"/>
        <w:ind w:end="515"/>
        <w:jc w:val="both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lang w:eastAsia="ru-RU"/>
          <w14:ligatures w14:val="none"/>
        </w:rPr>
      </w:r>
    </w:p>
    <w:p>
      <w:pPr>
        <w:pStyle w:val="TitleNormal"/>
        <w:spacing w:before="0" w:after="0"/>
        <w:ind w:start="313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0"/>
        <w:ind w:start="313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0"/>
        <w:ind w:start="313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TitleTbl"/>
        <w:tblW w:w="96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5382"/>
        <w:gridCol w:w="1036"/>
        <w:gridCol w:w="3209"/>
      </w:tblGrid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Выполнил студент группы ИКБО-42-25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TitleNormal"/>
              <w:widowControl/>
              <w:spacing w:lineRule="auto" w:line="240" w:before="0" w:after="15"/>
              <w:jc w:val="end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Докукин Д.А.</w:t>
            </w:r>
          </w:p>
        </w:tc>
      </w:tr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</w:rPr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TitleNormal"/>
              <w:widowControl/>
              <w:spacing w:lineRule="auto" w:line="240" w:before="0" w:after="15"/>
              <w:jc w:val="end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</w:rPr>
            </w:r>
          </w:p>
        </w:tc>
      </w:tr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Принял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TitleNormal"/>
              <w:widowControl/>
              <w:spacing w:lineRule="auto" w:line="240" w:before="0" w:after="15"/>
              <w:jc w:val="end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Г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о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л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о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л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о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б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о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 xml:space="preserve">в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А.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А</w:t>
            </w:r>
          </w:p>
        </w:tc>
      </w:tr>
    </w:tbl>
    <w:p>
      <w:pPr>
        <w:pStyle w:val="TitleNormal"/>
        <w:spacing w:before="0" w:after="1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1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ab/>
      </w:r>
    </w:p>
    <w:p>
      <w:pPr>
        <w:pStyle w:val="TitleNormal"/>
        <w:spacing w:lineRule="auto" w:line="266" w:before="0" w:after="118"/>
        <w:ind w:end="2307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  <w:tab/>
        <w:tab/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  <w14:ligatures w14:val="none"/>
        </w:rPr>
        <w:t>«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  <w14:ligatures w14:val="none"/>
        </w:rPr>
        <w:t>14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  <w14:ligatures w14:val="none"/>
        </w:rPr>
        <w:t xml:space="preserve">»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  <w14:ligatures w14:val="none"/>
        </w:rPr>
        <w:t>октября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  <w14:ligatures w14:val="none"/>
        </w:rPr>
        <w:t xml:space="preserve"> 2026 г. </w:t>
        <w:tab/>
      </w:r>
      <w:r>
        <w:rPr>
          <w:rFonts w:eastAsia="Times New Roman" w:cs="Times New Roman" w:ascii="Times New Roman" w:hAnsi="Times New Roman"/>
          <w:i/>
          <w:color w:val="FF0000"/>
          <w:kern w:val="0"/>
          <w:sz w:val="24"/>
          <w:shd w:fill="auto" w:val="clear"/>
          <w:lang w:eastAsia="ru-RU"/>
          <w14:ligatures w14:val="none"/>
        </w:rPr>
        <w:t xml:space="preserve"> </w:t>
      </w:r>
    </w:p>
    <w:p>
      <w:pPr>
        <w:pStyle w:val="TitleNormal"/>
        <w:spacing w:lineRule="auto" w:line="245" w:before="0" w:after="40"/>
        <w:ind w:start="1858" w:end="176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lang w:eastAsia="ru-RU"/>
          <w14:ligatures w14:val="none"/>
        </w:rPr>
        <w:t xml:space="preserve"> </w:t>
        <w:tab/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 </w:t>
        <w:tab/>
        <w:t xml:space="preserve"> </w:t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TitleNormal"/>
        <w:tabs>
          <w:tab w:val="clear" w:pos="720"/>
          <w:tab w:val="center" w:pos="1857" w:leader="none"/>
          <w:tab w:val="center" w:pos="5313" w:leader="none"/>
          <w:tab w:val="center" w:pos="8346" w:leader="none"/>
        </w:tabs>
        <w:spacing w:lineRule="auto" w:line="266" w:before="0" w:after="0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  <w14:ligatures w14:val="none"/>
        </w:rPr>
        <w:t xml:space="preserve">«Зачтено» </w:t>
        <w:tab/>
        <w:t xml:space="preserve">                                                        «__»_______2026 г. </w:t>
        <w:tab/>
      </w:r>
      <w:r>
        <w:rPr>
          <w:rFonts w:eastAsia="Times New Roman" w:cs="Times New Roman" w:ascii="Times New Roman" w:hAnsi="Times New Roman"/>
          <w:i/>
          <w:color w:val="FF0000"/>
          <w:kern w:val="0"/>
          <w:sz w:val="24"/>
          <w:shd w:fill="auto" w:val="clear"/>
          <w:lang w:eastAsia="ru-RU"/>
          <w14:ligatures w14:val="none"/>
        </w:rPr>
        <w:t xml:space="preserve"> </w:t>
      </w:r>
    </w:p>
    <w:p>
      <w:pPr>
        <w:pStyle w:val="TitleNormal"/>
        <w:spacing w:before="0" w:after="0"/>
        <w:ind w:end="27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TitleNormal"/>
        <w:spacing w:before="0" w:after="14"/>
        <w:ind w:end="270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softHyphen/>
      </w:r>
    </w:p>
    <w:p>
      <w:pPr>
        <w:pStyle w:val="TitleNormal"/>
        <w:spacing w:before="0" w:after="14"/>
        <w:ind w:end="270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14"/>
        <w:ind w:end="27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14"/>
        <w:ind w:end="27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0"/>
        <w:ind w:end="27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sectPr>
          <w:type w:val="nextPage"/>
          <w:pgSz w:w="11906" w:h="16838"/>
          <w:pgMar w:left="1418" w:right="851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>
      <w:pPr>
        <w:pStyle w:val="Heading1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 Цель работы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Изучить принципы построения основных комбинационных схем (демультиплексор) и элементов памяти (JK-триггер), освоить синтез счётчика с произвольным порядком счёта на D-триггерах по заданному графу переходов состояний.</w:t>
      </w:r>
    </w:p>
    <w:p>
      <w:pPr>
        <w:pStyle w:val="Heading1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 Задание (вариант 10)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1) Разобрать демультиплексор с 2 адресными входными сигналами и JK-триггер, составить таблицы истинности.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2) Реализовать счётчик согласно варианту 11.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3) Продемонстрировать результат преподавателю.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Работа выполнена в среде Logisim. Схемы сохранены в трёх файлах: «1_Демультиплексор_1-4.circ» – демультиплексор, «2_JK-триггер.circ» – JK-триггер, «3_Счетчик_вариант11.circ» – счётчик по варианту 11.</w:t>
      </w:r>
    </w:p>
    <w:p>
      <w:pPr>
        <w:pStyle w:val="Heading1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 Демультиплексор с двумя адресными входами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Демультиплексор (DMUX) выполняет действие, обратное мультиплексору: сигнал с единственного информационного входа I передаётся на один из выходов, номер которого задаётся адресными входами. При двух адресных входах a1 и a0 выходов 2² = 4, поэтому демультиплексор обозначается 1-4 (F0 … F3). Если на информационном входе «1», то работа устройства совпадает с работой дешифратора 2-4; если «0», то на всех выходах «0».</w:t>
      </w:r>
    </w:p>
    <w:p>
      <w:pPr>
        <w:pStyle w:val="Normal"/>
        <w:keepNext w:val="true"/>
        <w:ind w:firstLine="709"/>
        <w:jc w:val="both"/>
        <w:rPr/>
      </w:pPr>
      <w:r>
        <w:rPr>
          <w:rFonts w:cs="Times New Roman"/>
          <w:lang w:val="ru-RU"/>
        </w:rPr>
        <w:t>Таблица истинности приведена в таблице 1.</w:t>
      </w:r>
    </w:p>
    <w:p>
      <w:pPr>
        <w:pStyle w:val="Normal"/>
        <w:keepNext w:val="true"/>
        <w:spacing w:before="120" w:after="0"/>
        <w:rPr/>
      </w:pPr>
      <w:r>
        <w:rPr>
          <w:rFonts w:cs="Times New Roman"/>
          <w:sz w:val="24"/>
          <w:lang w:val="ru-RU"/>
        </w:rPr>
        <w:t>Таблица 1 – Таблица истинности демультиплексора 1-4</w:t>
      </w:r>
    </w:p>
    <w:tbl>
      <w:tblPr>
        <w:tblStyle w:val="aff0"/>
        <w:tblW w:w="59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50"/>
        <w:gridCol w:w="849"/>
        <w:gridCol w:w="851"/>
        <w:gridCol w:w="849"/>
        <w:gridCol w:w="851"/>
        <w:gridCol w:w="849"/>
        <w:gridCol w:w="851"/>
      </w:tblGrid>
      <w:tr>
        <w:trPr>
          <w:tblHeader w:val="true"/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I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a1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a0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F3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F2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F1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F0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ind w:firstLine="709"/>
        <w:jc w:val="both"/>
        <w:rPr/>
      </w:pPr>
      <w:r>
        <w:rPr>
          <w:rFonts w:cs="Times New Roman"/>
          <w:lang w:val="ru-RU"/>
        </w:rPr>
        <w:t>Каждый выход равен единице только на одном наборе, поэтому выражается одним минтермом, в который входит информационный вход:</w:t>
      </w:r>
    </w:p>
    <w:p>
      <w:pPr>
        <w:pStyle w:val="Normal"/>
        <w:keepNext w:val="true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F</m:t>
              </m:r>
            </m:e>
            <m:sub>
              <m:r>
                <m:t xml:space="preserve">0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I</m:t>
          </m:r>
          <m:r>
            <m:t xml:space="preserve">·</m:t>
          </m:r>
          <m:bar>
            <m:barPr>
              <m:pos m:val="top"/>
            </m:barPr>
            <m:e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e>
          </m:bar>
          <m:r>
            <m:t xml:space="preserve">·</m:t>
          </m:r>
          <m:bar>
            <m:barPr>
              <m:pos m:val="top"/>
            </m:barPr>
            <m:e>
              <m:sSub>
                <m:e>
                  <m:r>
                    <m:t xml:space="preserve">a</m:t>
                  </m:r>
                </m:e>
                <m:sub>
                  <m:r>
                    <m:t xml:space="preserve">0</m:t>
                  </m:r>
                </m:sub>
              </m:sSub>
            </m:e>
          </m:bar>
        </m:oMath>
      </m:oMathPara>
    </w:p>
    <w:p>
      <w:pPr>
        <w:pStyle w:val="Normal"/>
        <w:keepNext w:val="true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F</m:t>
              </m:r>
            </m:e>
            <m:sub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I</m:t>
          </m:r>
          <m:r>
            <m:t xml:space="preserve">·</m:t>
          </m:r>
          <m:bar>
            <m:barPr>
              <m:pos m:val="top"/>
            </m:barPr>
            <m:e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e>
          </m:bar>
          <m:r>
            <m:t xml:space="preserve">·</m:t>
          </m:r>
          <m:sSub>
            <m:e>
              <m:r>
                <m:t xml:space="preserve">a</m:t>
              </m:r>
            </m:e>
            <m:sub>
              <m:r>
                <m:t xml:space="preserve">0</m:t>
              </m:r>
            </m:sub>
          </m:sSub>
        </m:oMath>
      </m:oMathPara>
    </w:p>
    <w:p>
      <w:pPr>
        <w:pStyle w:val="Normal"/>
        <w:keepNext w:val="true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F</m:t>
              </m:r>
            </m:e>
            <m:sub>
              <m:r>
                <m:t xml:space="preserve">2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I</m:t>
          </m:r>
          <m:r>
            <m:t xml:space="preserve">·</m:t>
          </m:r>
          <m:sSub>
            <m:e>
              <m:r>
                <m:t xml:space="preserve">a</m:t>
              </m:r>
            </m:e>
            <m:sub>
              <m:r>
                <m:t xml:space="preserve">1</m:t>
              </m:r>
            </m:sub>
          </m:sSub>
          <m:r>
            <m:t xml:space="preserve">·</m:t>
          </m:r>
          <m:bar>
            <m:barPr>
              <m:pos m:val="top"/>
            </m:barPr>
            <m:e>
              <m:sSub>
                <m:e>
                  <m:r>
                    <m:t xml:space="preserve">a</m:t>
                  </m:r>
                </m:e>
                <m:sub>
                  <m:r>
                    <m:t xml:space="preserve">0</m:t>
                  </m:r>
                </m:sub>
              </m:sSub>
            </m:e>
          </m:bar>
        </m:oMath>
      </m:oMathPara>
    </w:p>
    <w:p>
      <w:pPr>
        <w:pStyle w:val="Normal"/>
        <w:keepNext w:val="true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F</m:t>
              </m:r>
            </m:e>
            <m:sub>
              <m:r>
                <m:t xml:space="preserve">3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I</m:t>
          </m:r>
          <m:r>
            <m:t xml:space="preserve">·</m:t>
          </m:r>
          <m:sSub>
            <m:e>
              <m:r>
                <m:t xml:space="preserve">a</m:t>
              </m:r>
            </m:e>
            <m:sub>
              <m:r>
                <m:t xml:space="preserve">1</m:t>
              </m:r>
            </m:sub>
          </m:sSub>
          <m:r>
            <m:t xml:space="preserve">·</m:t>
          </m:r>
          <m:sSub>
            <m:e>
              <m:r>
                <m:t xml:space="preserve">a</m:t>
              </m:r>
            </m:e>
            <m:sub>
              <m:r>
                <m:t xml:space="preserve">0</m:t>
              </m:r>
            </m:sub>
          </m:sSub>
        </m:oMath>
      </m:oMathPara>
    </w:p>
    <w:p>
      <w:pPr>
        <w:pStyle w:val="Normal"/>
        <w:keepNext w:val="true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Схема демультиплексора (рисунок 1) состоит из двух элементов «НЕ», формирующих инверсии адресных входов, и четырёх элементов «И» на 3 входа – по одному на каждый выход.</w:t>
      </w:r>
    </w:p>
    <w:p>
      <w:pPr>
        <w:pStyle w:val="Normal"/>
        <w:spacing w:before="0" w:after="120"/>
        <w:jc w:val="center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81220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lang w:val="ru-RU"/>
        </w:rPr>
        <w:t>Рисунок 1 – Демультиплексор 1-4 (I = 1, a1 = 1, a0 = 0, F2 = 1)</w:t>
      </w:r>
    </w:p>
    <w:p>
      <w:pPr>
        <w:pStyle w:val="Heading1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4. JK-триггер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JK-триггер – универсальный синхронный триггер, который сочетает режимы RS- и T-триггера. Он имеет два информационных входа J и K, тактовый вход C и выходы Q и ¬Q. Состояние меняется только по переднему фронту сигнала C (переход 0 → 1). В режиме J = 1, K = 0 триггер устанавливается в «1», в режиме J = 0, K = 1 сбрасывается в «0», при J = K = 0 состояние сохраняется, а при J = K = 1 триггер переключается в противоположное состояние (режим T-триггера). Запрещённых комбинаций у него нет.</w:t>
      </w:r>
    </w:p>
    <w:p>
      <w:pPr>
        <w:pStyle w:val="Normal"/>
        <w:keepNext w:val="true"/>
        <w:ind w:firstLine="709"/>
        <w:jc w:val="both"/>
        <w:rPr/>
      </w:pPr>
      <w:r>
        <w:rPr>
          <w:rFonts w:cs="Times New Roman"/>
          <w:lang w:val="ru-RU"/>
        </w:rPr>
        <w:t>Таблица переходов JK-триггера для момента прихода переднего фронта на вход C приведена в таблице 2.</w:t>
      </w:r>
    </w:p>
    <w:p>
      <w:pPr>
        <w:pStyle w:val="Normal"/>
        <w:keepNext w:val="true"/>
        <w:spacing w:before="120" w:after="0"/>
        <w:rPr/>
      </w:pPr>
      <w:r>
        <w:rPr>
          <w:rFonts w:cs="Times New Roman"/>
          <w:sz w:val="24"/>
          <w:lang w:val="ru-RU"/>
        </w:rPr>
        <w:t>Таблица 2 – Таблица переходов JK-триггера (по переднему фронту C)</w:t>
      </w:r>
    </w:p>
    <w:tbl>
      <w:tblPr>
        <w:tblStyle w:val="aff0"/>
        <w:tblW w:w="57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699"/>
        <w:gridCol w:w="700"/>
        <w:gridCol w:w="700"/>
        <w:gridCol w:w="700"/>
        <w:gridCol w:w="1100"/>
        <w:gridCol w:w="1801"/>
      </w:tblGrid>
      <w:tr>
        <w:trPr>
          <w:tblHeader w:val="true"/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C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J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K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Q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Q (t+1)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Режим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↑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хранение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↑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хранение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↑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сброс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↑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сброс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↑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установка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↑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установка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↑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переключение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↑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переключение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Функция переходов JK-триггера: Q(t+1) = J·¬Q ∨ ¬K·Q.</w:t>
      </w:r>
    </w:p>
    <w:p>
      <w:pPr>
        <w:pStyle w:val="Normal"/>
        <w:keepNext w:val="true"/>
        <w:ind w:firstLine="709"/>
        <w:jc w:val="both"/>
        <w:rPr/>
      </w:pPr>
      <w:r>
        <w:rPr>
          <w:rFonts w:cs="Times New Roman"/>
          <w:lang w:val="ru-RU"/>
        </w:rPr>
        <w:t>Схема на рисунке 2 собрана на компоненте J-K Flip-Flop из библиотеки Memory.</w:t>
      </w:r>
    </w:p>
    <w:p>
      <w:pPr>
        <w:pStyle w:val="Normal"/>
        <w:keepNext w:val="true"/>
        <w:pBdr>
          <w:top w:val="dashed" w:sz="8" w:space="4" w:color="C00000"/>
          <w:left w:val="dashed" w:sz="8" w:space="4" w:color="C00000"/>
          <w:bottom w:val="dashed" w:sz="8" w:space="4" w:color="C00000"/>
          <w:right w:val="dashed" w:sz="8" w:space="4" w:color="C00000"/>
        </w:pBdr>
        <w:spacing w:before="120" w:after="60"/>
        <w:jc w:val="center"/>
        <w:rPr/>
      </w:pPr>
      <w:r>
        <w:rPr>
          <w:rFonts w:cs="Times New Roman"/>
          <w:b/>
          <w:highlight w:val="yellow"/>
          <w:lang w:val="ru-RU"/>
        </w:rPr>
        <w:t>[ МЕСТО ДЛЯ СКРИНШОТА № 2 ]</w:t>
      </w:r>
      <w:r>
        <w:rPr/>
        <w:br/>
      </w:r>
      <w:r>
        <w:rPr>
          <w:rFonts w:cs="Times New Roman"/>
          <w:highlight w:val="yellow"/>
          <w:lang w:val="ru-RU"/>
        </w:rPr>
        <w:t>Откройте в Logisim файл «2_JK-триггер.circ».</w:t>
      </w:r>
      <w:r>
        <w:rPr/>
        <w:br/>
      </w:r>
      <w:r>
        <w:rPr>
          <w:rFonts w:cs="Times New Roman"/>
          <w:highlight w:val="yellow"/>
          <w:lang w:val="ru-RU"/>
        </w:rPr>
        <w:t>Установите J = 1, K = 0, затем одним щелчком Poke переведите C из 0 в 1 (передний фронт).</w:t>
      </w:r>
      <w:r>
        <w:rPr/>
        <w:br/>
      </w:r>
      <w:r>
        <w:rPr>
          <w:rFonts w:cs="Times New Roman"/>
          <w:highlight w:val="yellow"/>
          <w:lang w:val="ru-RU"/>
        </w:rPr>
        <w:t>Должно получиться Q = 1, ¬Q = 0. Сделайте скриншот схемы целиком и вставьте вместо этой рамки.</w:t>
      </w:r>
    </w:p>
    <w:p>
      <w:pPr>
        <w:pStyle w:val="Normal"/>
        <w:spacing w:before="0" w:after="120"/>
        <w:jc w:val="center"/>
        <w:rPr/>
      </w:pPr>
      <w:r>
        <w:rPr>
          <w:rFonts w:cs="Times New Roman"/>
          <w:sz w:val="24"/>
          <w:lang w:val="ru-RU"/>
        </w:rPr>
        <w:t>Рисунок 2 – JK-триггер (J = 1, K = 0, после фронта C: Q = 1)</w:t>
      </w:r>
    </w:p>
    <w:p>
      <w:pPr>
        <w:pStyle w:val="Heading1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 Счётчик по варианту 11</w:t>
      </w:r>
    </w:p>
    <w:p>
      <w:pPr>
        <w:pStyle w:val="Heading2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5.1. Исходные данные</w:t>
      </w:r>
    </w:p>
    <w:p>
      <w:pPr>
        <w:pStyle w:val="Normal"/>
        <w:keepNext w:val="true"/>
        <w:ind w:firstLine="709"/>
        <w:jc w:val="both"/>
        <w:rPr/>
      </w:pPr>
      <w:r>
        <w:rPr>
          <w:rFonts w:cs="Times New Roman"/>
          <w:lang w:val="ru-RU"/>
        </w:rPr>
        <w:t>Счётчик с произвольным порядком счёта имеет модуль 16: он проходит все 16 состояний, но не в естественном порядке. Для варианта 11 последовательность состояний (по номеру в последовательности) задана таблицей 3. Граф переходов между номерами позиций общий для всех вариантов (рисунок 3 – в нём вместо номеров позиций подставлены значения состояний варианта 11).</w:t>
      </w:r>
    </w:p>
    <w:p>
      <w:pPr>
        <w:pStyle w:val="Normal"/>
        <w:keepNext w:val="true"/>
        <w:spacing w:before="120" w:after="0"/>
        <w:rPr/>
      </w:pPr>
      <w:r>
        <w:rPr>
          <w:rFonts w:cs="Times New Roman"/>
          <w:sz w:val="24"/>
          <w:lang w:val="ru-RU"/>
        </w:rPr>
        <w:t>Таблица 3 – Состояния счётчика (вариант 11)</w:t>
      </w:r>
    </w:p>
    <w:tbl>
      <w:tblPr>
        <w:tblStyle w:val="aff0"/>
        <w:tblW w:w="58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99"/>
        <w:gridCol w:w="1500"/>
        <w:gridCol w:w="2801"/>
      </w:tblGrid>
      <w:tr>
        <w:trPr>
          <w:tblHeader w:val="true"/>
          <w:cantSplit w:val="true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 xml:space="preserve">№ </w:t>
            </w: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позиции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Состояние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Двоичный код q3 q2 q1 q0</w:t>
            </w:r>
          </w:p>
        </w:tc>
      </w:tr>
      <w:tr>
        <w:trPr>
          <w:cantSplit w:val="true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2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0010</w:t>
            </w:r>
          </w:p>
        </w:tc>
      </w:tr>
      <w:tr>
        <w:trPr>
          <w:cantSplit w:val="true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14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1110</w:t>
            </w:r>
          </w:p>
        </w:tc>
      </w:tr>
      <w:tr>
        <w:trPr>
          <w:cantSplit w:val="true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2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8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1000</w:t>
            </w:r>
          </w:p>
        </w:tc>
      </w:tr>
      <w:tr>
        <w:trPr>
          <w:cantSplit w:val="true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3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7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0111</w:t>
            </w:r>
          </w:p>
        </w:tc>
      </w:tr>
      <w:tr>
        <w:trPr>
          <w:cantSplit w:val="true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4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6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0110</w:t>
            </w:r>
          </w:p>
        </w:tc>
      </w:tr>
      <w:tr>
        <w:trPr>
          <w:cantSplit w:val="true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5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4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0100</w:t>
            </w:r>
          </w:p>
        </w:tc>
      </w:tr>
      <w:tr>
        <w:trPr>
          <w:cantSplit w:val="true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6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13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1101</w:t>
            </w:r>
          </w:p>
        </w:tc>
      </w:tr>
      <w:tr>
        <w:trPr>
          <w:cantSplit w:val="true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7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1010</w:t>
            </w:r>
          </w:p>
        </w:tc>
      </w:tr>
      <w:tr>
        <w:trPr>
          <w:cantSplit w:val="true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8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15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1111</w:t>
            </w:r>
          </w:p>
        </w:tc>
      </w:tr>
      <w:tr>
        <w:trPr>
          <w:cantSplit w:val="true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9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5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0101</w:t>
            </w:r>
          </w:p>
        </w:tc>
      </w:tr>
      <w:tr>
        <w:trPr>
          <w:cantSplit w:val="true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0000</w:t>
            </w:r>
          </w:p>
        </w:tc>
      </w:tr>
      <w:tr>
        <w:trPr>
          <w:cantSplit w:val="true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3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0011</w:t>
            </w:r>
          </w:p>
        </w:tc>
      </w:tr>
      <w:tr>
        <w:trPr>
          <w:cantSplit w:val="true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12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1011</w:t>
            </w:r>
          </w:p>
        </w:tc>
      </w:tr>
      <w:tr>
        <w:trPr>
          <w:cantSplit w:val="true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13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12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1100</w:t>
            </w:r>
          </w:p>
        </w:tc>
      </w:tr>
      <w:tr>
        <w:trPr>
          <w:cantSplit w:val="true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14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0001</w:t>
            </w:r>
          </w:p>
        </w:tc>
      </w:tr>
      <w:tr>
        <w:trPr>
          <w:cantSplit w:val="true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15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9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1001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ind w:firstLine="709"/>
        <w:jc w:val="both"/>
        <w:rPr/>
      </w:pPr>
      <w:r>
        <w:rPr>
          <w:rFonts w:cs="Times New Roman"/>
          <w:lang w:val="ru-RU"/>
        </w:rPr>
        <w:t>Из состояния 14 счётчик переходит в 15 при a = 0 и в 8 при a = 1; из состояния 7 – в 6 при b = 0 и в 4 при b = 1; из состояния 0 – в 11 при b = 0 и в 3 при b = 1. Остальные переходы безусловные. Начальное состояние счётчика – 0000.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760085" cy="1438275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rFonts w:cs="Times New Roman"/>
          <w:sz w:val="24"/>
          <w:lang w:val="ru-RU"/>
        </w:rPr>
        <w:t>Рисунок 3 – Граф переходов состояний счётчика (вариант 11)</w:t>
      </w:r>
    </w:p>
    <w:p>
      <w:pPr>
        <w:pStyle w:val="Heading2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5.2. Таблица переходов</w:t>
      </w:r>
    </w:p>
    <w:p>
      <w:pPr>
        <w:pStyle w:val="Normal"/>
        <w:keepNext w:val="true"/>
        <w:ind w:firstLine="709"/>
        <w:jc w:val="both"/>
        <w:rPr/>
      </w:pPr>
      <w:r>
        <w:rPr>
          <w:rFonts w:cs="Times New Roman"/>
          <w:lang w:val="ru-RU"/>
        </w:rPr>
        <w:t>По графу составлена таблица переходов (таблица 4): для каждого старого состояния указаны условие и новое состояние в десятичном и двоичном виде.</w:t>
      </w:r>
    </w:p>
    <w:p>
      <w:pPr>
        <w:pStyle w:val="Normal"/>
        <w:keepNext w:val="true"/>
        <w:spacing w:before="120" w:after="0"/>
        <w:rPr/>
      </w:pPr>
      <w:r>
        <w:rPr>
          <w:rFonts w:cs="Times New Roman"/>
          <w:sz w:val="24"/>
          <w:lang w:val="ru-RU"/>
        </w:rPr>
        <w:t>Таблица 4 – Таблица истинности счётчика (вариант 11)</w:t>
      </w:r>
    </w:p>
    <w:tbl>
      <w:tblPr>
        <w:tblStyle w:val="aff0"/>
        <w:tblW w:w="65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00"/>
        <w:gridCol w:w="1300"/>
        <w:gridCol w:w="1300"/>
        <w:gridCol w:w="1300"/>
        <w:gridCol w:w="1300"/>
      </w:tblGrid>
      <w:tr>
        <w:trPr>
          <w:tblHeader w:val="true"/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Старое состояние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Условие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Новое состояние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  <w:tr>
        <w:trPr>
          <w:tblHeader w:val="true"/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№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Код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№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Код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2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0010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–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1110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1110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a = 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1111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1110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a = 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1000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1000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–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0111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0111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b = 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0110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0111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b = 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0100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0110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–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1101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0100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–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1101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1101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–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1010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1010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–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12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1100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1111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–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0101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0101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–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0000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0000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b = 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1011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0000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b = 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0011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0011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–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1010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1011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–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1010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12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1100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–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0001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0001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–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9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1001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9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1001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–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2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0010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5.3. Схема счётчика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Счётчик построен на четырёх D-триггерах – по одному на каждый разряд q3, q2, q1, q0. Новое состояние каждого разряда (newQ) подаётся на вход D, а при приходе переднего фронта тактового сигнала записывается в триггер. Схема состоит из следующих частей: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1) Дешифратор состояний. Шестнадцать элементов «И» на 4 входа формируют сигналы s0 … s15: сигнал sN равен единице, когда счётчик находится в состоянии N. На входы подаются прямые и инверсные значения q3 … q0.</w:t>
      </w:r>
    </w:p>
    <w:p>
      <w:pPr>
        <w:pStyle w:val="Normal"/>
        <w:keepNext w:val="true"/>
        <w:ind w:firstLine="709"/>
        <w:jc w:val="both"/>
        <w:rPr/>
      </w:pPr>
      <w:r>
        <w:rPr>
          <w:rFonts w:cs="Times New Roman"/>
          <w:lang w:val="ru-RU"/>
        </w:rPr>
        <w:t>2) Схемы коррекции ветвления. В состояниях 14, 7 и 0 следующее состояние зависит от a или b, поэтому используются шесть элементов «И» R1 … R6 (таблица 5): каждый объединяет сигнал состояния и условие.</w:t>
      </w:r>
    </w:p>
    <w:p>
      <w:pPr>
        <w:pStyle w:val="Normal"/>
        <w:keepNext w:val="true"/>
        <w:spacing w:before="120" w:after="0"/>
        <w:rPr/>
      </w:pPr>
      <w:r>
        <w:rPr>
          <w:rFonts w:cs="Times New Roman"/>
          <w:sz w:val="24"/>
          <w:lang w:val="ru-RU"/>
        </w:rPr>
        <w:t>Таблица 5 – Схемы коррекции состояний a и b</w:t>
      </w:r>
    </w:p>
    <w:tbl>
      <w:tblPr>
        <w:tblStyle w:val="aff0"/>
        <w:tblW w:w="71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99"/>
        <w:gridCol w:w="2400"/>
        <w:gridCol w:w="1500"/>
        <w:gridCol w:w="2001"/>
      </w:tblGrid>
      <w:tr>
        <w:trPr>
          <w:tblHeader w:val="true"/>
          <w:cantSplit w:val="true"/>
        </w:trPr>
        <w:tc>
          <w:tcPr>
            <w:tcW w:w="1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Элемент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Выход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Условие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Новое состояние</w:t>
            </w:r>
          </w:p>
        </w:tc>
      </w:tr>
      <w:tr>
        <w:trPr>
          <w:cantSplit w:val="true"/>
        </w:trPr>
        <w:tc>
          <w:tcPr>
            <w:tcW w:w="1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R1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R1 = s14·¬a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a = 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15</w:t>
            </w:r>
          </w:p>
        </w:tc>
      </w:tr>
      <w:tr>
        <w:trPr>
          <w:cantSplit w:val="true"/>
        </w:trPr>
        <w:tc>
          <w:tcPr>
            <w:tcW w:w="1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R2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R2 = s14·a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a = 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8</w:t>
            </w:r>
          </w:p>
        </w:tc>
      </w:tr>
      <w:tr>
        <w:trPr>
          <w:cantSplit w:val="true"/>
        </w:trPr>
        <w:tc>
          <w:tcPr>
            <w:tcW w:w="1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R3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R3 = s7·¬b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b = 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6</w:t>
            </w:r>
          </w:p>
        </w:tc>
      </w:tr>
      <w:tr>
        <w:trPr>
          <w:cantSplit w:val="true"/>
        </w:trPr>
        <w:tc>
          <w:tcPr>
            <w:tcW w:w="1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R4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R4 = s7·b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b = 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1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R5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R5 = s0·¬b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b = 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</w:tr>
      <w:tr>
        <w:trPr>
          <w:cantSplit w:val="true"/>
        </w:trPr>
        <w:tc>
          <w:tcPr>
            <w:tcW w:w="1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R6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R6 = s0·b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b = 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3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ind w:firstLine="709"/>
        <w:jc w:val="both"/>
        <w:rPr/>
      </w:pPr>
      <w:r>
        <w:rPr>
          <w:rFonts w:cs="Times New Roman"/>
          <w:lang w:val="ru-RU"/>
        </w:rPr>
        <w:t>3) Схемы формирования нового состояния. Для каждого разряда используется элемент «ИЛИ», на входы которого подаются сигналы тех состояний (или элементов R1 … R6), после которых этот разряд становится равным единице (таблица 6). Разряд обнуляется во всех остальных случаях.</w:t>
      </w:r>
    </w:p>
    <w:p>
      <w:pPr>
        <w:pStyle w:val="Normal"/>
        <w:keepNext w:val="true"/>
        <w:spacing w:before="120" w:after="0"/>
        <w:rPr/>
      </w:pPr>
      <w:r>
        <w:rPr>
          <w:rFonts w:cs="Times New Roman"/>
          <w:sz w:val="24"/>
          <w:lang w:val="ru-RU"/>
        </w:rPr>
        <w:t>Таблица 6 – Подключение входов элементов «ИЛИ» новых состояний</w:t>
      </w:r>
    </w:p>
    <w:tbl>
      <w:tblPr>
        <w:tblStyle w:val="aff0"/>
        <w:tblW w:w="78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00"/>
        <w:gridCol w:w="5000"/>
        <w:gridCol w:w="1500"/>
      </w:tblGrid>
      <w:tr>
        <w:trPr>
          <w:tblHeader w:val="true"/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Разряд</w:t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Входы элемента «ИЛИ»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Число входов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newQ0</w:t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R1 ∨ s8 ∨ s6 ∨ s4 ∨ s15 ∨ R5 ∨ R6 ∨ s12 ∨ s1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9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newQ1</w:t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s2 ∨ R1 ∨ s8 ∨ R3 ∨ s13 ∨ R5 ∨ R6 ∨ s3 ∨ s11 ∨ s9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newQ2</w:t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s2 ∨ R1 ∨ s8 ∨ R3 ∨ R4 ∨ s6 ∨ s4 ∨ s10 ∨ s15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9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newQ3</w:t>
            </w:r>
          </w:p>
        </w:tc>
        <w:tc>
          <w:tcPr>
            <w:tcW w:w="50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s2 ∨ R1 ∨ R2 ∨ s6 ∨ s4 ∨ s13 ∨ s10 ∨ R5 ∨ s3 ∨ s11 ∨ s1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ind w:firstLine="709"/>
        <w:jc w:val="both"/>
        <w:rPr/>
      </w:pPr>
      <w:r>
        <w:rPr>
          <w:rFonts w:cs="Times New Roman"/>
          <w:lang w:val="ru-RU"/>
        </w:rPr>
        <w:t>Формулы для новых значений всех четырёх разрядов (таблица 6 в виде логических выражений):</w:t>
      </w:r>
    </w:p>
    <w:p>
      <w:pPr>
        <w:pStyle w:val="Normal"/>
        <w:keepNext w:val="true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newQ</m:t>
              </m:r>
            </m:e>
            <m:sub>
              <m:r>
                <m:t xml:space="preserve">0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R</m:t>
              </m:r>
            </m:e>
            <m:sub>
              <m:r>
                <m:t xml:space="preserve">1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8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6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4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15</m:t>
              </m:r>
            </m:sub>
          </m:sSub>
          <m:r>
            <m:t xml:space="preserve">∨</m:t>
          </m:r>
          <m:sSub>
            <m:e>
              <m:r>
                <m:t xml:space="preserve">R</m:t>
              </m:r>
            </m:e>
            <m:sub>
              <m:r>
                <m:t xml:space="preserve">5</m:t>
              </m:r>
            </m:sub>
          </m:sSub>
          <m:r>
            <m:t xml:space="preserve">∨</m:t>
          </m:r>
          <m:sSub>
            <m:e>
              <m:r>
                <m:t xml:space="preserve">R</m:t>
              </m:r>
            </m:e>
            <m:sub>
              <m:r>
                <m:t xml:space="preserve">6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12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1</m:t>
              </m:r>
            </m:sub>
          </m:sSub>
        </m:oMath>
      </m:oMathPara>
    </w:p>
    <w:p>
      <w:pPr>
        <w:pStyle w:val="Normal"/>
        <w:keepNext w:val="true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newQ</m:t>
              </m:r>
            </m:e>
            <m:sub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s</m:t>
              </m:r>
            </m:e>
            <m:sub>
              <m:r>
                <m:t xml:space="preserve">2</m:t>
              </m:r>
            </m:sub>
          </m:sSub>
          <m:r>
            <m:t xml:space="preserve">∨</m:t>
          </m:r>
          <m:sSub>
            <m:e>
              <m:r>
                <m:t xml:space="preserve">R</m:t>
              </m:r>
            </m:e>
            <m:sub>
              <m:r>
                <m:t xml:space="preserve">1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8</m:t>
              </m:r>
            </m:sub>
          </m:sSub>
          <m:r>
            <m:t xml:space="preserve">∨</m:t>
          </m:r>
          <m:sSub>
            <m:e>
              <m:r>
                <m:t xml:space="preserve">R</m:t>
              </m:r>
            </m:e>
            <m:sub>
              <m:r>
                <m:t xml:space="preserve">3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13</m:t>
              </m:r>
            </m:sub>
          </m:sSub>
          <m:r>
            <m:t xml:space="preserve">∨</m:t>
          </m:r>
          <m:sSub>
            <m:e>
              <m:r>
                <m:t xml:space="preserve">R</m:t>
              </m:r>
            </m:e>
            <m:sub>
              <m:r>
                <m:t xml:space="preserve">5</m:t>
              </m:r>
            </m:sub>
          </m:sSub>
          <m:r>
            <m:t xml:space="preserve">∨</m:t>
          </m:r>
          <m:sSub>
            <m:e>
              <m:r>
                <m:t xml:space="preserve">R</m:t>
              </m:r>
            </m:e>
            <m:sub>
              <m:r>
                <m:t xml:space="preserve">6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3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11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9</m:t>
              </m:r>
            </m:sub>
          </m:sSub>
        </m:oMath>
      </m:oMathPara>
    </w:p>
    <w:p>
      <w:pPr>
        <w:pStyle w:val="Normal"/>
        <w:keepNext w:val="true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newQ</m:t>
              </m:r>
            </m:e>
            <m:sub>
              <m:r>
                <m:t xml:space="preserve">2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s</m:t>
              </m:r>
            </m:e>
            <m:sub>
              <m:r>
                <m:t xml:space="preserve">2</m:t>
              </m:r>
            </m:sub>
          </m:sSub>
          <m:r>
            <m:t xml:space="preserve">∨</m:t>
          </m:r>
          <m:sSub>
            <m:e>
              <m:r>
                <m:t xml:space="preserve">R</m:t>
              </m:r>
            </m:e>
            <m:sub>
              <m:r>
                <m:t xml:space="preserve">1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8</m:t>
              </m:r>
            </m:sub>
          </m:sSub>
          <m:r>
            <m:t xml:space="preserve">∨</m:t>
          </m:r>
          <m:sSub>
            <m:e>
              <m:r>
                <m:t xml:space="preserve">R</m:t>
              </m:r>
            </m:e>
            <m:sub>
              <m:r>
                <m:t xml:space="preserve">3</m:t>
              </m:r>
            </m:sub>
          </m:sSub>
          <m:r>
            <m:t xml:space="preserve">∨</m:t>
          </m:r>
          <m:sSub>
            <m:e>
              <m:r>
                <m:t xml:space="preserve">R</m:t>
              </m:r>
            </m:e>
            <m:sub>
              <m:r>
                <m:t xml:space="preserve">4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6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4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10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15</m:t>
              </m:r>
            </m:sub>
          </m:sSub>
        </m:oMath>
      </m:oMathPara>
    </w:p>
    <w:p>
      <w:pPr>
        <w:pStyle w:val="Normal"/>
        <w:keepNext w:val="true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newQ</m:t>
              </m:r>
            </m:e>
            <m:sub>
              <m:r>
                <m:t xml:space="preserve">3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s</m:t>
              </m:r>
            </m:e>
            <m:sub>
              <m:r>
                <m:t xml:space="preserve">2</m:t>
              </m:r>
            </m:sub>
          </m:sSub>
          <m:r>
            <m:t xml:space="preserve">∨</m:t>
          </m:r>
          <m:sSub>
            <m:e>
              <m:r>
                <m:t xml:space="preserve">R</m:t>
              </m:r>
            </m:e>
            <m:sub>
              <m:r>
                <m:t xml:space="preserve">1</m:t>
              </m:r>
            </m:sub>
          </m:sSub>
          <m:r>
            <m:t xml:space="preserve">∨</m:t>
          </m:r>
          <m:sSub>
            <m:e>
              <m:r>
                <m:t xml:space="preserve">R</m:t>
              </m:r>
            </m:e>
            <m:sub>
              <m:r>
                <m:t xml:space="preserve">2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6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4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13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10</m:t>
              </m:r>
            </m:sub>
          </m:sSub>
          <m:r>
            <m:t xml:space="preserve">∨</m:t>
          </m:r>
          <m:sSub>
            <m:e>
              <m:r>
                <m:t xml:space="preserve">R</m:t>
              </m:r>
            </m:e>
            <m:sub>
              <m:r>
                <m:t xml:space="preserve">5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3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11</m:t>
              </m:r>
            </m:sub>
          </m:sSub>
          <m:r>
            <m:t xml:space="preserve">∨</m:t>
          </m:r>
          <m:sSub>
            <m:e>
              <m:r>
                <m:t xml:space="preserve">s</m:t>
              </m:r>
            </m:e>
            <m:sub>
              <m:r>
                <m:t xml:space="preserve">1</m:t>
              </m:r>
            </m:sub>
          </m:sSub>
        </m:oMath>
      </m:oMathPara>
    </w:p>
    <w:p>
      <w:pPr>
        <w:pStyle w:val="Normal"/>
        <w:keepNext w:val="true"/>
        <w:ind w:firstLine="709"/>
        <w:jc w:val="both"/>
        <w:rPr/>
      </w:pPr>
      <w:r>
        <w:rPr>
          <w:rFonts w:cs="Times New Roman"/>
          <w:lang w:val="ru-RU"/>
        </w:rPr>
        <w:t>4) D-триггеры. Выходы Q триггеров соединены с дешифратором и с шестнадцатеричным индикатором текущего состояния (через разветвитель Splitter), тактовые входы – с генератором Clock. Для компактности схемы большая часть соединений выполнена с помощью тоннелей (Tunnel), имя тоннеля совпадает с названием сигнала.</w:t>
      </w:r>
    </w:p>
    <w:p>
      <w:pPr>
        <w:pStyle w:val="Normal"/>
        <w:keepNext w:val="true"/>
        <w:pBdr>
          <w:top w:val="dashed" w:sz="8" w:space="4" w:color="C00000"/>
          <w:left w:val="dashed" w:sz="8" w:space="4" w:color="C00000"/>
          <w:bottom w:val="dashed" w:sz="8" w:space="4" w:color="C00000"/>
          <w:right w:val="dashed" w:sz="8" w:space="4" w:color="C00000"/>
        </w:pBdr>
        <w:spacing w:before="120" w:after="60"/>
        <w:jc w:val="center"/>
        <w:rPr/>
      </w:pPr>
      <w:r>
        <w:rPr>
          <w:rFonts w:cs="Times New Roman"/>
          <w:b/>
          <w:highlight w:val="yellow"/>
          <w:lang w:val="ru-RU"/>
        </w:rPr>
        <w:t>[ МЕСТО ДЛЯ СКРИНШОТА № 4 ]</w:t>
      </w:r>
      <w:r>
        <w:rPr/>
        <w:br/>
      </w:r>
      <w:r>
        <w:rPr>
          <w:rFonts w:cs="Times New Roman"/>
          <w:highlight w:val="yellow"/>
          <w:lang w:val="ru-RU"/>
        </w:rPr>
        <w:t>Откройте в Logisim файл «3_Счетчик_вариант11.circ».</w:t>
      </w:r>
      <w:r>
        <w:rPr/>
        <w:br/>
      </w:r>
      <w:r>
        <w:rPr>
          <w:rFonts w:cs="Times New Roman"/>
          <w:highlight w:val="yellow"/>
          <w:lang w:val="ru-RU"/>
        </w:rPr>
        <w:t>Установите a = 0, b = 0 и выполните три такта (щёлкните Poke по Clock шесть раз: два щелчка = один такт).</w:t>
      </w:r>
      <w:r>
        <w:rPr/>
        <w:br/>
      </w:r>
      <w:r>
        <w:rPr>
          <w:rFonts w:cs="Times New Roman"/>
          <w:highlight w:val="yellow"/>
          <w:lang w:val="ru-RU"/>
        </w:rPr>
        <w:t>На шестнадцатеричном индикаторе должно быть C (состояние 12: 0 → 11 → 10 → 12).</w:t>
      </w:r>
      <w:r>
        <w:rPr/>
        <w:br/>
      </w:r>
      <w:r>
        <w:rPr>
          <w:rFonts w:cs="Times New Roman"/>
          <w:highlight w:val="yellow"/>
          <w:lang w:val="ru-RU"/>
        </w:rPr>
        <w:t>Уменьшите масштаб так, чтобы схема поместилась целиком, сделайте скриншот и вставьте вместо рамки.</w:t>
      </w:r>
    </w:p>
    <w:p>
      <w:pPr>
        <w:pStyle w:val="Normal"/>
        <w:spacing w:before="0" w:after="120"/>
        <w:jc w:val="center"/>
        <w:rPr/>
      </w:pPr>
      <w:r>
        <w:rPr>
          <w:rFonts w:cs="Times New Roman"/>
          <w:sz w:val="24"/>
          <w:lang w:val="ru-RU"/>
        </w:rPr>
        <w:t>Рисунок 4 – Схема счётчика по варианту 11 (a = 0, b = 0, состояние 12)</w:t>
      </w:r>
    </w:p>
    <w:p>
      <w:pPr>
        <w:pStyle w:val="Heading2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5.4. Проверка работы счётчика</w:t>
      </w:r>
    </w:p>
    <w:p>
      <w:pPr>
        <w:pStyle w:val="Normal"/>
        <w:keepNext w:val="true"/>
        <w:ind w:firstLine="709"/>
        <w:jc w:val="both"/>
        <w:rPr/>
      </w:pPr>
      <w:r>
        <w:rPr>
          <w:rFonts w:cs="Times New Roman"/>
          <w:lang w:val="ru-RU"/>
        </w:rPr>
        <w:t>Счётчик проверен при тактировании с различными значениями условий. В таблице 7 приведена смена состояний при a = 0, b = 0 и при a = 1, b = 1, начиная с состояния 0 (в шестнадцатеричном индикаторе значения 10 … 15 отображаются как A … F). Последовательности совпадают с графом переходов.</w:t>
      </w:r>
    </w:p>
    <w:p>
      <w:pPr>
        <w:pStyle w:val="Normal"/>
        <w:keepNext w:val="true"/>
        <w:spacing w:before="120" w:after="0"/>
        <w:rPr/>
      </w:pPr>
      <w:r>
        <w:rPr>
          <w:rFonts w:cs="Times New Roman"/>
          <w:sz w:val="24"/>
          <w:lang w:val="ru-RU"/>
        </w:rPr>
        <w:t>Таблица 7 – Смена состояний счётчика по тактам</w:t>
      </w:r>
    </w:p>
    <w:tbl>
      <w:tblPr>
        <w:tblStyle w:val="aff0"/>
        <w:tblW w:w="56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00"/>
        <w:gridCol w:w="2199"/>
        <w:gridCol w:w="2201"/>
      </w:tblGrid>
      <w:tr>
        <w:trPr>
          <w:tblHeader w:val="true"/>
          <w:cantSplit w:val="true"/>
        </w:trPr>
        <w:tc>
          <w:tcPr>
            <w:tcW w:w="12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Такт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a = 0, b = 0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a = 1, b = 1</w:t>
            </w:r>
          </w:p>
        </w:tc>
      </w:tr>
      <w:tr>
        <w:trPr>
          <w:cantSplit w:val="true"/>
        </w:trPr>
        <w:tc>
          <w:tcPr>
            <w:tcW w:w="12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12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12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2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12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3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12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12</w:t>
            </w:r>
          </w:p>
        </w:tc>
      </w:tr>
      <w:tr>
        <w:trPr>
          <w:cantSplit w:val="true"/>
        </w:trPr>
        <w:tc>
          <w:tcPr>
            <w:tcW w:w="12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4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12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5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9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9</w:t>
            </w:r>
          </w:p>
        </w:tc>
      </w:tr>
      <w:tr>
        <w:trPr>
          <w:cantSplit w:val="true"/>
        </w:trPr>
        <w:tc>
          <w:tcPr>
            <w:tcW w:w="12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6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2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12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7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14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14</w:t>
            </w:r>
          </w:p>
        </w:tc>
      </w:tr>
      <w:tr>
        <w:trPr>
          <w:cantSplit w:val="true"/>
        </w:trPr>
        <w:tc>
          <w:tcPr>
            <w:tcW w:w="12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8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15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8</w:t>
            </w:r>
          </w:p>
        </w:tc>
      </w:tr>
      <w:tr>
        <w:trPr>
          <w:cantSplit w:val="true"/>
        </w:trPr>
        <w:tc>
          <w:tcPr>
            <w:tcW w:w="12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9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5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7</w:t>
            </w:r>
          </w:p>
        </w:tc>
      </w:tr>
      <w:tr>
        <w:trPr>
          <w:cantSplit w:val="true"/>
        </w:trPr>
        <w:tc>
          <w:tcPr>
            <w:tcW w:w="12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4</w:t>
            </w:r>
          </w:p>
        </w:tc>
      </w:tr>
      <w:tr>
        <w:trPr>
          <w:cantSplit w:val="true"/>
        </w:trPr>
        <w:tc>
          <w:tcPr>
            <w:tcW w:w="12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13</w:t>
            </w:r>
          </w:p>
        </w:tc>
      </w:tr>
      <w:tr>
        <w:trPr>
          <w:cantSplit w:val="true"/>
        </w:trPr>
        <w:tc>
          <w:tcPr>
            <w:tcW w:w="12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12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22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Также проверены все 16 состояний при всех четырёх сочетаниях a и b: каждое новое состояние соответствует таблице 4.</w:t>
      </w:r>
    </w:p>
    <w:p>
      <w:pPr>
        <w:pStyle w:val="Heading1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6. Вывод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В ходе работы в среде Logisim изучены демультиплексор 1-4 и JK-триггер, составлены их таблицы истинности и переходов. По заданному графу переходов построен счётчик с произвольным порядком счёта и модулем 16 на четырёх D-триггерах: составлены таблица состояний и таблица переходов, получены условия подключения входов элементов «ИЛИ» для каждого разряда нового состояния. Моделирование подтвердило, что счётчик проходит состояния в порядке, заданном вариантом 11.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8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240" w:after="120"/>
      <w:ind w:firstLine="709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40" w:after="120"/>
      <w:ind w:firstLine="709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e618bf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itleNormal">
    <w:name w:val="TitleNormal"/>
    <w:qFormat/>
    <w:pPr>
      <w:widowControl/>
      <w:bidi w:val="0"/>
      <w:spacing w:lineRule="auto" w:line="259" w:before="0" w:after="16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itleTbl">
    <w:name w:val="TitleTbl"/>
    <w:uiPriority w:val="39"/>
    <w:rsid w:val="00193ebb"/>
    <w:pPr>
      <w:spacing w:after="0" w:line="240" w:lineRule="auto"/>
    </w:pPr>
    <w:rPr>
      <w:rFonts w:eastAsiaTheme="minorEastAsia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LibreOffice/25.8.7.3$Linux_X86_64 LibreOffice_project/580$Build-3</Application>
  <AppVersion>15.0000</AppVersion>
  <Pages>10</Pages>
  <Words>1542</Words>
  <Characters>6985</Characters>
  <CharactersWithSpaces>8222</CharactersWithSpaces>
  <Paragraphs>439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2026-10-14T17:18:03Z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