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A8F7AF" w14:textId="77777777" w:rsidR="0068381A" w:rsidRPr="00670C86" w:rsidRDefault="0068381A" w:rsidP="005A2E4F">
      <w:pPr>
        <w:spacing w:after="240"/>
        <w:jc w:val="center"/>
        <w:rPr>
          <w:rFonts w:ascii="Arial" w:hAnsi="Arial" w:cs="Arial"/>
          <w:b/>
          <w:sz w:val="48"/>
          <w:szCs w:val="48"/>
          <w:u w:val="single"/>
        </w:rPr>
      </w:pPr>
      <w:r w:rsidRPr="00670C86">
        <w:rPr>
          <w:rFonts w:ascii="Arial" w:hAnsi="Arial" w:cs="Arial"/>
          <w:b/>
          <w:sz w:val="48"/>
          <w:szCs w:val="48"/>
          <w:u w:val="single"/>
        </w:rPr>
        <w:t>UTILITIES OVERVIEW</w:t>
      </w:r>
    </w:p>
    <w:p w14:paraId="64A8F7B0" w14:textId="77777777" w:rsidR="0068381A" w:rsidRDefault="0068381A" w:rsidP="005D693D">
      <w:pPr>
        <w:spacing w:after="240"/>
        <w:ind w:left="2160" w:firstLine="720"/>
        <w:rPr>
          <w:rFonts w:ascii="Arial" w:hAnsi="Arial" w:cs="Arial"/>
        </w:rPr>
      </w:pPr>
      <w:r w:rsidRPr="00974F18">
        <w:rPr>
          <w:rFonts w:ascii="Arial" w:hAnsi="Arial" w:cs="Arial"/>
          <w:b/>
          <w:sz w:val="32"/>
          <w:szCs w:val="32"/>
        </w:rPr>
        <w:tab/>
      </w:r>
      <w:r>
        <w:rPr>
          <w:rFonts w:ascii="Arial" w:hAnsi="Arial" w:cs="Arial"/>
          <w:b/>
        </w:rPr>
        <w:t>Updated May 2010</w:t>
      </w:r>
      <w:r w:rsidRPr="005A2E4F">
        <w:rPr>
          <w:rStyle w:val="FootnoteReference"/>
          <w:rFonts w:ascii="Arial" w:hAnsi="Arial" w:cs="Arial"/>
          <w:sz w:val="32"/>
          <w:szCs w:val="32"/>
        </w:rPr>
        <w:footnoteReference w:id="1"/>
      </w:r>
      <w:r w:rsidRPr="00291373">
        <w:rPr>
          <w:rFonts w:ascii="Arial" w:hAnsi="Arial" w:cs="Arial"/>
        </w:rPr>
        <w:tab/>
      </w:r>
    </w:p>
    <w:p w14:paraId="64A8F7B1" w14:textId="77777777" w:rsidR="0068381A" w:rsidRDefault="0068381A" w:rsidP="009F3F78">
      <w:pPr>
        <w:spacing w:after="240" w:line="360" w:lineRule="auto"/>
        <w:jc w:val="both"/>
        <w:rPr>
          <w:rFonts w:ascii="Arial" w:hAnsi="Arial" w:cs="Arial"/>
          <w:sz w:val="28"/>
          <w:szCs w:val="28"/>
        </w:rPr>
      </w:pPr>
      <w:r w:rsidRPr="00F0556B">
        <w:rPr>
          <w:rFonts w:ascii="Arial" w:hAnsi="Arial" w:cs="Arial"/>
          <w:sz w:val="28"/>
          <w:szCs w:val="28"/>
        </w:rPr>
        <w:t xml:space="preserve">CONTENTS </w:t>
      </w:r>
      <w:r w:rsidRPr="00F0556B">
        <w:rPr>
          <w:rFonts w:ascii="Arial" w:hAnsi="Arial" w:cs="Arial"/>
          <w:sz w:val="28"/>
          <w:szCs w:val="28"/>
        </w:rPr>
        <w:tab/>
      </w:r>
      <w:r w:rsidRPr="00F0556B">
        <w:rPr>
          <w:rFonts w:ascii="Arial" w:hAnsi="Arial" w:cs="Arial"/>
          <w:sz w:val="28"/>
          <w:szCs w:val="28"/>
        </w:rPr>
        <w:tab/>
      </w:r>
      <w:r w:rsidRPr="00F0556B">
        <w:rPr>
          <w:rFonts w:ascii="Arial" w:hAnsi="Arial" w:cs="Arial"/>
          <w:sz w:val="28"/>
          <w:szCs w:val="28"/>
        </w:rPr>
        <w:tab/>
      </w:r>
      <w:r w:rsidRPr="00F0556B">
        <w:rPr>
          <w:rFonts w:ascii="Arial" w:hAnsi="Arial" w:cs="Arial"/>
          <w:sz w:val="28"/>
          <w:szCs w:val="28"/>
        </w:rPr>
        <w:tab/>
      </w:r>
      <w:r w:rsidRPr="00F0556B">
        <w:rPr>
          <w:rFonts w:ascii="Arial" w:hAnsi="Arial" w:cs="Arial"/>
          <w:sz w:val="28"/>
          <w:szCs w:val="28"/>
        </w:rPr>
        <w:tab/>
        <w:t xml:space="preserve"> </w:t>
      </w:r>
      <w:r w:rsidRPr="00F0556B">
        <w:rPr>
          <w:rFonts w:ascii="Arial" w:hAnsi="Arial" w:cs="Arial"/>
          <w:sz w:val="28"/>
          <w:szCs w:val="28"/>
        </w:rPr>
        <w:tab/>
      </w:r>
      <w:r w:rsidRPr="00F0556B">
        <w:rPr>
          <w:rFonts w:ascii="Arial" w:hAnsi="Arial" w:cs="Arial"/>
          <w:sz w:val="28"/>
          <w:szCs w:val="28"/>
        </w:rPr>
        <w:tab/>
      </w:r>
      <w:r w:rsidRPr="00F0556B">
        <w:rPr>
          <w:rFonts w:ascii="Arial" w:hAnsi="Arial" w:cs="Arial"/>
          <w:sz w:val="28"/>
          <w:szCs w:val="28"/>
        </w:rPr>
        <w:tab/>
      </w:r>
      <w:r w:rsidRPr="00F0556B">
        <w:rPr>
          <w:rFonts w:ascii="Arial" w:hAnsi="Arial" w:cs="Arial"/>
          <w:sz w:val="28"/>
          <w:szCs w:val="28"/>
        </w:rPr>
        <w:tab/>
      </w:r>
      <w:r>
        <w:rPr>
          <w:rFonts w:ascii="Arial" w:hAnsi="Arial" w:cs="Arial"/>
          <w:sz w:val="28"/>
          <w:szCs w:val="28"/>
        </w:rPr>
        <w:t xml:space="preserve">        </w:t>
      </w:r>
      <w:r w:rsidRPr="00F0556B">
        <w:rPr>
          <w:rFonts w:ascii="Arial" w:hAnsi="Arial" w:cs="Arial"/>
          <w:sz w:val="28"/>
          <w:szCs w:val="28"/>
        </w:rPr>
        <w:t xml:space="preserve">PAGE </w:t>
      </w:r>
    </w:p>
    <w:p w14:paraId="64A8F7B2" w14:textId="77777777" w:rsidR="0068381A" w:rsidRPr="009F3F78" w:rsidRDefault="0068381A" w:rsidP="009F3F78">
      <w:pPr>
        <w:spacing w:line="360" w:lineRule="auto"/>
        <w:jc w:val="both"/>
        <w:rPr>
          <w:rFonts w:ascii="Arial" w:hAnsi="Arial" w:cs="Arial"/>
        </w:rPr>
      </w:pPr>
      <w:r w:rsidRPr="009F3F78">
        <w:rPr>
          <w:rFonts w:ascii="Arial" w:hAnsi="Arial" w:cs="Arial"/>
        </w:rPr>
        <w:t xml:space="preserve">I. </w:t>
      </w:r>
      <w:r w:rsidRPr="009F3F78">
        <w:rPr>
          <w:rFonts w:ascii="Arial" w:hAnsi="Arial" w:cs="Arial"/>
        </w:rPr>
        <w:tab/>
        <w:t>TYPES OF UTILITY COMPANIES …………………………….………</w:t>
      </w:r>
      <w:proofErr w:type="gramStart"/>
      <w:r w:rsidRPr="009F3F78">
        <w:rPr>
          <w:rFonts w:ascii="Arial" w:hAnsi="Arial" w:cs="Arial"/>
        </w:rPr>
        <w:t>…</w:t>
      </w:r>
      <w:r>
        <w:rPr>
          <w:rFonts w:ascii="Arial" w:hAnsi="Arial" w:cs="Arial"/>
        </w:rPr>
        <w:t>..</w:t>
      </w:r>
      <w:proofErr w:type="gramEnd"/>
      <w:r w:rsidRPr="009F3F78">
        <w:rPr>
          <w:rFonts w:ascii="Arial" w:hAnsi="Arial" w:cs="Arial"/>
        </w:rPr>
        <w:t>…...……</w:t>
      </w:r>
      <w:r w:rsidR="00C82800">
        <w:rPr>
          <w:rFonts w:ascii="Arial" w:hAnsi="Arial" w:cs="Arial"/>
        </w:rPr>
        <w:t>5</w:t>
      </w:r>
    </w:p>
    <w:p w14:paraId="64A8F7B3" w14:textId="77777777" w:rsidR="0068381A" w:rsidRPr="009F3F78" w:rsidRDefault="0068381A" w:rsidP="009F3F78">
      <w:pPr>
        <w:spacing w:line="360" w:lineRule="auto"/>
        <w:jc w:val="both"/>
        <w:rPr>
          <w:rFonts w:ascii="Arial" w:hAnsi="Arial" w:cs="Arial"/>
        </w:rPr>
      </w:pPr>
      <w:r w:rsidRPr="009F3F78">
        <w:rPr>
          <w:rFonts w:ascii="Arial" w:hAnsi="Arial" w:cs="Arial"/>
        </w:rPr>
        <w:t>A.</w:t>
      </w:r>
      <w:r w:rsidRPr="009F3F78">
        <w:rPr>
          <w:rFonts w:ascii="Arial" w:hAnsi="Arial" w:cs="Arial"/>
        </w:rPr>
        <w:tab/>
        <w:t>Private Investor-Owned Utility Companies…………………</w:t>
      </w:r>
      <w:r>
        <w:rPr>
          <w:rFonts w:ascii="Arial" w:hAnsi="Arial" w:cs="Arial"/>
        </w:rPr>
        <w:t>………</w:t>
      </w:r>
      <w:r w:rsidRPr="009F3F78">
        <w:rPr>
          <w:rFonts w:ascii="Arial" w:hAnsi="Arial" w:cs="Arial"/>
        </w:rPr>
        <w:t>…...……………</w:t>
      </w:r>
      <w:r w:rsidR="00C82800">
        <w:rPr>
          <w:rFonts w:ascii="Arial" w:hAnsi="Arial" w:cs="Arial"/>
        </w:rPr>
        <w:t>5</w:t>
      </w:r>
    </w:p>
    <w:p w14:paraId="64A8F7B4" w14:textId="77777777" w:rsidR="0068381A" w:rsidRPr="009F3F78" w:rsidRDefault="0068381A" w:rsidP="009F3F78">
      <w:pPr>
        <w:spacing w:line="360" w:lineRule="auto"/>
        <w:jc w:val="both"/>
        <w:rPr>
          <w:rFonts w:ascii="Arial" w:hAnsi="Arial" w:cs="Arial"/>
        </w:rPr>
      </w:pPr>
      <w:r w:rsidRPr="009F3F78">
        <w:rPr>
          <w:rFonts w:ascii="Arial" w:hAnsi="Arial" w:cs="Arial"/>
        </w:rPr>
        <w:t>B.</w:t>
      </w:r>
      <w:r w:rsidRPr="009F3F78">
        <w:rPr>
          <w:rFonts w:ascii="Arial" w:hAnsi="Arial" w:cs="Arial"/>
        </w:rPr>
        <w:tab/>
        <w:t>Public Utility Districts…………………………………………</w:t>
      </w:r>
      <w:r>
        <w:rPr>
          <w:rFonts w:ascii="Arial" w:hAnsi="Arial" w:cs="Arial"/>
        </w:rPr>
        <w:t>………</w:t>
      </w:r>
      <w:r w:rsidRPr="009F3F78">
        <w:rPr>
          <w:rFonts w:ascii="Arial" w:hAnsi="Arial" w:cs="Arial"/>
        </w:rPr>
        <w:t>…………………</w:t>
      </w:r>
      <w:r w:rsidR="00C82800">
        <w:rPr>
          <w:rFonts w:ascii="Arial" w:hAnsi="Arial" w:cs="Arial"/>
        </w:rPr>
        <w:t>5</w:t>
      </w:r>
    </w:p>
    <w:p w14:paraId="64A8F7B5" w14:textId="77777777" w:rsidR="0068381A" w:rsidRPr="009F3F78" w:rsidRDefault="0068381A" w:rsidP="009F3F78">
      <w:pPr>
        <w:spacing w:line="360" w:lineRule="auto"/>
        <w:jc w:val="both"/>
        <w:rPr>
          <w:rFonts w:ascii="Arial" w:hAnsi="Arial" w:cs="Arial"/>
        </w:rPr>
      </w:pPr>
      <w:r w:rsidRPr="009F3F78">
        <w:rPr>
          <w:rFonts w:ascii="Arial" w:hAnsi="Arial" w:cs="Arial"/>
        </w:rPr>
        <w:t>C.</w:t>
      </w:r>
      <w:r w:rsidRPr="009F3F78">
        <w:rPr>
          <w:rFonts w:ascii="Arial" w:hAnsi="Arial" w:cs="Arial"/>
        </w:rPr>
        <w:tab/>
        <w:t>Municipally Owned Utilities………………………………………</w:t>
      </w:r>
      <w:r>
        <w:rPr>
          <w:rFonts w:ascii="Arial" w:hAnsi="Arial" w:cs="Arial"/>
        </w:rPr>
        <w:t>………</w:t>
      </w:r>
      <w:r w:rsidRPr="009F3F78">
        <w:rPr>
          <w:rFonts w:ascii="Arial" w:hAnsi="Arial" w:cs="Arial"/>
        </w:rPr>
        <w:t>…………….</w:t>
      </w:r>
      <w:r w:rsidR="00C82800">
        <w:rPr>
          <w:rFonts w:ascii="Arial" w:hAnsi="Arial" w:cs="Arial"/>
        </w:rPr>
        <w:t>5</w:t>
      </w:r>
    </w:p>
    <w:p w14:paraId="64A8F7B6" w14:textId="77777777" w:rsidR="0068381A" w:rsidRPr="009F3F78" w:rsidRDefault="0068381A" w:rsidP="009F3F78">
      <w:pPr>
        <w:spacing w:line="360" w:lineRule="auto"/>
        <w:jc w:val="both"/>
        <w:rPr>
          <w:rFonts w:ascii="Arial" w:hAnsi="Arial" w:cs="Arial"/>
        </w:rPr>
      </w:pPr>
      <w:r w:rsidRPr="009F3F78">
        <w:rPr>
          <w:rFonts w:ascii="Arial" w:hAnsi="Arial" w:cs="Arial"/>
        </w:rPr>
        <w:t>D.</w:t>
      </w:r>
      <w:r w:rsidRPr="009F3F78">
        <w:rPr>
          <w:rFonts w:ascii="Arial" w:hAnsi="Arial" w:cs="Arial"/>
        </w:rPr>
        <w:tab/>
        <w:t>Rural Electrical Cooperatives……………………………………………</w:t>
      </w:r>
      <w:r>
        <w:rPr>
          <w:rFonts w:ascii="Arial" w:hAnsi="Arial" w:cs="Arial"/>
        </w:rPr>
        <w:t>………</w:t>
      </w:r>
      <w:r w:rsidRPr="009F3F78">
        <w:rPr>
          <w:rFonts w:ascii="Arial" w:hAnsi="Arial" w:cs="Arial"/>
        </w:rPr>
        <w:t>…….</w:t>
      </w:r>
      <w:r w:rsidR="00C82800">
        <w:rPr>
          <w:rFonts w:ascii="Arial" w:hAnsi="Arial" w:cs="Arial"/>
        </w:rPr>
        <w:t>6</w:t>
      </w:r>
    </w:p>
    <w:p w14:paraId="64A8F7B7" w14:textId="77777777" w:rsidR="0068381A" w:rsidRPr="009F3F78" w:rsidRDefault="0068381A" w:rsidP="009F3F78">
      <w:pPr>
        <w:spacing w:line="360" w:lineRule="auto"/>
        <w:jc w:val="both"/>
        <w:rPr>
          <w:rFonts w:ascii="Arial" w:hAnsi="Arial" w:cs="Arial"/>
        </w:rPr>
      </w:pPr>
      <w:r w:rsidRPr="009F3F78">
        <w:rPr>
          <w:rFonts w:ascii="Arial" w:hAnsi="Arial" w:cs="Arial"/>
        </w:rPr>
        <w:t xml:space="preserve">II. </w:t>
      </w:r>
      <w:r w:rsidRPr="009F3F78">
        <w:rPr>
          <w:rFonts w:ascii="Arial" w:hAnsi="Arial" w:cs="Arial"/>
        </w:rPr>
        <w:tab/>
        <w:t>COMMON PROBLEMS &amp; POTENTIAL SOLUTIONS……………………</w:t>
      </w:r>
      <w:proofErr w:type="gramStart"/>
      <w:r w:rsidRPr="009F3F78">
        <w:rPr>
          <w:rFonts w:ascii="Arial" w:hAnsi="Arial" w:cs="Arial"/>
        </w:rPr>
        <w:t>…</w:t>
      </w:r>
      <w:r>
        <w:rPr>
          <w:rFonts w:ascii="Arial" w:hAnsi="Arial" w:cs="Arial"/>
        </w:rPr>
        <w:t>..</w:t>
      </w:r>
      <w:proofErr w:type="gramEnd"/>
      <w:r w:rsidRPr="009F3F78">
        <w:rPr>
          <w:rFonts w:ascii="Arial" w:hAnsi="Arial" w:cs="Arial"/>
        </w:rPr>
        <w:t>…….</w:t>
      </w:r>
      <w:r w:rsidR="00C82800">
        <w:rPr>
          <w:rFonts w:ascii="Arial" w:hAnsi="Arial" w:cs="Arial"/>
        </w:rPr>
        <w:t>7</w:t>
      </w:r>
    </w:p>
    <w:p w14:paraId="64A8F7B8" w14:textId="77777777" w:rsidR="0068381A" w:rsidRPr="009F3F78" w:rsidRDefault="0068381A" w:rsidP="009F3F78">
      <w:pPr>
        <w:spacing w:line="360" w:lineRule="auto"/>
        <w:jc w:val="both"/>
        <w:rPr>
          <w:rFonts w:ascii="Arial" w:hAnsi="Arial" w:cs="Arial"/>
        </w:rPr>
      </w:pPr>
      <w:r w:rsidRPr="009F3F78">
        <w:rPr>
          <w:rFonts w:ascii="Arial" w:hAnsi="Arial" w:cs="Arial"/>
        </w:rPr>
        <w:t>A.</w:t>
      </w:r>
      <w:r w:rsidRPr="009F3F78">
        <w:rPr>
          <w:rFonts w:ascii="Arial" w:hAnsi="Arial" w:cs="Arial"/>
        </w:rPr>
        <w:tab/>
      </w:r>
      <w:r w:rsidRPr="001222FE">
        <w:rPr>
          <w:rFonts w:ascii="Arial" w:hAnsi="Arial" w:cs="Arial"/>
          <w:b/>
          <w:i/>
          <w:u w:val="single"/>
        </w:rPr>
        <w:t>PROBLEM 1</w:t>
      </w:r>
      <w:r w:rsidRPr="009F3F78">
        <w:rPr>
          <w:rFonts w:ascii="Arial" w:hAnsi="Arial" w:cs="Arial"/>
        </w:rPr>
        <w:tab/>
        <w:t xml:space="preserve">-- </w:t>
      </w:r>
      <w:r w:rsidRPr="00BE2492">
        <w:rPr>
          <w:rFonts w:ascii="Arial" w:hAnsi="Arial" w:cs="Arial"/>
          <w:i/>
        </w:rPr>
        <w:t>Threatened Termination for Nonpayment</w:t>
      </w:r>
      <w:r w:rsidRPr="009F3F78">
        <w:rPr>
          <w:rFonts w:ascii="Arial" w:hAnsi="Arial" w:cs="Arial"/>
        </w:rPr>
        <w:t xml:space="preserve"> …………………………</w:t>
      </w:r>
      <w:r w:rsidR="00C82800">
        <w:rPr>
          <w:rFonts w:ascii="Arial" w:hAnsi="Arial" w:cs="Arial"/>
        </w:rPr>
        <w:t>7</w:t>
      </w:r>
    </w:p>
    <w:p w14:paraId="64A8F7B9" w14:textId="77777777" w:rsidR="0068381A" w:rsidRPr="009F3F78" w:rsidRDefault="0068381A" w:rsidP="009F3F78">
      <w:pPr>
        <w:spacing w:line="360" w:lineRule="auto"/>
        <w:jc w:val="both"/>
        <w:rPr>
          <w:rFonts w:ascii="Arial" w:hAnsi="Arial" w:cs="Arial"/>
        </w:rPr>
      </w:pPr>
      <w:r w:rsidRPr="009F3F78">
        <w:rPr>
          <w:rFonts w:ascii="Arial" w:hAnsi="Arial" w:cs="Arial"/>
        </w:rPr>
        <w:tab/>
        <w:t xml:space="preserve">1.  </w:t>
      </w:r>
      <w:r w:rsidRPr="009F3F78">
        <w:rPr>
          <w:rFonts w:ascii="Arial" w:hAnsi="Arial" w:cs="Arial"/>
        </w:rPr>
        <w:tab/>
        <w:t>Seek Money to Pay Bil</w:t>
      </w:r>
      <w:r w:rsidR="00C82800">
        <w:rPr>
          <w:rFonts w:ascii="Arial" w:hAnsi="Arial" w:cs="Arial"/>
        </w:rPr>
        <w:t>l………………………………………….……………. .7</w:t>
      </w:r>
      <w:r w:rsidRPr="009F3F78">
        <w:rPr>
          <w:rFonts w:ascii="Arial" w:hAnsi="Arial" w:cs="Arial"/>
        </w:rPr>
        <w:tab/>
      </w:r>
    </w:p>
    <w:p w14:paraId="64A8F7BA" w14:textId="77777777" w:rsidR="0068381A" w:rsidRPr="009F3F78" w:rsidRDefault="0068381A" w:rsidP="009F3F78">
      <w:pPr>
        <w:spacing w:line="360" w:lineRule="auto"/>
        <w:jc w:val="both"/>
        <w:rPr>
          <w:rFonts w:ascii="Arial" w:hAnsi="Arial" w:cs="Arial"/>
        </w:rPr>
      </w:pPr>
      <w:r w:rsidRPr="009F3F78">
        <w:rPr>
          <w:rFonts w:ascii="Arial" w:hAnsi="Arial" w:cs="Arial"/>
        </w:rPr>
        <w:tab/>
      </w:r>
      <w:r w:rsidRPr="009F3F78">
        <w:rPr>
          <w:rFonts w:ascii="Arial" w:hAnsi="Arial" w:cs="Arial"/>
        </w:rPr>
        <w:tab/>
        <w:t>a.</w:t>
      </w:r>
      <w:r w:rsidRPr="009F3F78">
        <w:rPr>
          <w:rFonts w:ascii="Arial" w:hAnsi="Arial" w:cs="Arial"/>
        </w:rPr>
        <w:tab/>
        <w:t>LIHEAP Grant Assistance……………………………………………...</w:t>
      </w:r>
      <w:r w:rsidR="00C82800">
        <w:rPr>
          <w:rFonts w:ascii="Arial" w:hAnsi="Arial" w:cs="Arial"/>
        </w:rPr>
        <w:t>7</w:t>
      </w:r>
    </w:p>
    <w:p w14:paraId="64A8F7BB" w14:textId="77777777" w:rsidR="0068381A" w:rsidRPr="009F3F78" w:rsidRDefault="0068381A" w:rsidP="00C82800">
      <w:pPr>
        <w:spacing w:line="360" w:lineRule="auto"/>
        <w:jc w:val="both"/>
        <w:rPr>
          <w:rFonts w:ascii="Arial" w:hAnsi="Arial" w:cs="Arial"/>
        </w:rPr>
      </w:pPr>
      <w:r w:rsidRPr="009F3F78">
        <w:rPr>
          <w:rFonts w:ascii="Arial" w:hAnsi="Arial" w:cs="Arial"/>
        </w:rPr>
        <w:tab/>
      </w:r>
      <w:r w:rsidRPr="009F3F78">
        <w:rPr>
          <w:rFonts w:ascii="Arial" w:hAnsi="Arial" w:cs="Arial"/>
        </w:rPr>
        <w:tab/>
        <w:t>b.</w:t>
      </w:r>
      <w:r w:rsidRPr="009F3F78">
        <w:rPr>
          <w:rFonts w:ascii="Arial" w:hAnsi="Arial" w:cs="Arial"/>
        </w:rPr>
        <w:tab/>
        <w:t>DSHS Emergency Assistance………………………………………....</w:t>
      </w:r>
      <w:r w:rsidR="00C82800">
        <w:rPr>
          <w:rFonts w:ascii="Arial" w:hAnsi="Arial" w:cs="Arial"/>
        </w:rPr>
        <w:t>8</w:t>
      </w:r>
    </w:p>
    <w:p w14:paraId="64A8F7BC" w14:textId="77777777" w:rsidR="0068381A" w:rsidRPr="009F3F78" w:rsidRDefault="0068381A" w:rsidP="00C82800">
      <w:pPr>
        <w:spacing w:line="360" w:lineRule="auto"/>
        <w:jc w:val="both"/>
        <w:rPr>
          <w:rFonts w:ascii="Arial" w:hAnsi="Arial" w:cs="Arial"/>
        </w:rPr>
      </w:pPr>
      <w:r w:rsidRPr="009F3F78">
        <w:rPr>
          <w:rFonts w:ascii="Arial" w:hAnsi="Arial" w:cs="Arial"/>
        </w:rPr>
        <w:tab/>
      </w:r>
      <w:r w:rsidRPr="009F3F78">
        <w:rPr>
          <w:rFonts w:ascii="Arial" w:hAnsi="Arial" w:cs="Arial"/>
        </w:rPr>
        <w:tab/>
        <w:t>c.</w:t>
      </w:r>
      <w:r w:rsidRPr="009F3F78">
        <w:rPr>
          <w:rFonts w:ascii="Arial" w:hAnsi="Arial" w:cs="Arial"/>
        </w:rPr>
        <w:tab/>
        <w:t>Veterans Assistance…………………………………………………….</w:t>
      </w:r>
      <w:r w:rsidR="00C82800">
        <w:rPr>
          <w:rFonts w:ascii="Arial" w:hAnsi="Arial" w:cs="Arial"/>
        </w:rPr>
        <w:t>8</w:t>
      </w:r>
    </w:p>
    <w:p w14:paraId="64A8F7BD" w14:textId="77777777" w:rsidR="0068381A" w:rsidRPr="009F3F78" w:rsidRDefault="0068381A" w:rsidP="00C82800">
      <w:pPr>
        <w:spacing w:line="360" w:lineRule="auto"/>
        <w:jc w:val="both"/>
        <w:rPr>
          <w:rFonts w:ascii="Arial" w:hAnsi="Arial" w:cs="Arial"/>
        </w:rPr>
      </w:pPr>
      <w:r w:rsidRPr="009F3F78">
        <w:rPr>
          <w:rFonts w:ascii="Arial" w:hAnsi="Arial" w:cs="Arial"/>
        </w:rPr>
        <w:tab/>
      </w:r>
      <w:r w:rsidRPr="009F3F78">
        <w:rPr>
          <w:rFonts w:ascii="Arial" w:hAnsi="Arial" w:cs="Arial"/>
        </w:rPr>
        <w:tab/>
        <w:t>d</w:t>
      </w:r>
      <w:r w:rsidRPr="009F3F78">
        <w:rPr>
          <w:rFonts w:ascii="Arial" w:hAnsi="Arial" w:cs="Arial"/>
        </w:rPr>
        <w:tab/>
        <w:t>Private Charitable Organizations………………………………………</w:t>
      </w:r>
      <w:r w:rsidR="00C82800">
        <w:rPr>
          <w:rFonts w:ascii="Arial" w:hAnsi="Arial" w:cs="Arial"/>
        </w:rPr>
        <w:t>9</w:t>
      </w:r>
      <w:r w:rsidRPr="009F3F78">
        <w:rPr>
          <w:rFonts w:ascii="Arial" w:hAnsi="Arial" w:cs="Arial"/>
        </w:rPr>
        <w:tab/>
        <w:t>2.</w:t>
      </w:r>
      <w:r w:rsidRPr="009F3F78">
        <w:rPr>
          <w:rFonts w:ascii="Arial" w:hAnsi="Arial" w:cs="Arial"/>
        </w:rPr>
        <w:tab/>
        <w:t>Postpone Shutoff</w:t>
      </w:r>
      <w:r>
        <w:rPr>
          <w:rFonts w:ascii="Arial" w:hAnsi="Arial" w:cs="Arial"/>
        </w:rPr>
        <w:t>…………………………</w:t>
      </w:r>
      <w:r w:rsidR="00C82800">
        <w:rPr>
          <w:rFonts w:ascii="Arial" w:hAnsi="Arial" w:cs="Arial"/>
        </w:rPr>
        <w:t>.………...…………………...……10</w:t>
      </w:r>
      <w:r>
        <w:rPr>
          <w:rFonts w:ascii="Arial" w:hAnsi="Arial" w:cs="Arial"/>
        </w:rPr>
        <w:tab/>
      </w:r>
      <w:r w:rsidRPr="009F3F78">
        <w:rPr>
          <w:rFonts w:ascii="Arial" w:hAnsi="Arial" w:cs="Arial"/>
        </w:rPr>
        <w:tab/>
      </w:r>
      <w:r w:rsidR="00A25A89">
        <w:rPr>
          <w:rFonts w:ascii="Arial" w:hAnsi="Arial" w:cs="Arial"/>
        </w:rPr>
        <w:tab/>
      </w:r>
      <w:r w:rsidRPr="009F3F78">
        <w:rPr>
          <w:rFonts w:ascii="Arial" w:hAnsi="Arial" w:cs="Arial"/>
        </w:rPr>
        <w:t>a.</w:t>
      </w:r>
      <w:r w:rsidRPr="009F3F78">
        <w:rPr>
          <w:rFonts w:ascii="Arial" w:hAnsi="Arial" w:cs="Arial"/>
        </w:rPr>
        <w:tab/>
        <w:t>Medical Emergencies …………………………………………</w:t>
      </w:r>
      <w:r w:rsidR="00C82800">
        <w:rPr>
          <w:rFonts w:ascii="Arial" w:hAnsi="Arial" w:cs="Arial"/>
        </w:rPr>
        <w:t>………10</w:t>
      </w:r>
    </w:p>
    <w:p w14:paraId="64A8F7BE" w14:textId="77777777" w:rsidR="0068381A" w:rsidRPr="009F3F78" w:rsidRDefault="0068381A" w:rsidP="009F3F78">
      <w:pPr>
        <w:spacing w:line="360" w:lineRule="auto"/>
        <w:jc w:val="both"/>
        <w:rPr>
          <w:rFonts w:ascii="Arial" w:hAnsi="Arial" w:cs="Arial"/>
        </w:rPr>
      </w:pPr>
      <w:r w:rsidRPr="009F3F78">
        <w:rPr>
          <w:rFonts w:ascii="Arial" w:hAnsi="Arial" w:cs="Arial"/>
        </w:rPr>
        <w:tab/>
      </w:r>
      <w:r w:rsidRPr="009F3F78">
        <w:rPr>
          <w:rFonts w:ascii="Arial" w:hAnsi="Arial" w:cs="Arial"/>
        </w:rPr>
        <w:tab/>
        <w:t>b.</w:t>
      </w:r>
      <w:r w:rsidRPr="009F3F78">
        <w:rPr>
          <w:rFonts w:ascii="Arial" w:hAnsi="Arial" w:cs="Arial"/>
        </w:rPr>
        <w:tab/>
        <w:t xml:space="preserve">Appeal the </w:t>
      </w:r>
      <w:r w:rsidR="00A25A89">
        <w:rPr>
          <w:rFonts w:ascii="Arial" w:hAnsi="Arial" w:cs="Arial"/>
        </w:rPr>
        <w:t>Amount Claimed Due ……………………………</w:t>
      </w:r>
      <w:proofErr w:type="gramStart"/>
      <w:r w:rsidR="00A25A89">
        <w:rPr>
          <w:rFonts w:ascii="Arial" w:hAnsi="Arial" w:cs="Arial"/>
        </w:rPr>
        <w:t>…..</w:t>
      </w:r>
      <w:proofErr w:type="gramEnd"/>
      <w:r w:rsidRPr="009F3F78">
        <w:rPr>
          <w:rFonts w:ascii="Arial" w:hAnsi="Arial" w:cs="Arial"/>
        </w:rPr>
        <w:t>…</w:t>
      </w:r>
      <w:r w:rsidR="00A25A89">
        <w:rPr>
          <w:rFonts w:ascii="Arial" w:hAnsi="Arial" w:cs="Arial"/>
        </w:rPr>
        <w:t>.10</w:t>
      </w:r>
    </w:p>
    <w:p w14:paraId="64A8F7BF" w14:textId="77777777" w:rsidR="0068381A" w:rsidRPr="009F3F78" w:rsidRDefault="0068381A" w:rsidP="009F3F78">
      <w:pPr>
        <w:spacing w:line="360" w:lineRule="auto"/>
        <w:rPr>
          <w:rFonts w:ascii="Arial" w:hAnsi="Arial" w:cs="Arial"/>
        </w:rPr>
      </w:pPr>
      <w:r w:rsidRPr="009F3F78">
        <w:rPr>
          <w:rFonts w:ascii="Arial" w:hAnsi="Arial" w:cs="Arial"/>
        </w:rPr>
        <w:tab/>
      </w:r>
      <w:r w:rsidRPr="009F3F78">
        <w:rPr>
          <w:rFonts w:ascii="Arial" w:hAnsi="Arial" w:cs="Arial"/>
        </w:rPr>
        <w:tab/>
        <w:t>c.</w:t>
      </w:r>
      <w:r w:rsidRPr="009F3F78">
        <w:rPr>
          <w:rFonts w:ascii="Arial" w:hAnsi="Arial" w:cs="Arial"/>
        </w:rPr>
        <w:tab/>
        <w:t>Winter Shutoff Moratori</w:t>
      </w:r>
      <w:r w:rsidR="00A25A89">
        <w:rPr>
          <w:rFonts w:ascii="Arial" w:hAnsi="Arial" w:cs="Arial"/>
        </w:rPr>
        <w:t>um If Agreement to Pay……………………10</w:t>
      </w:r>
      <w:r w:rsidRPr="009F3F78">
        <w:rPr>
          <w:rFonts w:ascii="Arial" w:hAnsi="Arial" w:cs="Arial"/>
        </w:rPr>
        <w:t xml:space="preserve"> </w:t>
      </w:r>
    </w:p>
    <w:p w14:paraId="64A8F7C0" w14:textId="77777777" w:rsidR="00A25A89" w:rsidRPr="009F3F78" w:rsidRDefault="0068381A" w:rsidP="009F3F78">
      <w:pPr>
        <w:spacing w:line="360" w:lineRule="auto"/>
        <w:rPr>
          <w:rFonts w:ascii="Arial" w:hAnsi="Arial" w:cs="Arial"/>
        </w:rPr>
      </w:pPr>
      <w:r>
        <w:rPr>
          <w:rFonts w:ascii="Arial" w:hAnsi="Arial" w:cs="Arial"/>
        </w:rPr>
        <w:tab/>
      </w:r>
      <w:r>
        <w:rPr>
          <w:rFonts w:ascii="Arial" w:hAnsi="Arial" w:cs="Arial"/>
        </w:rPr>
        <w:tab/>
      </w:r>
      <w:r w:rsidRPr="009F3F78">
        <w:rPr>
          <w:rFonts w:ascii="Arial" w:hAnsi="Arial" w:cs="Arial"/>
        </w:rPr>
        <w:t>d.</w:t>
      </w:r>
      <w:r w:rsidRPr="009F3F78">
        <w:rPr>
          <w:rFonts w:ascii="Arial" w:hAnsi="Arial" w:cs="Arial"/>
        </w:rPr>
        <w:tab/>
        <w:t>Assert Right to Reasonabl</w:t>
      </w:r>
      <w:r w:rsidR="00A25A89">
        <w:rPr>
          <w:rFonts w:ascii="Arial" w:hAnsi="Arial" w:cs="Arial"/>
        </w:rPr>
        <w:t>e Notice Before Termination………</w:t>
      </w:r>
      <w:proofErr w:type="gramStart"/>
      <w:r w:rsidR="00A25A89">
        <w:rPr>
          <w:rFonts w:ascii="Arial" w:hAnsi="Arial" w:cs="Arial"/>
        </w:rPr>
        <w:t>…..</w:t>
      </w:r>
      <w:proofErr w:type="gramEnd"/>
      <w:r w:rsidR="00A25A89">
        <w:rPr>
          <w:rFonts w:ascii="Arial" w:hAnsi="Arial" w:cs="Arial"/>
        </w:rPr>
        <w:t>10</w:t>
      </w:r>
    </w:p>
    <w:p w14:paraId="64A8F7C1" w14:textId="77777777" w:rsidR="0068381A" w:rsidRPr="00A92954" w:rsidRDefault="0068381A" w:rsidP="00A92954">
      <w:pPr>
        <w:spacing w:line="360" w:lineRule="auto"/>
        <w:rPr>
          <w:rFonts w:ascii="Arial" w:hAnsi="Arial" w:cs="Arial"/>
        </w:rPr>
      </w:pPr>
      <w:r>
        <w:rPr>
          <w:rFonts w:ascii="Arial" w:hAnsi="Arial" w:cs="Arial"/>
        </w:rPr>
        <w:tab/>
      </w:r>
      <w:r w:rsidRPr="00A92954">
        <w:rPr>
          <w:rFonts w:ascii="Arial" w:hAnsi="Arial" w:cs="Arial"/>
        </w:rPr>
        <w:t xml:space="preserve">3.  </w:t>
      </w:r>
      <w:r>
        <w:rPr>
          <w:rFonts w:ascii="Arial" w:hAnsi="Arial" w:cs="Arial"/>
        </w:rPr>
        <w:tab/>
        <w:t>Restructure P</w:t>
      </w:r>
      <w:r w:rsidRPr="00A92954">
        <w:rPr>
          <w:rFonts w:ascii="Arial" w:hAnsi="Arial" w:cs="Arial"/>
        </w:rPr>
        <w:t>ayments………</w:t>
      </w:r>
      <w:r>
        <w:rPr>
          <w:rFonts w:ascii="Arial" w:hAnsi="Arial" w:cs="Arial"/>
        </w:rPr>
        <w:t>………</w:t>
      </w:r>
      <w:r w:rsidRPr="00A92954">
        <w:rPr>
          <w:rFonts w:ascii="Arial" w:hAnsi="Arial" w:cs="Arial"/>
        </w:rPr>
        <w:t>…………………………………</w:t>
      </w:r>
      <w:proofErr w:type="gramStart"/>
      <w:r w:rsidRPr="00A92954">
        <w:rPr>
          <w:rFonts w:ascii="Arial" w:hAnsi="Arial" w:cs="Arial"/>
        </w:rPr>
        <w:t>…</w:t>
      </w:r>
      <w:r w:rsidR="00A25A89">
        <w:rPr>
          <w:rFonts w:ascii="Arial" w:hAnsi="Arial" w:cs="Arial"/>
        </w:rPr>
        <w:t>..</w:t>
      </w:r>
      <w:proofErr w:type="gramEnd"/>
      <w:r w:rsidRPr="00A92954">
        <w:rPr>
          <w:rFonts w:ascii="Arial" w:hAnsi="Arial" w:cs="Arial"/>
        </w:rPr>
        <w:t>….</w:t>
      </w:r>
      <w:r w:rsidR="00A25A89">
        <w:rPr>
          <w:rFonts w:ascii="Arial" w:hAnsi="Arial" w:cs="Arial"/>
        </w:rPr>
        <w:t>11</w:t>
      </w:r>
    </w:p>
    <w:p w14:paraId="64A8F7C2" w14:textId="77777777" w:rsidR="0068381A" w:rsidRPr="00A92954" w:rsidRDefault="0068381A" w:rsidP="00A92954">
      <w:pPr>
        <w:spacing w:line="360" w:lineRule="auto"/>
        <w:jc w:val="both"/>
        <w:rPr>
          <w:rFonts w:ascii="Arial" w:hAnsi="Arial" w:cs="Arial"/>
        </w:rPr>
      </w:pPr>
      <w:r w:rsidRPr="00A92954">
        <w:rPr>
          <w:rFonts w:ascii="Arial" w:hAnsi="Arial" w:cs="Arial"/>
        </w:rPr>
        <w:tab/>
      </w:r>
      <w:r w:rsidRPr="00A92954">
        <w:rPr>
          <w:rFonts w:ascii="Arial" w:hAnsi="Arial" w:cs="Arial"/>
        </w:rPr>
        <w:tab/>
      </w:r>
      <w:r>
        <w:rPr>
          <w:rFonts w:ascii="Arial" w:hAnsi="Arial" w:cs="Arial"/>
        </w:rPr>
        <w:t>a.</w:t>
      </w:r>
      <w:r>
        <w:rPr>
          <w:rFonts w:ascii="Arial" w:hAnsi="Arial" w:cs="Arial"/>
        </w:rPr>
        <w:tab/>
        <w:t xml:space="preserve">Repayment Agreements Under Winter Moratorium </w:t>
      </w:r>
      <w:r w:rsidRPr="00A92954">
        <w:rPr>
          <w:rFonts w:ascii="Arial" w:hAnsi="Arial" w:cs="Arial"/>
        </w:rPr>
        <w:t>……</w:t>
      </w:r>
      <w:proofErr w:type="gramStart"/>
      <w:r w:rsidRPr="00A92954">
        <w:rPr>
          <w:rFonts w:ascii="Arial" w:hAnsi="Arial" w:cs="Arial"/>
        </w:rPr>
        <w:t>…</w:t>
      </w:r>
      <w:r>
        <w:rPr>
          <w:rFonts w:ascii="Arial" w:hAnsi="Arial" w:cs="Arial"/>
        </w:rPr>
        <w:t>..</w:t>
      </w:r>
      <w:proofErr w:type="gramEnd"/>
      <w:r w:rsidRPr="00A92954">
        <w:rPr>
          <w:rFonts w:ascii="Arial" w:hAnsi="Arial" w:cs="Arial"/>
        </w:rPr>
        <w:t>……</w:t>
      </w:r>
      <w:r>
        <w:rPr>
          <w:rFonts w:ascii="Arial" w:hAnsi="Arial" w:cs="Arial"/>
        </w:rPr>
        <w:t>..</w:t>
      </w:r>
      <w:r w:rsidR="00A25A89">
        <w:rPr>
          <w:rFonts w:ascii="Arial" w:hAnsi="Arial" w:cs="Arial"/>
        </w:rPr>
        <w:t>11</w:t>
      </w:r>
    </w:p>
    <w:p w14:paraId="64A8F7C3" w14:textId="77777777" w:rsidR="0068381A" w:rsidRPr="00A92954" w:rsidRDefault="0068381A" w:rsidP="00A92954">
      <w:pPr>
        <w:spacing w:line="360" w:lineRule="auto"/>
        <w:jc w:val="both"/>
        <w:rPr>
          <w:rFonts w:ascii="Arial" w:hAnsi="Arial" w:cs="Arial"/>
        </w:rPr>
      </w:pPr>
      <w:r>
        <w:rPr>
          <w:rFonts w:ascii="Arial" w:hAnsi="Arial" w:cs="Arial"/>
        </w:rPr>
        <w:tab/>
      </w:r>
      <w:r>
        <w:rPr>
          <w:rFonts w:ascii="Arial" w:hAnsi="Arial" w:cs="Arial"/>
        </w:rPr>
        <w:tab/>
        <w:t>b</w:t>
      </w:r>
      <w:r w:rsidRPr="009F3F78">
        <w:rPr>
          <w:rFonts w:ascii="Arial" w:hAnsi="Arial" w:cs="Arial"/>
        </w:rPr>
        <w:t>.</w:t>
      </w:r>
      <w:r w:rsidRPr="009F3F78">
        <w:rPr>
          <w:rFonts w:ascii="Arial" w:hAnsi="Arial" w:cs="Arial"/>
        </w:rPr>
        <w:tab/>
        <w:t>Budget Bil</w:t>
      </w:r>
      <w:r w:rsidR="00A25A89">
        <w:rPr>
          <w:rFonts w:ascii="Arial" w:hAnsi="Arial" w:cs="Arial"/>
        </w:rPr>
        <w:t>ling Option…………………………………</w:t>
      </w:r>
      <w:proofErr w:type="gramStart"/>
      <w:r w:rsidR="00A25A89">
        <w:rPr>
          <w:rFonts w:ascii="Arial" w:hAnsi="Arial" w:cs="Arial"/>
        </w:rPr>
        <w:t>…..</w:t>
      </w:r>
      <w:proofErr w:type="gramEnd"/>
      <w:r w:rsidR="00A25A89">
        <w:rPr>
          <w:rFonts w:ascii="Arial" w:hAnsi="Arial" w:cs="Arial"/>
        </w:rPr>
        <w:t>…………...11</w:t>
      </w:r>
    </w:p>
    <w:p w14:paraId="64A8F7C4" w14:textId="77777777" w:rsidR="0068381A" w:rsidRPr="00A92954" w:rsidRDefault="0068381A" w:rsidP="00A92954">
      <w:pPr>
        <w:spacing w:line="360" w:lineRule="auto"/>
        <w:jc w:val="both"/>
        <w:rPr>
          <w:rFonts w:ascii="Arial" w:hAnsi="Arial" w:cs="Arial"/>
        </w:rPr>
      </w:pPr>
      <w:r>
        <w:rPr>
          <w:rFonts w:ascii="Arial" w:hAnsi="Arial" w:cs="Arial"/>
        </w:rPr>
        <w:tab/>
      </w:r>
      <w:r>
        <w:rPr>
          <w:rFonts w:ascii="Arial" w:hAnsi="Arial" w:cs="Arial"/>
        </w:rPr>
        <w:tab/>
        <w:t>c.</w:t>
      </w:r>
      <w:r>
        <w:rPr>
          <w:rFonts w:ascii="Arial" w:hAnsi="Arial" w:cs="Arial"/>
        </w:rPr>
        <w:tab/>
        <w:t>N</w:t>
      </w:r>
      <w:r w:rsidRPr="00A92954">
        <w:rPr>
          <w:rFonts w:ascii="Arial" w:hAnsi="Arial" w:cs="Arial"/>
        </w:rPr>
        <w:t>egotiate</w:t>
      </w:r>
      <w:r>
        <w:rPr>
          <w:rFonts w:ascii="Arial" w:hAnsi="Arial" w:cs="Arial"/>
        </w:rPr>
        <w:t xml:space="preserve"> Other P</w:t>
      </w:r>
      <w:r w:rsidR="00A25A89">
        <w:rPr>
          <w:rFonts w:ascii="Arial" w:hAnsi="Arial" w:cs="Arial"/>
        </w:rPr>
        <w:t>ayment Arrangements………………</w:t>
      </w:r>
      <w:proofErr w:type="gramStart"/>
      <w:r w:rsidR="00A25A89">
        <w:rPr>
          <w:rFonts w:ascii="Arial" w:hAnsi="Arial" w:cs="Arial"/>
        </w:rPr>
        <w:t>…..</w:t>
      </w:r>
      <w:proofErr w:type="gramEnd"/>
      <w:r w:rsidR="00A25A89">
        <w:rPr>
          <w:rFonts w:ascii="Arial" w:hAnsi="Arial" w:cs="Arial"/>
        </w:rPr>
        <w:t>……….11</w:t>
      </w:r>
    </w:p>
    <w:p w14:paraId="64A8F7C5" w14:textId="77777777" w:rsidR="0068381A" w:rsidRPr="00A92954" w:rsidRDefault="0068381A" w:rsidP="00A92954">
      <w:pPr>
        <w:spacing w:line="360" w:lineRule="auto"/>
        <w:jc w:val="both"/>
        <w:rPr>
          <w:rFonts w:ascii="Arial" w:hAnsi="Arial" w:cs="Arial"/>
        </w:rPr>
      </w:pPr>
      <w:r w:rsidRPr="00A92954">
        <w:rPr>
          <w:rFonts w:ascii="Arial" w:hAnsi="Arial" w:cs="Arial"/>
        </w:rPr>
        <w:tab/>
      </w:r>
      <w:r w:rsidRPr="00A92954">
        <w:rPr>
          <w:rFonts w:ascii="Arial" w:hAnsi="Arial" w:cs="Arial"/>
        </w:rPr>
        <w:tab/>
      </w:r>
      <w:r>
        <w:rPr>
          <w:rFonts w:ascii="Arial" w:hAnsi="Arial" w:cs="Arial"/>
        </w:rPr>
        <w:t>d.</w:t>
      </w:r>
      <w:r>
        <w:rPr>
          <w:rFonts w:ascii="Arial" w:hAnsi="Arial" w:cs="Arial"/>
        </w:rPr>
        <w:tab/>
        <w:t>L</w:t>
      </w:r>
      <w:r w:rsidRPr="00A92954">
        <w:rPr>
          <w:rFonts w:ascii="Arial" w:hAnsi="Arial" w:cs="Arial"/>
        </w:rPr>
        <w:t xml:space="preserve">ocal </w:t>
      </w:r>
      <w:r>
        <w:rPr>
          <w:rFonts w:ascii="Arial" w:hAnsi="Arial" w:cs="Arial"/>
        </w:rPr>
        <w:t>Programs………………………………………………</w:t>
      </w:r>
      <w:r w:rsidR="00A25A89">
        <w:rPr>
          <w:rFonts w:ascii="Arial" w:hAnsi="Arial" w:cs="Arial"/>
        </w:rPr>
        <w:t>….…</w:t>
      </w:r>
      <w:proofErr w:type="gramStart"/>
      <w:r w:rsidR="00A25A89">
        <w:rPr>
          <w:rFonts w:ascii="Arial" w:hAnsi="Arial" w:cs="Arial"/>
        </w:rPr>
        <w:t>…..</w:t>
      </w:r>
      <w:proofErr w:type="gramEnd"/>
      <w:r w:rsidR="00A25A89">
        <w:rPr>
          <w:rFonts w:ascii="Arial" w:hAnsi="Arial" w:cs="Arial"/>
        </w:rPr>
        <w:t>12</w:t>
      </w:r>
    </w:p>
    <w:p w14:paraId="64A8F7C6" w14:textId="77777777" w:rsidR="0068381A" w:rsidRDefault="0068381A" w:rsidP="00A92954">
      <w:pPr>
        <w:spacing w:line="360" w:lineRule="auto"/>
        <w:jc w:val="both"/>
        <w:rPr>
          <w:rFonts w:ascii="Arial" w:hAnsi="Arial" w:cs="Arial"/>
        </w:rPr>
      </w:pPr>
      <w:r w:rsidRPr="00A92954">
        <w:rPr>
          <w:rFonts w:ascii="Arial" w:hAnsi="Arial" w:cs="Arial"/>
        </w:rPr>
        <w:lastRenderedPageBreak/>
        <w:tab/>
      </w:r>
      <w:r>
        <w:rPr>
          <w:rFonts w:ascii="Arial" w:hAnsi="Arial" w:cs="Arial"/>
        </w:rPr>
        <w:t>4.</w:t>
      </w:r>
      <w:r>
        <w:rPr>
          <w:rFonts w:ascii="Arial" w:hAnsi="Arial" w:cs="Arial"/>
        </w:rPr>
        <w:tab/>
      </w:r>
      <w:r w:rsidRPr="00A92954">
        <w:rPr>
          <w:rFonts w:ascii="Arial" w:hAnsi="Arial" w:cs="Arial"/>
        </w:rPr>
        <w:t xml:space="preserve">IOU Customers Terminate &amp; </w:t>
      </w:r>
      <w:r w:rsidR="00A25A89">
        <w:rPr>
          <w:rFonts w:ascii="Arial" w:hAnsi="Arial" w:cs="Arial"/>
        </w:rPr>
        <w:t>Reconnect Option……………………...</w:t>
      </w:r>
      <w:r>
        <w:rPr>
          <w:rFonts w:ascii="Arial" w:hAnsi="Arial" w:cs="Arial"/>
        </w:rPr>
        <w:t>……</w:t>
      </w:r>
      <w:r w:rsidR="00A25A89">
        <w:rPr>
          <w:rFonts w:ascii="Arial" w:hAnsi="Arial" w:cs="Arial"/>
        </w:rPr>
        <w:t>12</w:t>
      </w:r>
    </w:p>
    <w:p w14:paraId="64A8F7C7" w14:textId="77777777" w:rsidR="0068381A" w:rsidRPr="00A92954" w:rsidRDefault="0068381A" w:rsidP="00A92954">
      <w:pPr>
        <w:spacing w:line="360" w:lineRule="auto"/>
        <w:jc w:val="both"/>
        <w:rPr>
          <w:rFonts w:ascii="Arial" w:hAnsi="Arial" w:cs="Arial"/>
        </w:rPr>
      </w:pPr>
      <w:r>
        <w:rPr>
          <w:rFonts w:ascii="Arial" w:hAnsi="Arial" w:cs="Arial"/>
        </w:rPr>
        <w:tab/>
      </w:r>
      <w:r>
        <w:rPr>
          <w:rFonts w:ascii="Arial" w:hAnsi="Arial" w:cs="Arial"/>
        </w:rPr>
        <w:tab/>
        <w:t>a.</w:t>
      </w:r>
      <w:r>
        <w:rPr>
          <w:rFonts w:ascii="Arial" w:hAnsi="Arial" w:cs="Arial"/>
        </w:rPr>
        <w:tab/>
        <w:t>Prior Obl</w:t>
      </w:r>
      <w:r w:rsidR="00A25A89">
        <w:rPr>
          <w:rFonts w:ascii="Arial" w:hAnsi="Arial" w:cs="Arial"/>
        </w:rPr>
        <w:t>igation Rule…………………………………………</w:t>
      </w:r>
      <w:proofErr w:type="gramStart"/>
      <w:r w:rsidR="00A25A89">
        <w:rPr>
          <w:rFonts w:ascii="Arial" w:hAnsi="Arial" w:cs="Arial"/>
        </w:rPr>
        <w:t>…..</w:t>
      </w:r>
      <w:proofErr w:type="gramEnd"/>
      <w:r w:rsidR="00A25A89">
        <w:rPr>
          <w:rFonts w:ascii="Arial" w:hAnsi="Arial" w:cs="Arial"/>
        </w:rPr>
        <w:t>……12</w:t>
      </w:r>
    </w:p>
    <w:p w14:paraId="64A8F7C8" w14:textId="77777777" w:rsidR="0068381A" w:rsidRPr="00A92954" w:rsidRDefault="0068381A" w:rsidP="00A92954">
      <w:pPr>
        <w:spacing w:line="360" w:lineRule="auto"/>
        <w:jc w:val="both"/>
        <w:rPr>
          <w:rFonts w:ascii="Arial" w:hAnsi="Arial" w:cs="Arial"/>
        </w:rPr>
      </w:pPr>
      <w:r>
        <w:rPr>
          <w:rFonts w:ascii="Arial" w:hAnsi="Arial" w:cs="Arial"/>
        </w:rPr>
        <w:t>B.</w:t>
      </w:r>
      <w:r>
        <w:rPr>
          <w:rFonts w:ascii="Arial" w:hAnsi="Arial" w:cs="Arial"/>
        </w:rPr>
        <w:tab/>
      </w:r>
      <w:r w:rsidRPr="001222FE">
        <w:rPr>
          <w:rFonts w:ascii="Arial" w:hAnsi="Arial" w:cs="Arial"/>
          <w:b/>
          <w:i/>
          <w:u w:val="single"/>
        </w:rPr>
        <w:t xml:space="preserve">PROBLEM 2 </w:t>
      </w:r>
      <w:r>
        <w:rPr>
          <w:rFonts w:ascii="Arial" w:hAnsi="Arial" w:cs="Arial"/>
        </w:rPr>
        <w:t>–</w:t>
      </w:r>
      <w:r w:rsidRPr="00A92954">
        <w:rPr>
          <w:rFonts w:ascii="Arial" w:hAnsi="Arial" w:cs="Arial"/>
        </w:rPr>
        <w:t xml:space="preserve"> </w:t>
      </w:r>
      <w:r w:rsidRPr="00BE2492">
        <w:rPr>
          <w:rFonts w:ascii="Arial" w:hAnsi="Arial" w:cs="Arial"/>
          <w:i/>
        </w:rPr>
        <w:t>Landlord Directs Utility Termination or Fails to Pay Bill</w:t>
      </w:r>
      <w:r w:rsidR="00A0690D">
        <w:rPr>
          <w:rFonts w:ascii="Arial" w:hAnsi="Arial" w:cs="Arial"/>
        </w:rPr>
        <w:t>…………12</w:t>
      </w:r>
    </w:p>
    <w:p w14:paraId="64A8F7C9" w14:textId="77777777" w:rsidR="0068381A" w:rsidRPr="00A92954" w:rsidRDefault="0068381A" w:rsidP="00A92954">
      <w:pPr>
        <w:spacing w:line="360" w:lineRule="auto"/>
        <w:jc w:val="both"/>
        <w:rPr>
          <w:rFonts w:ascii="Arial" w:hAnsi="Arial" w:cs="Arial"/>
        </w:rPr>
      </w:pPr>
      <w:r w:rsidRPr="00A92954">
        <w:rPr>
          <w:rFonts w:ascii="Arial" w:hAnsi="Arial" w:cs="Arial"/>
        </w:rPr>
        <w:tab/>
      </w:r>
      <w:r>
        <w:rPr>
          <w:rFonts w:ascii="Arial" w:hAnsi="Arial" w:cs="Arial"/>
        </w:rPr>
        <w:t>1</w:t>
      </w:r>
      <w:r w:rsidRPr="00A92954">
        <w:rPr>
          <w:rFonts w:ascii="Arial" w:hAnsi="Arial" w:cs="Arial"/>
        </w:rPr>
        <w:t xml:space="preserve">.  </w:t>
      </w:r>
      <w:r>
        <w:rPr>
          <w:rFonts w:ascii="Arial" w:hAnsi="Arial" w:cs="Arial"/>
        </w:rPr>
        <w:tab/>
        <w:t>R</w:t>
      </w:r>
      <w:r w:rsidRPr="00A92954">
        <w:rPr>
          <w:rFonts w:ascii="Arial" w:hAnsi="Arial" w:cs="Arial"/>
        </w:rPr>
        <w:t xml:space="preserve">ight to </w:t>
      </w:r>
      <w:r>
        <w:rPr>
          <w:rFonts w:ascii="Arial" w:hAnsi="Arial" w:cs="Arial"/>
        </w:rPr>
        <w:t>N</w:t>
      </w:r>
      <w:r w:rsidRPr="00A92954">
        <w:rPr>
          <w:rFonts w:ascii="Arial" w:hAnsi="Arial" w:cs="Arial"/>
        </w:rPr>
        <w:t>otice of</w:t>
      </w:r>
      <w:r>
        <w:rPr>
          <w:rFonts w:ascii="Arial" w:hAnsi="Arial" w:cs="Arial"/>
        </w:rPr>
        <w:t xml:space="preserve"> Thr</w:t>
      </w:r>
      <w:r w:rsidRPr="00A92954">
        <w:rPr>
          <w:rFonts w:ascii="Arial" w:hAnsi="Arial" w:cs="Arial"/>
        </w:rPr>
        <w:t xml:space="preserve">eatened </w:t>
      </w:r>
      <w:r>
        <w:rPr>
          <w:rFonts w:ascii="Arial" w:hAnsi="Arial" w:cs="Arial"/>
        </w:rPr>
        <w:t>T</w:t>
      </w:r>
      <w:r w:rsidRPr="00A92954">
        <w:rPr>
          <w:rFonts w:ascii="Arial" w:hAnsi="Arial" w:cs="Arial"/>
        </w:rPr>
        <w:t>ermination</w:t>
      </w:r>
      <w:r>
        <w:rPr>
          <w:rFonts w:ascii="Arial" w:hAnsi="Arial" w:cs="Arial"/>
        </w:rPr>
        <w:t>……………</w:t>
      </w:r>
      <w:r w:rsidR="00A0690D">
        <w:rPr>
          <w:rFonts w:ascii="Arial" w:hAnsi="Arial" w:cs="Arial"/>
        </w:rPr>
        <w:t>…………………..</w:t>
      </w:r>
      <w:r>
        <w:rPr>
          <w:rFonts w:ascii="Arial" w:hAnsi="Arial" w:cs="Arial"/>
        </w:rPr>
        <w:t>..</w:t>
      </w:r>
      <w:r w:rsidR="00A0690D">
        <w:rPr>
          <w:rFonts w:ascii="Arial" w:hAnsi="Arial" w:cs="Arial"/>
        </w:rPr>
        <w:t>12</w:t>
      </w:r>
    </w:p>
    <w:p w14:paraId="64A8F7CA" w14:textId="77777777" w:rsidR="0068381A" w:rsidRDefault="0068381A" w:rsidP="00A92954">
      <w:pPr>
        <w:spacing w:line="360" w:lineRule="auto"/>
        <w:jc w:val="both"/>
        <w:rPr>
          <w:rFonts w:ascii="Arial" w:hAnsi="Arial" w:cs="Arial"/>
        </w:rPr>
      </w:pPr>
      <w:r w:rsidRPr="00A92954">
        <w:rPr>
          <w:rFonts w:ascii="Arial" w:hAnsi="Arial" w:cs="Arial"/>
        </w:rPr>
        <w:tab/>
      </w:r>
      <w:r>
        <w:rPr>
          <w:rFonts w:ascii="Arial" w:hAnsi="Arial" w:cs="Arial"/>
        </w:rPr>
        <w:tab/>
        <w:t>a.</w:t>
      </w:r>
      <w:r>
        <w:rPr>
          <w:rFonts w:ascii="Arial" w:hAnsi="Arial" w:cs="Arial"/>
        </w:rPr>
        <w:tab/>
        <w:t>Right to Noti</w:t>
      </w:r>
      <w:r w:rsidR="00A0690D">
        <w:rPr>
          <w:rFonts w:ascii="Arial" w:hAnsi="Arial" w:cs="Arial"/>
        </w:rPr>
        <w:t>ce from IOU……………………………………………...12</w:t>
      </w:r>
    </w:p>
    <w:p w14:paraId="64A8F7CB" w14:textId="77777777" w:rsidR="0068381A" w:rsidRDefault="0068381A" w:rsidP="00A92954">
      <w:pPr>
        <w:spacing w:line="360" w:lineRule="auto"/>
        <w:jc w:val="both"/>
        <w:rPr>
          <w:rFonts w:ascii="Arial" w:hAnsi="Arial" w:cs="Arial"/>
        </w:rPr>
      </w:pPr>
      <w:r>
        <w:rPr>
          <w:rFonts w:ascii="Arial" w:hAnsi="Arial" w:cs="Arial"/>
        </w:rPr>
        <w:tab/>
      </w:r>
      <w:r>
        <w:rPr>
          <w:rFonts w:ascii="Arial" w:hAnsi="Arial" w:cs="Arial"/>
        </w:rPr>
        <w:tab/>
        <w:t>b.</w:t>
      </w:r>
      <w:r>
        <w:rPr>
          <w:rFonts w:ascii="Arial" w:hAnsi="Arial" w:cs="Arial"/>
        </w:rPr>
        <w:tab/>
        <w:t>Right to Notice from PUD or MOU……………………………</w:t>
      </w:r>
      <w:proofErr w:type="gramStart"/>
      <w:r>
        <w:rPr>
          <w:rFonts w:ascii="Arial" w:hAnsi="Arial" w:cs="Arial"/>
        </w:rPr>
        <w:t>….…..</w:t>
      </w:r>
      <w:proofErr w:type="gramEnd"/>
      <w:r>
        <w:rPr>
          <w:rFonts w:ascii="Arial" w:hAnsi="Arial" w:cs="Arial"/>
        </w:rPr>
        <w:t>1</w:t>
      </w:r>
      <w:r w:rsidR="00A0690D">
        <w:rPr>
          <w:rFonts w:ascii="Arial" w:hAnsi="Arial" w:cs="Arial"/>
        </w:rPr>
        <w:t>3</w:t>
      </w:r>
    </w:p>
    <w:p w14:paraId="64A8F7CC" w14:textId="77777777" w:rsidR="0068381A" w:rsidRDefault="0068381A" w:rsidP="00A92954">
      <w:pPr>
        <w:spacing w:line="360" w:lineRule="auto"/>
        <w:jc w:val="both"/>
        <w:rPr>
          <w:rFonts w:ascii="Arial" w:hAnsi="Arial" w:cs="Arial"/>
        </w:rPr>
      </w:pPr>
      <w:r>
        <w:rPr>
          <w:rFonts w:ascii="Arial" w:hAnsi="Arial" w:cs="Arial"/>
        </w:rPr>
        <w:tab/>
      </w:r>
      <w:r>
        <w:rPr>
          <w:rFonts w:ascii="Arial" w:hAnsi="Arial" w:cs="Arial"/>
        </w:rPr>
        <w:tab/>
        <w:t>c.</w:t>
      </w:r>
      <w:r>
        <w:rPr>
          <w:rFonts w:ascii="Arial" w:hAnsi="Arial" w:cs="Arial"/>
        </w:rPr>
        <w:tab/>
        <w:t>Right to Notice from REC…………………………………………</w:t>
      </w:r>
      <w:proofErr w:type="gramStart"/>
      <w:r>
        <w:rPr>
          <w:rFonts w:ascii="Arial" w:hAnsi="Arial" w:cs="Arial"/>
        </w:rPr>
        <w:t>…..</w:t>
      </w:r>
      <w:proofErr w:type="gramEnd"/>
      <w:r>
        <w:rPr>
          <w:rFonts w:ascii="Arial" w:hAnsi="Arial" w:cs="Arial"/>
        </w:rPr>
        <w:t>1</w:t>
      </w:r>
      <w:r w:rsidR="00A0690D">
        <w:rPr>
          <w:rFonts w:ascii="Arial" w:hAnsi="Arial" w:cs="Arial"/>
        </w:rPr>
        <w:t>4</w:t>
      </w:r>
    </w:p>
    <w:p w14:paraId="64A8F7CD" w14:textId="77777777" w:rsidR="0068381A" w:rsidRDefault="0068381A" w:rsidP="00A92954">
      <w:pPr>
        <w:spacing w:line="360" w:lineRule="auto"/>
        <w:jc w:val="both"/>
        <w:rPr>
          <w:rFonts w:ascii="Arial" w:hAnsi="Arial" w:cs="Arial"/>
        </w:rPr>
      </w:pPr>
      <w:r>
        <w:rPr>
          <w:rFonts w:ascii="Arial" w:hAnsi="Arial" w:cs="Arial"/>
        </w:rPr>
        <w:tab/>
      </w:r>
      <w:r>
        <w:rPr>
          <w:rFonts w:ascii="Arial" w:hAnsi="Arial" w:cs="Arial"/>
        </w:rPr>
        <w:tab/>
        <w:t>d.</w:t>
      </w:r>
      <w:r>
        <w:rPr>
          <w:rFonts w:ascii="Arial" w:hAnsi="Arial" w:cs="Arial"/>
        </w:rPr>
        <w:tab/>
        <w:t>PURPA Notice Requirements……………………………………</w:t>
      </w:r>
      <w:proofErr w:type="gramStart"/>
      <w:r>
        <w:rPr>
          <w:rFonts w:ascii="Arial" w:hAnsi="Arial" w:cs="Arial"/>
        </w:rPr>
        <w:t>…..</w:t>
      </w:r>
      <w:proofErr w:type="gramEnd"/>
      <w:r>
        <w:rPr>
          <w:rFonts w:ascii="Arial" w:hAnsi="Arial" w:cs="Arial"/>
        </w:rPr>
        <w:t>1</w:t>
      </w:r>
      <w:r w:rsidR="00A0690D">
        <w:rPr>
          <w:rFonts w:ascii="Arial" w:hAnsi="Arial" w:cs="Arial"/>
        </w:rPr>
        <w:t>4</w:t>
      </w:r>
    </w:p>
    <w:p w14:paraId="64A8F7CE" w14:textId="77777777" w:rsidR="0068381A" w:rsidRPr="00A92954" w:rsidRDefault="0068381A" w:rsidP="00A92954">
      <w:pPr>
        <w:spacing w:line="360" w:lineRule="auto"/>
        <w:jc w:val="both"/>
        <w:rPr>
          <w:rFonts w:ascii="Arial" w:hAnsi="Arial" w:cs="Arial"/>
        </w:rPr>
      </w:pPr>
      <w:r>
        <w:rPr>
          <w:rFonts w:ascii="Arial" w:hAnsi="Arial" w:cs="Arial"/>
        </w:rPr>
        <w:tab/>
        <w:t>2</w:t>
      </w:r>
      <w:r w:rsidRPr="00A92954">
        <w:rPr>
          <w:rFonts w:ascii="Arial" w:hAnsi="Arial" w:cs="Arial"/>
        </w:rPr>
        <w:t xml:space="preserve">.  </w:t>
      </w:r>
      <w:r>
        <w:rPr>
          <w:rFonts w:ascii="Arial" w:hAnsi="Arial" w:cs="Arial"/>
        </w:rPr>
        <w:tab/>
      </w:r>
      <w:r w:rsidRPr="00A92954">
        <w:rPr>
          <w:rFonts w:ascii="Arial" w:hAnsi="Arial" w:cs="Arial"/>
        </w:rPr>
        <w:t>Cl</w:t>
      </w:r>
      <w:r>
        <w:rPr>
          <w:rFonts w:ascii="Arial" w:hAnsi="Arial" w:cs="Arial"/>
        </w:rPr>
        <w:t>aims Against the Landlord………………………………………………….</w:t>
      </w:r>
      <w:r w:rsidRPr="00A92954">
        <w:rPr>
          <w:rFonts w:ascii="Arial" w:hAnsi="Arial" w:cs="Arial"/>
        </w:rPr>
        <w:t>1</w:t>
      </w:r>
      <w:r w:rsidR="00A0690D">
        <w:rPr>
          <w:rFonts w:ascii="Arial" w:hAnsi="Arial" w:cs="Arial"/>
        </w:rPr>
        <w:t>4</w:t>
      </w:r>
    </w:p>
    <w:p w14:paraId="64A8F7CF" w14:textId="77777777" w:rsidR="0068381A" w:rsidRDefault="0068381A" w:rsidP="00A92954">
      <w:pPr>
        <w:spacing w:line="360" w:lineRule="auto"/>
        <w:jc w:val="both"/>
        <w:rPr>
          <w:rFonts w:ascii="Arial" w:hAnsi="Arial" w:cs="Arial"/>
        </w:rPr>
      </w:pPr>
      <w:r w:rsidRPr="00A92954">
        <w:rPr>
          <w:rFonts w:ascii="Arial" w:hAnsi="Arial" w:cs="Arial"/>
        </w:rPr>
        <w:tab/>
      </w:r>
      <w:r w:rsidRPr="00A92954">
        <w:rPr>
          <w:rFonts w:ascii="Arial" w:hAnsi="Arial" w:cs="Arial"/>
        </w:rPr>
        <w:tab/>
      </w:r>
      <w:r>
        <w:rPr>
          <w:rFonts w:ascii="Arial" w:hAnsi="Arial" w:cs="Arial"/>
        </w:rPr>
        <w:t>a.</w:t>
      </w:r>
      <w:r>
        <w:rPr>
          <w:rFonts w:ascii="Arial" w:hAnsi="Arial" w:cs="Arial"/>
        </w:rPr>
        <w:tab/>
        <w:t>Generally……………………………………………………………</w:t>
      </w:r>
      <w:proofErr w:type="gramStart"/>
      <w:r>
        <w:rPr>
          <w:rFonts w:ascii="Arial" w:hAnsi="Arial" w:cs="Arial"/>
        </w:rPr>
        <w:t>…..</w:t>
      </w:r>
      <w:proofErr w:type="gramEnd"/>
      <w:r>
        <w:rPr>
          <w:rFonts w:ascii="Arial" w:hAnsi="Arial" w:cs="Arial"/>
        </w:rPr>
        <w:t>1</w:t>
      </w:r>
      <w:r w:rsidR="00A0690D">
        <w:rPr>
          <w:rFonts w:ascii="Arial" w:hAnsi="Arial" w:cs="Arial"/>
        </w:rPr>
        <w:t>4</w:t>
      </w:r>
    </w:p>
    <w:p w14:paraId="64A8F7D0" w14:textId="77777777" w:rsidR="00A0690D" w:rsidRDefault="00A0690D" w:rsidP="00A92954">
      <w:pPr>
        <w:spacing w:line="360" w:lineRule="auto"/>
        <w:jc w:val="both"/>
        <w:rPr>
          <w:rFonts w:ascii="Arial" w:hAnsi="Arial" w:cs="Arial"/>
        </w:rPr>
      </w:pPr>
      <w:r>
        <w:rPr>
          <w:rFonts w:ascii="Arial" w:hAnsi="Arial" w:cs="Arial"/>
        </w:rPr>
        <w:tab/>
      </w:r>
      <w:r>
        <w:rPr>
          <w:rFonts w:ascii="Arial" w:hAnsi="Arial" w:cs="Arial"/>
        </w:rPr>
        <w:tab/>
        <w:t xml:space="preserve">b. </w:t>
      </w:r>
      <w:r>
        <w:rPr>
          <w:rFonts w:ascii="Arial" w:hAnsi="Arial" w:cs="Arial"/>
        </w:rPr>
        <w:tab/>
        <w:t>Notice to Landlord…………………………………………………</w:t>
      </w:r>
      <w:proofErr w:type="gramStart"/>
      <w:r>
        <w:rPr>
          <w:rFonts w:ascii="Arial" w:hAnsi="Arial" w:cs="Arial"/>
        </w:rPr>
        <w:t>…..</w:t>
      </w:r>
      <w:proofErr w:type="gramEnd"/>
      <w:r>
        <w:rPr>
          <w:rFonts w:ascii="Arial" w:hAnsi="Arial" w:cs="Arial"/>
        </w:rPr>
        <w:t>14</w:t>
      </w:r>
    </w:p>
    <w:p w14:paraId="64A8F7D1" w14:textId="77777777" w:rsidR="0068381A" w:rsidRDefault="0068381A" w:rsidP="00A92954">
      <w:pPr>
        <w:spacing w:line="360" w:lineRule="auto"/>
        <w:jc w:val="both"/>
        <w:rPr>
          <w:rFonts w:ascii="Arial" w:hAnsi="Arial" w:cs="Arial"/>
        </w:rPr>
      </w:pPr>
      <w:r>
        <w:rPr>
          <w:rFonts w:ascii="Arial" w:hAnsi="Arial" w:cs="Arial"/>
        </w:rPr>
        <w:tab/>
      </w:r>
      <w:r>
        <w:rPr>
          <w:rFonts w:ascii="Arial" w:hAnsi="Arial" w:cs="Arial"/>
        </w:rPr>
        <w:tab/>
      </w:r>
      <w:r w:rsidR="00A0690D">
        <w:rPr>
          <w:rFonts w:ascii="Arial" w:hAnsi="Arial" w:cs="Arial"/>
        </w:rPr>
        <w:t>c</w:t>
      </w:r>
      <w:r>
        <w:rPr>
          <w:rFonts w:ascii="Arial" w:hAnsi="Arial" w:cs="Arial"/>
        </w:rPr>
        <w:t>.</w:t>
      </w:r>
      <w:r>
        <w:rPr>
          <w:rFonts w:ascii="Arial" w:hAnsi="Arial" w:cs="Arial"/>
        </w:rPr>
        <w:tab/>
        <w:t>Sue Landlord for Injunctive Relief and/or Damages ………………1</w:t>
      </w:r>
      <w:r w:rsidR="00A0690D">
        <w:rPr>
          <w:rFonts w:ascii="Arial" w:hAnsi="Arial" w:cs="Arial"/>
        </w:rPr>
        <w:t>4</w:t>
      </w:r>
    </w:p>
    <w:p w14:paraId="64A8F7D2" w14:textId="77777777" w:rsidR="00A0690D" w:rsidRDefault="00A0690D" w:rsidP="00A92954">
      <w:pPr>
        <w:spacing w:line="360" w:lineRule="auto"/>
        <w:jc w:val="both"/>
        <w:rPr>
          <w:rFonts w:ascii="Arial" w:hAnsi="Arial" w:cs="Arial"/>
        </w:rPr>
      </w:pPr>
      <w:r>
        <w:rPr>
          <w:rFonts w:ascii="Arial" w:hAnsi="Arial" w:cs="Arial"/>
        </w:rPr>
        <w:tab/>
        <w:t>3.</w:t>
      </w:r>
      <w:r>
        <w:rPr>
          <w:rFonts w:ascii="Arial" w:hAnsi="Arial" w:cs="Arial"/>
        </w:rPr>
        <w:tab/>
        <w:t>Code Enforcement and Relocation Assistance…………………………….15</w:t>
      </w:r>
    </w:p>
    <w:p w14:paraId="64A8F7D3" w14:textId="77777777" w:rsidR="0068381A" w:rsidRDefault="00A0690D" w:rsidP="00A92954">
      <w:pPr>
        <w:spacing w:line="360" w:lineRule="auto"/>
        <w:jc w:val="both"/>
        <w:rPr>
          <w:rFonts w:ascii="Arial" w:hAnsi="Arial" w:cs="Arial"/>
        </w:rPr>
      </w:pPr>
      <w:r>
        <w:rPr>
          <w:rFonts w:ascii="Arial" w:hAnsi="Arial" w:cs="Arial"/>
        </w:rPr>
        <w:tab/>
        <w:t>4</w:t>
      </w:r>
      <w:r w:rsidR="0068381A">
        <w:rPr>
          <w:rFonts w:ascii="Arial" w:hAnsi="Arial" w:cs="Arial"/>
        </w:rPr>
        <w:t>.</w:t>
      </w:r>
      <w:r w:rsidR="0068381A">
        <w:rPr>
          <w:rFonts w:ascii="Arial" w:hAnsi="Arial" w:cs="Arial"/>
        </w:rPr>
        <w:tab/>
        <w:t>Other Options</w:t>
      </w:r>
      <w:r>
        <w:rPr>
          <w:rFonts w:ascii="Arial" w:hAnsi="Arial" w:cs="Arial"/>
        </w:rPr>
        <w:t>………………………………………………………………</w:t>
      </w:r>
      <w:proofErr w:type="gramStart"/>
      <w:r>
        <w:rPr>
          <w:rFonts w:ascii="Arial" w:hAnsi="Arial" w:cs="Arial"/>
        </w:rPr>
        <w:t>…..</w:t>
      </w:r>
      <w:proofErr w:type="gramEnd"/>
      <w:r>
        <w:rPr>
          <w:rFonts w:ascii="Arial" w:hAnsi="Arial" w:cs="Arial"/>
        </w:rPr>
        <w:t>15</w:t>
      </w:r>
    </w:p>
    <w:p w14:paraId="64A8F7D4" w14:textId="77777777" w:rsidR="0068381A" w:rsidRDefault="0068381A" w:rsidP="00A92954">
      <w:pPr>
        <w:spacing w:line="360" w:lineRule="auto"/>
        <w:jc w:val="both"/>
        <w:rPr>
          <w:rFonts w:ascii="Arial" w:hAnsi="Arial" w:cs="Arial"/>
        </w:rPr>
      </w:pPr>
      <w:r>
        <w:rPr>
          <w:rFonts w:ascii="Arial" w:hAnsi="Arial" w:cs="Arial"/>
        </w:rPr>
        <w:tab/>
      </w:r>
      <w:r>
        <w:rPr>
          <w:rFonts w:ascii="Arial" w:hAnsi="Arial" w:cs="Arial"/>
        </w:rPr>
        <w:tab/>
        <w:t>a.</w:t>
      </w:r>
      <w:r>
        <w:rPr>
          <w:rFonts w:ascii="Arial" w:hAnsi="Arial" w:cs="Arial"/>
        </w:rPr>
        <w:tab/>
        <w:t>Seek Help from Utility Company…………………………………</w:t>
      </w:r>
      <w:proofErr w:type="gramStart"/>
      <w:r>
        <w:rPr>
          <w:rFonts w:ascii="Arial" w:hAnsi="Arial" w:cs="Arial"/>
        </w:rPr>
        <w:t>…..</w:t>
      </w:r>
      <w:proofErr w:type="gramEnd"/>
      <w:r>
        <w:rPr>
          <w:rFonts w:ascii="Arial" w:hAnsi="Arial" w:cs="Arial"/>
        </w:rPr>
        <w:t>1</w:t>
      </w:r>
      <w:r w:rsidR="00A0690D">
        <w:rPr>
          <w:rFonts w:ascii="Arial" w:hAnsi="Arial" w:cs="Arial"/>
        </w:rPr>
        <w:t>5</w:t>
      </w:r>
    </w:p>
    <w:p w14:paraId="64A8F7D5" w14:textId="77777777" w:rsidR="0068381A" w:rsidRDefault="0068381A" w:rsidP="00A92954">
      <w:pPr>
        <w:spacing w:line="360" w:lineRule="auto"/>
        <w:jc w:val="both"/>
        <w:rPr>
          <w:rFonts w:ascii="Arial" w:hAnsi="Arial" w:cs="Arial"/>
        </w:rPr>
      </w:pPr>
      <w:r>
        <w:rPr>
          <w:rFonts w:ascii="Arial" w:hAnsi="Arial" w:cs="Arial"/>
        </w:rPr>
        <w:tab/>
      </w:r>
      <w:r>
        <w:rPr>
          <w:rFonts w:ascii="Arial" w:hAnsi="Arial" w:cs="Arial"/>
        </w:rPr>
        <w:tab/>
        <w:t>b.</w:t>
      </w:r>
      <w:r>
        <w:rPr>
          <w:rFonts w:ascii="Arial" w:hAnsi="Arial" w:cs="Arial"/>
        </w:rPr>
        <w:tab/>
        <w:t>Seek Help From Police……………………………………</w:t>
      </w:r>
      <w:proofErr w:type="gramStart"/>
      <w:r>
        <w:rPr>
          <w:rFonts w:ascii="Arial" w:hAnsi="Arial" w:cs="Arial"/>
        </w:rPr>
        <w:t>…..</w:t>
      </w:r>
      <w:proofErr w:type="gramEnd"/>
      <w:r>
        <w:rPr>
          <w:rFonts w:ascii="Arial" w:hAnsi="Arial" w:cs="Arial"/>
        </w:rPr>
        <w:t>………1</w:t>
      </w:r>
      <w:r w:rsidR="00A0690D">
        <w:rPr>
          <w:rFonts w:ascii="Arial" w:hAnsi="Arial" w:cs="Arial"/>
        </w:rPr>
        <w:t>5</w:t>
      </w:r>
    </w:p>
    <w:p w14:paraId="64A8F7D6" w14:textId="77777777" w:rsidR="0068381A" w:rsidRDefault="0068381A" w:rsidP="001726E0">
      <w:pPr>
        <w:jc w:val="both"/>
        <w:rPr>
          <w:rFonts w:ascii="Arial" w:hAnsi="Arial" w:cs="Arial"/>
        </w:rPr>
      </w:pPr>
      <w:r>
        <w:rPr>
          <w:rFonts w:ascii="Arial" w:hAnsi="Arial" w:cs="Arial"/>
        </w:rPr>
        <w:tab/>
      </w:r>
      <w:r w:rsidR="00A0690D">
        <w:rPr>
          <w:rFonts w:ascii="Arial" w:hAnsi="Arial" w:cs="Arial"/>
        </w:rPr>
        <w:t>5</w:t>
      </w:r>
      <w:r>
        <w:rPr>
          <w:rFonts w:ascii="Arial" w:hAnsi="Arial" w:cs="Arial"/>
        </w:rPr>
        <w:t>.</w:t>
      </w:r>
      <w:r>
        <w:rPr>
          <w:rFonts w:ascii="Arial" w:hAnsi="Arial" w:cs="Arial"/>
        </w:rPr>
        <w:tab/>
        <w:t xml:space="preserve">Tenant’s Right to Initiate Service </w:t>
      </w:r>
      <w:proofErr w:type="gramStart"/>
      <w:r>
        <w:rPr>
          <w:rFonts w:ascii="Arial" w:hAnsi="Arial" w:cs="Arial"/>
        </w:rPr>
        <w:t>In</w:t>
      </w:r>
      <w:proofErr w:type="gramEnd"/>
      <w:r>
        <w:rPr>
          <w:rFonts w:ascii="Arial" w:hAnsi="Arial" w:cs="Arial"/>
        </w:rPr>
        <w:t xml:space="preserve"> Own Name Without Paying</w:t>
      </w:r>
    </w:p>
    <w:p w14:paraId="64A8F7D7" w14:textId="77777777" w:rsidR="0068381A" w:rsidRDefault="0068381A" w:rsidP="001726E0">
      <w:pPr>
        <w:spacing w:line="360" w:lineRule="auto"/>
        <w:jc w:val="both"/>
        <w:rPr>
          <w:rFonts w:ascii="Arial" w:hAnsi="Arial" w:cs="Arial"/>
        </w:rPr>
      </w:pPr>
      <w:r>
        <w:rPr>
          <w:rFonts w:ascii="Arial" w:hAnsi="Arial" w:cs="Arial"/>
        </w:rPr>
        <w:tab/>
      </w:r>
      <w:r>
        <w:rPr>
          <w:rFonts w:ascii="Arial" w:hAnsi="Arial" w:cs="Arial"/>
        </w:rPr>
        <w:tab/>
        <w:t>Third Party Bill of Landlord or Previous Tenant............…………</w:t>
      </w:r>
      <w:proofErr w:type="gramStart"/>
      <w:r>
        <w:rPr>
          <w:rFonts w:ascii="Arial" w:hAnsi="Arial" w:cs="Arial"/>
        </w:rPr>
        <w:t>…..</w:t>
      </w:r>
      <w:proofErr w:type="gramEnd"/>
      <w:r>
        <w:rPr>
          <w:rFonts w:ascii="Arial" w:hAnsi="Arial" w:cs="Arial"/>
        </w:rPr>
        <w:t>….…1</w:t>
      </w:r>
      <w:r w:rsidR="00A0690D">
        <w:rPr>
          <w:rFonts w:ascii="Arial" w:hAnsi="Arial" w:cs="Arial"/>
        </w:rPr>
        <w:t>6</w:t>
      </w:r>
    </w:p>
    <w:p w14:paraId="64A8F7D8" w14:textId="77777777" w:rsidR="0068381A" w:rsidRDefault="0068381A" w:rsidP="001726E0">
      <w:pPr>
        <w:spacing w:line="360" w:lineRule="auto"/>
        <w:jc w:val="both"/>
        <w:rPr>
          <w:rFonts w:ascii="Arial" w:hAnsi="Arial" w:cs="Arial"/>
        </w:rPr>
      </w:pPr>
      <w:r>
        <w:rPr>
          <w:rFonts w:ascii="Arial" w:hAnsi="Arial" w:cs="Arial"/>
        </w:rPr>
        <w:tab/>
      </w:r>
      <w:r w:rsidR="00A0690D">
        <w:rPr>
          <w:rFonts w:ascii="Arial" w:hAnsi="Arial" w:cs="Arial"/>
        </w:rPr>
        <w:t>6</w:t>
      </w:r>
      <w:r>
        <w:rPr>
          <w:rFonts w:ascii="Arial" w:hAnsi="Arial" w:cs="Arial"/>
        </w:rPr>
        <w:t>.</w:t>
      </w:r>
      <w:r>
        <w:rPr>
          <w:rFonts w:ascii="Arial" w:hAnsi="Arial" w:cs="Arial"/>
        </w:rPr>
        <w:tab/>
        <w:t>Tenants’ Rights in Multi-Unit, Single-Metered Buildings………………</w:t>
      </w:r>
      <w:proofErr w:type="gramStart"/>
      <w:r>
        <w:rPr>
          <w:rFonts w:ascii="Arial" w:hAnsi="Arial" w:cs="Arial"/>
        </w:rPr>
        <w:t>…..</w:t>
      </w:r>
      <w:proofErr w:type="gramEnd"/>
      <w:r>
        <w:rPr>
          <w:rFonts w:ascii="Arial" w:hAnsi="Arial" w:cs="Arial"/>
        </w:rPr>
        <w:t>1</w:t>
      </w:r>
      <w:r w:rsidR="00A0690D">
        <w:rPr>
          <w:rFonts w:ascii="Arial" w:hAnsi="Arial" w:cs="Arial"/>
        </w:rPr>
        <w:t>6</w:t>
      </w:r>
    </w:p>
    <w:p w14:paraId="64A8F7D9" w14:textId="77777777" w:rsidR="0068381A" w:rsidRDefault="0068381A" w:rsidP="001726E0">
      <w:pPr>
        <w:spacing w:line="360" w:lineRule="auto"/>
        <w:jc w:val="both"/>
        <w:rPr>
          <w:rFonts w:ascii="Arial" w:hAnsi="Arial" w:cs="Arial"/>
        </w:rPr>
      </w:pPr>
      <w:r>
        <w:rPr>
          <w:rFonts w:ascii="Arial" w:hAnsi="Arial" w:cs="Arial"/>
        </w:rPr>
        <w:tab/>
      </w:r>
      <w:r w:rsidR="00A0690D">
        <w:rPr>
          <w:rFonts w:ascii="Arial" w:hAnsi="Arial" w:cs="Arial"/>
        </w:rPr>
        <w:t>7</w:t>
      </w:r>
      <w:r>
        <w:rPr>
          <w:rFonts w:ascii="Arial" w:hAnsi="Arial" w:cs="Arial"/>
        </w:rPr>
        <w:t>.</w:t>
      </w:r>
      <w:r>
        <w:rPr>
          <w:rFonts w:ascii="Arial" w:hAnsi="Arial" w:cs="Arial"/>
        </w:rPr>
        <w:tab/>
        <w:t>Right to Pay Landlord’s Bill and Deduct From Rent…………………...</w:t>
      </w:r>
      <w:proofErr w:type="gramStart"/>
      <w:r>
        <w:rPr>
          <w:rFonts w:ascii="Arial" w:hAnsi="Arial" w:cs="Arial"/>
        </w:rPr>
        <w:t>…..</w:t>
      </w:r>
      <w:proofErr w:type="gramEnd"/>
      <w:r>
        <w:rPr>
          <w:rFonts w:ascii="Arial" w:hAnsi="Arial" w:cs="Arial"/>
        </w:rPr>
        <w:t>1</w:t>
      </w:r>
      <w:r w:rsidR="00A0690D">
        <w:rPr>
          <w:rFonts w:ascii="Arial" w:hAnsi="Arial" w:cs="Arial"/>
        </w:rPr>
        <w:t>6</w:t>
      </w:r>
    </w:p>
    <w:p w14:paraId="64A8F7DA" w14:textId="77777777" w:rsidR="0068381A" w:rsidRDefault="0068381A" w:rsidP="004003B2">
      <w:pPr>
        <w:spacing w:line="360" w:lineRule="auto"/>
        <w:jc w:val="both"/>
        <w:rPr>
          <w:rFonts w:ascii="Arial" w:hAnsi="Arial"/>
          <w:spacing w:val="-3"/>
        </w:rPr>
      </w:pPr>
      <w:r>
        <w:rPr>
          <w:rFonts w:ascii="Arial" w:hAnsi="Arial" w:cs="Arial"/>
        </w:rPr>
        <w:t>C.</w:t>
      </w:r>
      <w:r>
        <w:rPr>
          <w:rFonts w:ascii="Arial" w:hAnsi="Arial" w:cs="Arial"/>
        </w:rPr>
        <w:tab/>
      </w:r>
      <w:r w:rsidRPr="001222FE">
        <w:rPr>
          <w:rFonts w:ascii="Arial" w:hAnsi="Arial" w:cs="Arial"/>
          <w:b/>
          <w:i/>
          <w:u w:val="single"/>
        </w:rPr>
        <w:t>PROBLEM 3</w:t>
      </w:r>
      <w:r w:rsidRPr="001222FE">
        <w:rPr>
          <w:rFonts w:ascii="Arial" w:hAnsi="Arial" w:cs="Arial"/>
          <w:b/>
          <w:i/>
        </w:rPr>
        <w:t xml:space="preserve"> </w:t>
      </w:r>
      <w:proofErr w:type="gramStart"/>
      <w:r>
        <w:rPr>
          <w:rFonts w:ascii="Arial" w:hAnsi="Arial" w:cs="Arial"/>
        </w:rPr>
        <w:t xml:space="preserve">–  </w:t>
      </w:r>
      <w:r w:rsidRPr="00BE2492">
        <w:rPr>
          <w:rFonts w:ascii="Arial" w:hAnsi="Arial" w:cs="Arial"/>
          <w:i/>
        </w:rPr>
        <w:t>Service</w:t>
      </w:r>
      <w:proofErr w:type="gramEnd"/>
      <w:r w:rsidRPr="00BE2492">
        <w:rPr>
          <w:rFonts w:ascii="Arial" w:hAnsi="Arial" w:cs="Arial"/>
          <w:i/>
        </w:rPr>
        <w:t xml:space="preserve"> Already Disconnected and </w:t>
      </w:r>
      <w:r w:rsidRPr="00BE2492">
        <w:rPr>
          <w:rFonts w:ascii="Arial" w:hAnsi="Arial"/>
          <w:i/>
          <w:spacing w:val="-3"/>
        </w:rPr>
        <w:t>Client Cannot Pay Bill</w:t>
      </w:r>
      <w:r>
        <w:rPr>
          <w:rFonts w:ascii="Arial" w:hAnsi="Arial"/>
          <w:spacing w:val="-3"/>
        </w:rPr>
        <w:t>……..1</w:t>
      </w:r>
      <w:r w:rsidR="00A0690D">
        <w:rPr>
          <w:rFonts w:ascii="Arial" w:hAnsi="Arial"/>
          <w:spacing w:val="-3"/>
        </w:rPr>
        <w:t>7</w:t>
      </w:r>
    </w:p>
    <w:p w14:paraId="64A8F7DB" w14:textId="77777777" w:rsidR="0068381A" w:rsidRPr="00A92954" w:rsidRDefault="0068381A" w:rsidP="004003B2">
      <w:pPr>
        <w:spacing w:line="360" w:lineRule="auto"/>
        <w:jc w:val="both"/>
        <w:rPr>
          <w:rFonts w:ascii="Arial" w:hAnsi="Arial" w:cs="Arial"/>
        </w:rPr>
      </w:pPr>
      <w:r>
        <w:rPr>
          <w:rFonts w:ascii="Arial" w:hAnsi="Arial" w:cs="Arial"/>
        </w:rPr>
        <w:t>D.</w:t>
      </w:r>
      <w:r>
        <w:rPr>
          <w:rFonts w:ascii="Arial" w:hAnsi="Arial" w:cs="Arial"/>
        </w:rPr>
        <w:tab/>
      </w:r>
      <w:r w:rsidRPr="001222FE">
        <w:rPr>
          <w:rFonts w:ascii="Arial" w:hAnsi="Arial" w:cs="Arial"/>
          <w:b/>
          <w:i/>
          <w:u w:val="single"/>
        </w:rPr>
        <w:t>PROBLEM 4</w:t>
      </w:r>
      <w:r w:rsidRPr="00A92954">
        <w:rPr>
          <w:rFonts w:ascii="Arial" w:hAnsi="Arial" w:cs="Arial"/>
        </w:rPr>
        <w:t xml:space="preserve"> – </w:t>
      </w:r>
      <w:r w:rsidRPr="00BE2492">
        <w:rPr>
          <w:rFonts w:ascii="Arial" w:hAnsi="Arial" w:cs="Arial"/>
          <w:i/>
        </w:rPr>
        <w:t>Customer cannot Pay Deposit</w:t>
      </w:r>
      <w:r>
        <w:rPr>
          <w:rFonts w:ascii="Arial" w:hAnsi="Arial" w:cs="Arial"/>
        </w:rPr>
        <w:t>…………………………………</w:t>
      </w:r>
      <w:proofErr w:type="gramStart"/>
      <w:r>
        <w:rPr>
          <w:rFonts w:ascii="Arial" w:hAnsi="Arial" w:cs="Arial"/>
        </w:rPr>
        <w:t>…..</w:t>
      </w:r>
      <w:proofErr w:type="gramEnd"/>
      <w:r>
        <w:rPr>
          <w:rFonts w:ascii="Arial" w:hAnsi="Arial" w:cs="Arial"/>
        </w:rPr>
        <w:t>1</w:t>
      </w:r>
      <w:r w:rsidR="00A0690D">
        <w:rPr>
          <w:rFonts w:ascii="Arial" w:hAnsi="Arial" w:cs="Arial"/>
        </w:rPr>
        <w:t>7</w:t>
      </w:r>
      <w:r w:rsidRPr="00A92954">
        <w:rPr>
          <w:rFonts w:ascii="Arial" w:hAnsi="Arial" w:cs="Arial"/>
        </w:rPr>
        <w:tab/>
      </w:r>
      <w:r w:rsidRPr="00A92954">
        <w:rPr>
          <w:rFonts w:ascii="Arial" w:hAnsi="Arial" w:cs="Arial"/>
        </w:rPr>
        <w:tab/>
      </w:r>
      <w:r>
        <w:rPr>
          <w:rFonts w:ascii="Arial" w:hAnsi="Arial" w:cs="Arial"/>
        </w:rPr>
        <w:t>1.</w:t>
      </w:r>
      <w:r>
        <w:rPr>
          <w:rFonts w:ascii="Arial" w:hAnsi="Arial" w:cs="Arial"/>
        </w:rPr>
        <w:tab/>
      </w:r>
      <w:r w:rsidRPr="00A92954">
        <w:rPr>
          <w:rFonts w:ascii="Arial" w:hAnsi="Arial" w:cs="Arial"/>
        </w:rPr>
        <w:t xml:space="preserve">Winter Moratorium </w:t>
      </w:r>
      <w:r>
        <w:rPr>
          <w:rFonts w:ascii="Arial" w:hAnsi="Arial" w:cs="Arial"/>
        </w:rPr>
        <w:t>A</w:t>
      </w:r>
      <w:r w:rsidRPr="00A92954">
        <w:rPr>
          <w:rFonts w:ascii="Arial" w:hAnsi="Arial" w:cs="Arial"/>
        </w:rPr>
        <w:t xml:space="preserve">greement </w:t>
      </w:r>
      <w:r>
        <w:rPr>
          <w:rFonts w:ascii="Arial" w:hAnsi="Arial" w:cs="Arial"/>
        </w:rPr>
        <w:t>I</w:t>
      </w:r>
      <w:r w:rsidRPr="00A92954">
        <w:rPr>
          <w:rFonts w:ascii="Arial" w:hAnsi="Arial" w:cs="Arial"/>
        </w:rPr>
        <w:t xml:space="preserve">ncludes </w:t>
      </w:r>
      <w:r>
        <w:rPr>
          <w:rFonts w:ascii="Arial" w:hAnsi="Arial" w:cs="Arial"/>
        </w:rPr>
        <w:t>D</w:t>
      </w:r>
      <w:r w:rsidRPr="00A92954">
        <w:rPr>
          <w:rFonts w:ascii="Arial" w:hAnsi="Arial" w:cs="Arial"/>
        </w:rPr>
        <w:t xml:space="preserve">eposit </w:t>
      </w:r>
      <w:r>
        <w:rPr>
          <w:rFonts w:ascii="Arial" w:hAnsi="Arial" w:cs="Arial"/>
        </w:rPr>
        <w:t>A</w:t>
      </w:r>
      <w:r w:rsidRPr="00A92954">
        <w:rPr>
          <w:rFonts w:ascii="Arial" w:hAnsi="Arial" w:cs="Arial"/>
        </w:rPr>
        <w:t>mount</w:t>
      </w:r>
      <w:r>
        <w:rPr>
          <w:rFonts w:ascii="Arial" w:hAnsi="Arial" w:cs="Arial"/>
        </w:rPr>
        <w:t>…………………1</w:t>
      </w:r>
      <w:r w:rsidR="00A0690D">
        <w:rPr>
          <w:rFonts w:ascii="Arial" w:hAnsi="Arial" w:cs="Arial"/>
        </w:rPr>
        <w:t>7</w:t>
      </w:r>
    </w:p>
    <w:p w14:paraId="64A8F7DC" w14:textId="77777777" w:rsidR="0068381A" w:rsidRPr="00A92954" w:rsidRDefault="0068381A" w:rsidP="00A92954">
      <w:pPr>
        <w:spacing w:line="360" w:lineRule="auto"/>
        <w:jc w:val="both"/>
        <w:rPr>
          <w:rFonts w:ascii="Arial" w:hAnsi="Arial" w:cs="Arial"/>
        </w:rPr>
      </w:pPr>
      <w:r w:rsidRPr="00A92954">
        <w:rPr>
          <w:rFonts w:ascii="Arial" w:hAnsi="Arial" w:cs="Arial"/>
        </w:rPr>
        <w:tab/>
      </w:r>
      <w:r>
        <w:rPr>
          <w:rFonts w:ascii="Arial" w:hAnsi="Arial" w:cs="Arial"/>
        </w:rPr>
        <w:t>2.</w:t>
      </w:r>
      <w:r>
        <w:rPr>
          <w:rFonts w:ascii="Arial" w:hAnsi="Arial" w:cs="Arial"/>
        </w:rPr>
        <w:tab/>
        <w:t>Structured Payment of Deposits……………………………………</w:t>
      </w:r>
      <w:proofErr w:type="gramStart"/>
      <w:r>
        <w:rPr>
          <w:rFonts w:ascii="Arial" w:hAnsi="Arial" w:cs="Arial"/>
        </w:rPr>
        <w:t>…..</w:t>
      </w:r>
      <w:proofErr w:type="gramEnd"/>
      <w:r>
        <w:rPr>
          <w:rFonts w:ascii="Arial" w:hAnsi="Arial" w:cs="Arial"/>
        </w:rPr>
        <w:t>……1</w:t>
      </w:r>
      <w:r w:rsidR="00A0690D">
        <w:rPr>
          <w:rFonts w:ascii="Arial" w:hAnsi="Arial" w:cs="Arial"/>
        </w:rPr>
        <w:t>7</w:t>
      </w:r>
    </w:p>
    <w:p w14:paraId="64A8F7DD" w14:textId="77777777" w:rsidR="0068381A" w:rsidRDefault="0068381A" w:rsidP="00A92954">
      <w:pPr>
        <w:spacing w:line="360" w:lineRule="auto"/>
        <w:jc w:val="both"/>
        <w:rPr>
          <w:rFonts w:ascii="Arial" w:hAnsi="Arial" w:cs="Arial"/>
        </w:rPr>
      </w:pPr>
      <w:r w:rsidRPr="00A92954">
        <w:rPr>
          <w:rFonts w:ascii="Arial" w:hAnsi="Arial" w:cs="Arial"/>
        </w:rPr>
        <w:t xml:space="preserve"> </w:t>
      </w:r>
      <w:r>
        <w:rPr>
          <w:rFonts w:ascii="Arial" w:hAnsi="Arial" w:cs="Arial"/>
        </w:rPr>
        <w:tab/>
        <w:t>3.</w:t>
      </w:r>
      <w:r>
        <w:rPr>
          <w:rFonts w:ascii="Arial" w:hAnsi="Arial" w:cs="Arial"/>
        </w:rPr>
        <w:tab/>
      </w:r>
      <w:r w:rsidRPr="00A92954">
        <w:rPr>
          <w:rFonts w:ascii="Arial" w:hAnsi="Arial" w:cs="Arial"/>
        </w:rPr>
        <w:t>Deposit Amount Must Be Reasonable</w:t>
      </w:r>
      <w:r>
        <w:rPr>
          <w:rFonts w:ascii="Arial" w:hAnsi="Arial" w:cs="Arial"/>
        </w:rPr>
        <w:t>……………………………………....1</w:t>
      </w:r>
      <w:r w:rsidR="00A0690D">
        <w:rPr>
          <w:rFonts w:ascii="Arial" w:hAnsi="Arial" w:cs="Arial"/>
        </w:rPr>
        <w:t>8</w:t>
      </w:r>
      <w:r w:rsidRPr="00A92954">
        <w:rPr>
          <w:rFonts w:ascii="Arial" w:hAnsi="Arial" w:cs="Arial"/>
        </w:rPr>
        <w:tab/>
      </w:r>
      <w:r w:rsidRPr="00A92954">
        <w:rPr>
          <w:rFonts w:ascii="Arial" w:hAnsi="Arial" w:cs="Arial"/>
        </w:rPr>
        <w:tab/>
      </w:r>
      <w:r>
        <w:rPr>
          <w:rFonts w:ascii="Arial" w:hAnsi="Arial" w:cs="Arial"/>
        </w:rPr>
        <w:t>4.</w:t>
      </w:r>
      <w:r>
        <w:rPr>
          <w:rFonts w:ascii="Arial" w:hAnsi="Arial" w:cs="Arial"/>
        </w:rPr>
        <w:tab/>
      </w:r>
      <w:r w:rsidRPr="00A92954">
        <w:rPr>
          <w:rFonts w:ascii="Arial" w:hAnsi="Arial" w:cs="Arial"/>
        </w:rPr>
        <w:t xml:space="preserve">Telephone </w:t>
      </w:r>
      <w:r>
        <w:rPr>
          <w:rFonts w:ascii="Arial" w:hAnsi="Arial" w:cs="Arial"/>
        </w:rPr>
        <w:t>Service Deposits………………………………………………….1</w:t>
      </w:r>
      <w:r w:rsidR="00A0690D">
        <w:rPr>
          <w:rFonts w:ascii="Arial" w:hAnsi="Arial" w:cs="Arial"/>
        </w:rPr>
        <w:t>8</w:t>
      </w:r>
    </w:p>
    <w:p w14:paraId="64A8F7DE" w14:textId="77777777" w:rsidR="0068381A" w:rsidRPr="00BE2492" w:rsidRDefault="0068381A" w:rsidP="0002354D">
      <w:pPr>
        <w:jc w:val="both"/>
        <w:rPr>
          <w:rFonts w:ascii="Arial" w:hAnsi="Arial" w:cs="Arial"/>
          <w:i/>
        </w:rPr>
      </w:pPr>
      <w:r>
        <w:rPr>
          <w:rFonts w:ascii="Arial" w:hAnsi="Arial" w:cs="Arial"/>
        </w:rPr>
        <w:t>E.</w:t>
      </w:r>
      <w:r>
        <w:rPr>
          <w:rFonts w:ascii="Arial" w:hAnsi="Arial" w:cs="Arial"/>
        </w:rPr>
        <w:tab/>
      </w:r>
      <w:r w:rsidRPr="001222FE">
        <w:rPr>
          <w:rFonts w:ascii="Arial" w:hAnsi="Arial" w:cs="Arial"/>
          <w:b/>
          <w:i/>
          <w:u w:val="single"/>
        </w:rPr>
        <w:t>PROBLEM 5</w:t>
      </w:r>
      <w:r>
        <w:rPr>
          <w:rFonts w:ascii="Arial" w:hAnsi="Arial" w:cs="Arial"/>
        </w:rPr>
        <w:t xml:space="preserve"> – </w:t>
      </w:r>
      <w:r w:rsidRPr="00BE2492">
        <w:rPr>
          <w:rFonts w:ascii="Arial" w:hAnsi="Arial" w:cs="Arial"/>
          <w:i/>
        </w:rPr>
        <w:t xml:space="preserve">Client Is Refused Service or Threatened </w:t>
      </w:r>
      <w:proofErr w:type="gramStart"/>
      <w:r w:rsidRPr="00BE2492">
        <w:rPr>
          <w:rFonts w:ascii="Arial" w:hAnsi="Arial" w:cs="Arial"/>
          <w:i/>
        </w:rPr>
        <w:t>With</w:t>
      </w:r>
      <w:proofErr w:type="gramEnd"/>
      <w:r w:rsidRPr="00BE2492">
        <w:rPr>
          <w:rFonts w:ascii="Arial" w:hAnsi="Arial" w:cs="Arial"/>
          <w:i/>
        </w:rPr>
        <w:t xml:space="preserve"> Termination </w:t>
      </w:r>
    </w:p>
    <w:p w14:paraId="64A8F7DF" w14:textId="77777777" w:rsidR="0068381A" w:rsidRDefault="0068381A" w:rsidP="00103505">
      <w:pPr>
        <w:spacing w:line="360" w:lineRule="auto"/>
        <w:jc w:val="both"/>
        <w:rPr>
          <w:rFonts w:ascii="Arial" w:hAnsi="Arial" w:cs="Arial"/>
        </w:rPr>
      </w:pPr>
      <w:r w:rsidRPr="00BE2492">
        <w:rPr>
          <w:rFonts w:ascii="Arial" w:hAnsi="Arial" w:cs="Arial"/>
          <w:i/>
        </w:rPr>
        <w:tab/>
      </w:r>
      <w:r w:rsidRPr="00BE2492">
        <w:rPr>
          <w:rFonts w:ascii="Arial" w:hAnsi="Arial" w:cs="Arial"/>
          <w:i/>
        </w:rPr>
        <w:tab/>
      </w:r>
      <w:r w:rsidRPr="00BE2492">
        <w:rPr>
          <w:rFonts w:ascii="Arial" w:hAnsi="Arial" w:cs="Arial"/>
          <w:i/>
        </w:rPr>
        <w:tab/>
        <w:t xml:space="preserve">   </w:t>
      </w:r>
      <w:r>
        <w:rPr>
          <w:rFonts w:ascii="Arial" w:hAnsi="Arial" w:cs="Arial"/>
          <w:i/>
        </w:rPr>
        <w:t xml:space="preserve"> </w:t>
      </w:r>
      <w:r w:rsidRPr="00BE2492">
        <w:rPr>
          <w:rFonts w:ascii="Arial" w:hAnsi="Arial" w:cs="Arial"/>
          <w:i/>
        </w:rPr>
        <w:t>Due to Delinquent Bill from Different Address</w:t>
      </w:r>
      <w:r>
        <w:rPr>
          <w:rFonts w:ascii="Arial" w:hAnsi="Arial" w:cs="Arial"/>
        </w:rPr>
        <w:t>……………...……1</w:t>
      </w:r>
      <w:r w:rsidR="00AE0781">
        <w:rPr>
          <w:rFonts w:ascii="Arial" w:hAnsi="Arial" w:cs="Arial"/>
        </w:rPr>
        <w:t>9</w:t>
      </w:r>
      <w:r>
        <w:rPr>
          <w:rFonts w:ascii="Arial" w:hAnsi="Arial" w:cs="Arial"/>
        </w:rPr>
        <w:tab/>
      </w:r>
      <w:r>
        <w:rPr>
          <w:rFonts w:ascii="Arial" w:hAnsi="Arial" w:cs="Arial"/>
        </w:rPr>
        <w:tab/>
        <w:t>1.</w:t>
      </w:r>
      <w:r>
        <w:rPr>
          <w:rFonts w:ascii="Arial" w:hAnsi="Arial" w:cs="Arial"/>
        </w:rPr>
        <w:tab/>
        <w:t>Prior Obligation Rule Applies</w:t>
      </w:r>
      <w:r w:rsidRPr="009B012E">
        <w:rPr>
          <w:rFonts w:ascii="Arial" w:hAnsi="Arial" w:cs="Arial"/>
        </w:rPr>
        <w:t xml:space="preserve"> </w:t>
      </w:r>
      <w:r>
        <w:rPr>
          <w:rFonts w:ascii="Arial" w:hAnsi="Arial" w:cs="Arial"/>
        </w:rPr>
        <w:t>(</w:t>
      </w:r>
      <w:r w:rsidRPr="00A92954">
        <w:rPr>
          <w:rFonts w:ascii="Arial" w:hAnsi="Arial" w:cs="Arial"/>
        </w:rPr>
        <w:t>IOU</w:t>
      </w:r>
      <w:r>
        <w:rPr>
          <w:rFonts w:ascii="Arial" w:hAnsi="Arial" w:cs="Arial"/>
        </w:rPr>
        <w:t>)….………………………………………1</w:t>
      </w:r>
      <w:r w:rsidR="00AE0781">
        <w:rPr>
          <w:rFonts w:ascii="Arial" w:hAnsi="Arial" w:cs="Arial"/>
        </w:rPr>
        <w:t>9</w:t>
      </w:r>
    </w:p>
    <w:p w14:paraId="64A8F7E0" w14:textId="77777777" w:rsidR="005455D4" w:rsidRDefault="0068381A" w:rsidP="005455D4">
      <w:pPr>
        <w:ind w:left="720" w:hanging="720"/>
        <w:jc w:val="both"/>
        <w:rPr>
          <w:rFonts w:ascii="Arial" w:hAnsi="Arial" w:cs="Arial"/>
        </w:rPr>
      </w:pPr>
      <w:r w:rsidRPr="00A92954">
        <w:rPr>
          <w:rFonts w:ascii="Arial" w:hAnsi="Arial" w:cs="Arial"/>
        </w:rPr>
        <w:tab/>
      </w:r>
      <w:r>
        <w:rPr>
          <w:rFonts w:ascii="Arial" w:hAnsi="Arial" w:cs="Arial"/>
        </w:rPr>
        <w:t>2.</w:t>
      </w:r>
      <w:r>
        <w:rPr>
          <w:rFonts w:ascii="Arial" w:hAnsi="Arial" w:cs="Arial"/>
        </w:rPr>
        <w:tab/>
      </w:r>
      <w:r w:rsidR="005455D4" w:rsidRPr="006D5C8D">
        <w:rPr>
          <w:rFonts w:ascii="Arial" w:hAnsi="Arial" w:cs="Arial"/>
        </w:rPr>
        <w:t xml:space="preserve">MOUs or PUDs Refusing or Disconnecting Service Due to Bill from </w:t>
      </w:r>
      <w:r w:rsidR="005455D4">
        <w:rPr>
          <w:rFonts w:ascii="Arial" w:hAnsi="Arial" w:cs="Arial"/>
        </w:rPr>
        <w:tab/>
      </w:r>
    </w:p>
    <w:p w14:paraId="64A8F7E1" w14:textId="77777777" w:rsidR="0068381A" w:rsidRDefault="005455D4" w:rsidP="005455D4">
      <w:pPr>
        <w:ind w:left="720" w:hanging="720"/>
        <w:jc w:val="both"/>
        <w:rPr>
          <w:rFonts w:ascii="Arial" w:hAnsi="Arial" w:cs="Arial"/>
        </w:rPr>
      </w:pPr>
      <w:r>
        <w:rPr>
          <w:rFonts w:ascii="Arial" w:hAnsi="Arial" w:cs="Arial"/>
        </w:rPr>
        <w:tab/>
      </w:r>
      <w:r>
        <w:rPr>
          <w:rFonts w:ascii="Arial" w:hAnsi="Arial" w:cs="Arial"/>
        </w:rPr>
        <w:tab/>
      </w:r>
      <w:r w:rsidRPr="006D5C8D">
        <w:rPr>
          <w:rFonts w:ascii="Arial" w:hAnsi="Arial" w:cs="Arial"/>
        </w:rPr>
        <w:t>Other Premises Exceeds Lien Authority and Violates State Constitution</w:t>
      </w:r>
      <w:r>
        <w:rPr>
          <w:rFonts w:ascii="Arial" w:hAnsi="Arial" w:cs="Arial"/>
        </w:rPr>
        <w:t xml:space="preserve"> </w:t>
      </w:r>
      <w:r w:rsidR="0068381A">
        <w:rPr>
          <w:rFonts w:ascii="Arial" w:hAnsi="Arial" w:cs="Arial"/>
        </w:rPr>
        <w:t>1</w:t>
      </w:r>
      <w:r w:rsidR="00AE0781">
        <w:rPr>
          <w:rFonts w:ascii="Arial" w:hAnsi="Arial" w:cs="Arial"/>
        </w:rPr>
        <w:t>9</w:t>
      </w:r>
    </w:p>
    <w:p w14:paraId="64A8F7E2" w14:textId="77777777" w:rsidR="0068381A" w:rsidRDefault="0068381A" w:rsidP="00103505">
      <w:pPr>
        <w:jc w:val="both"/>
        <w:rPr>
          <w:rFonts w:ascii="Arial" w:hAnsi="Arial" w:cs="Arial"/>
        </w:rPr>
      </w:pPr>
    </w:p>
    <w:p w14:paraId="64A8F7E3" w14:textId="77777777" w:rsidR="0068381A" w:rsidRPr="00A92954" w:rsidRDefault="0068381A" w:rsidP="00103505">
      <w:pPr>
        <w:jc w:val="both"/>
        <w:rPr>
          <w:rFonts w:ascii="Arial" w:hAnsi="Arial" w:cs="Arial"/>
        </w:rPr>
      </w:pPr>
      <w:r>
        <w:rPr>
          <w:rFonts w:ascii="Arial" w:hAnsi="Arial" w:cs="Arial"/>
        </w:rPr>
        <w:tab/>
      </w:r>
      <w:r>
        <w:rPr>
          <w:rFonts w:ascii="Arial" w:hAnsi="Arial" w:cs="Arial"/>
        </w:rPr>
        <w:tab/>
        <w:t xml:space="preserve">a. </w:t>
      </w:r>
      <w:r>
        <w:rPr>
          <w:rFonts w:ascii="Arial" w:hAnsi="Arial" w:cs="Arial"/>
        </w:rPr>
        <w:tab/>
        <w:t>Utility Lien Statute and Local Ordinances…………………</w:t>
      </w:r>
      <w:proofErr w:type="gramStart"/>
      <w:r>
        <w:rPr>
          <w:rFonts w:ascii="Arial" w:hAnsi="Arial" w:cs="Arial"/>
        </w:rPr>
        <w:t>…..</w:t>
      </w:r>
      <w:proofErr w:type="gramEnd"/>
      <w:r>
        <w:rPr>
          <w:rFonts w:ascii="Arial" w:hAnsi="Arial" w:cs="Arial"/>
        </w:rPr>
        <w:t>……1</w:t>
      </w:r>
      <w:r w:rsidR="00AE0781">
        <w:rPr>
          <w:rFonts w:ascii="Arial" w:hAnsi="Arial" w:cs="Arial"/>
        </w:rPr>
        <w:t>9</w:t>
      </w:r>
    </w:p>
    <w:p w14:paraId="64A8F7E4" w14:textId="77777777" w:rsidR="0068381A" w:rsidRPr="00A92954" w:rsidRDefault="0068381A" w:rsidP="00A92954">
      <w:pPr>
        <w:spacing w:line="360" w:lineRule="auto"/>
        <w:jc w:val="both"/>
        <w:rPr>
          <w:rFonts w:ascii="Arial" w:hAnsi="Arial" w:cs="Arial"/>
        </w:rPr>
      </w:pPr>
      <w:r>
        <w:rPr>
          <w:rFonts w:ascii="Arial" w:hAnsi="Arial" w:cs="Arial"/>
        </w:rPr>
        <w:lastRenderedPageBreak/>
        <w:tab/>
      </w:r>
      <w:r>
        <w:rPr>
          <w:rFonts w:ascii="Arial" w:hAnsi="Arial" w:cs="Arial"/>
        </w:rPr>
        <w:tab/>
        <w:t>b.</w:t>
      </w:r>
      <w:r>
        <w:rPr>
          <w:rFonts w:ascii="Arial" w:hAnsi="Arial" w:cs="Arial"/>
        </w:rPr>
        <w:tab/>
        <w:t xml:space="preserve">Exception If </w:t>
      </w:r>
      <w:proofErr w:type="gramStart"/>
      <w:r>
        <w:rPr>
          <w:rFonts w:ascii="Arial" w:hAnsi="Arial" w:cs="Arial"/>
        </w:rPr>
        <w:t>Winter</w:t>
      </w:r>
      <w:proofErr w:type="gramEnd"/>
      <w:r>
        <w:rPr>
          <w:rFonts w:ascii="Arial" w:hAnsi="Arial" w:cs="Arial"/>
        </w:rPr>
        <w:t xml:space="preserve"> Moratorium </w:t>
      </w:r>
      <w:proofErr w:type="gramStart"/>
      <w:r>
        <w:rPr>
          <w:rFonts w:ascii="Arial" w:hAnsi="Arial" w:cs="Arial"/>
        </w:rPr>
        <w:t>Agreement  is</w:t>
      </w:r>
      <w:proofErr w:type="gramEnd"/>
      <w:r>
        <w:rPr>
          <w:rFonts w:ascii="Arial" w:hAnsi="Arial" w:cs="Arial"/>
        </w:rPr>
        <w:t xml:space="preserve"> Violated. …………1</w:t>
      </w:r>
      <w:r w:rsidR="00AE0781">
        <w:rPr>
          <w:rFonts w:ascii="Arial" w:hAnsi="Arial" w:cs="Arial"/>
        </w:rPr>
        <w:t>9</w:t>
      </w:r>
      <w:r w:rsidRPr="00A92954">
        <w:rPr>
          <w:rFonts w:ascii="Arial" w:hAnsi="Arial" w:cs="Arial"/>
        </w:rPr>
        <w:tab/>
      </w:r>
    </w:p>
    <w:p w14:paraId="64A8F7E5" w14:textId="77777777" w:rsidR="0068381A" w:rsidRPr="00BE2492" w:rsidRDefault="0068381A" w:rsidP="00BE2492">
      <w:pPr>
        <w:jc w:val="both"/>
        <w:rPr>
          <w:rFonts w:ascii="Arial" w:hAnsi="Arial" w:cs="Arial"/>
          <w:i/>
        </w:rPr>
      </w:pPr>
      <w:r>
        <w:rPr>
          <w:rFonts w:ascii="Arial" w:hAnsi="Arial" w:cs="Arial"/>
        </w:rPr>
        <w:t>F.</w:t>
      </w:r>
      <w:r>
        <w:rPr>
          <w:rFonts w:ascii="Arial" w:hAnsi="Arial" w:cs="Arial"/>
        </w:rPr>
        <w:tab/>
      </w:r>
      <w:r w:rsidRPr="001222FE">
        <w:rPr>
          <w:rFonts w:ascii="Arial" w:hAnsi="Arial" w:cs="Arial"/>
          <w:b/>
          <w:i/>
          <w:u w:val="single"/>
        </w:rPr>
        <w:t>PROBLEM 6</w:t>
      </w:r>
      <w:r>
        <w:rPr>
          <w:rFonts w:ascii="Arial" w:hAnsi="Arial" w:cs="Arial"/>
        </w:rPr>
        <w:t xml:space="preserve"> </w:t>
      </w:r>
      <w:r w:rsidRPr="00A92954">
        <w:rPr>
          <w:rFonts w:ascii="Arial" w:hAnsi="Arial" w:cs="Arial"/>
        </w:rPr>
        <w:t xml:space="preserve">– </w:t>
      </w:r>
      <w:r w:rsidRPr="00BE2492">
        <w:rPr>
          <w:rFonts w:ascii="Arial" w:hAnsi="Arial" w:cs="Arial"/>
          <w:i/>
        </w:rPr>
        <w:t xml:space="preserve">Client is Refused Service or Threatened with Termination </w:t>
      </w:r>
    </w:p>
    <w:p w14:paraId="64A8F7E6" w14:textId="77777777" w:rsidR="0068381A" w:rsidRPr="00A92954" w:rsidRDefault="0068381A" w:rsidP="00BE2492">
      <w:pPr>
        <w:spacing w:line="360" w:lineRule="auto"/>
        <w:jc w:val="both"/>
        <w:rPr>
          <w:rFonts w:ascii="Arial" w:hAnsi="Arial" w:cs="Arial"/>
        </w:rPr>
      </w:pPr>
      <w:r w:rsidRPr="00BE2492">
        <w:rPr>
          <w:rFonts w:ascii="Arial" w:hAnsi="Arial" w:cs="Arial"/>
          <w:i/>
        </w:rPr>
        <w:tab/>
      </w:r>
      <w:r w:rsidRPr="00BE2492">
        <w:rPr>
          <w:rFonts w:ascii="Arial" w:hAnsi="Arial" w:cs="Arial"/>
          <w:i/>
        </w:rPr>
        <w:tab/>
      </w:r>
      <w:r w:rsidRPr="00BE2492">
        <w:rPr>
          <w:rFonts w:ascii="Arial" w:hAnsi="Arial" w:cs="Arial"/>
          <w:i/>
        </w:rPr>
        <w:tab/>
        <w:t xml:space="preserve">    Due to Roommate’s Bill from Prior Residence</w:t>
      </w:r>
      <w:r>
        <w:rPr>
          <w:rFonts w:ascii="Arial" w:hAnsi="Arial" w:cs="Arial"/>
        </w:rPr>
        <w:t>………………</w:t>
      </w:r>
      <w:proofErr w:type="gramStart"/>
      <w:r>
        <w:rPr>
          <w:rFonts w:ascii="Arial" w:hAnsi="Arial" w:cs="Arial"/>
        </w:rPr>
        <w:t>…..</w:t>
      </w:r>
      <w:proofErr w:type="gramEnd"/>
      <w:r w:rsidR="00AE0781">
        <w:rPr>
          <w:rFonts w:ascii="Arial" w:hAnsi="Arial" w:cs="Arial"/>
        </w:rPr>
        <w:t>20</w:t>
      </w:r>
    </w:p>
    <w:p w14:paraId="64A8F7E7" w14:textId="77777777" w:rsidR="0068381A" w:rsidRDefault="0068381A" w:rsidP="005D693D">
      <w:pPr>
        <w:spacing w:line="360" w:lineRule="auto"/>
        <w:ind w:left="720"/>
        <w:jc w:val="both"/>
        <w:rPr>
          <w:rFonts w:ascii="Arial" w:hAnsi="Arial" w:cs="Arial"/>
        </w:rPr>
      </w:pPr>
      <w:r>
        <w:rPr>
          <w:rFonts w:ascii="Arial" w:hAnsi="Arial" w:cs="Arial"/>
        </w:rPr>
        <w:t>1.</w:t>
      </w:r>
      <w:r>
        <w:rPr>
          <w:rFonts w:ascii="Arial" w:hAnsi="Arial" w:cs="Arial"/>
        </w:rPr>
        <w:tab/>
        <w:t>Prior Obligation Rule Applies</w:t>
      </w:r>
      <w:r w:rsidRPr="009B012E">
        <w:rPr>
          <w:rFonts w:ascii="Arial" w:hAnsi="Arial" w:cs="Arial"/>
        </w:rPr>
        <w:t xml:space="preserve"> </w:t>
      </w:r>
      <w:r>
        <w:rPr>
          <w:rFonts w:ascii="Arial" w:hAnsi="Arial" w:cs="Arial"/>
        </w:rPr>
        <w:t>(</w:t>
      </w:r>
      <w:r w:rsidRPr="00A92954">
        <w:rPr>
          <w:rFonts w:ascii="Arial" w:hAnsi="Arial" w:cs="Arial"/>
        </w:rPr>
        <w:t>IOU</w:t>
      </w:r>
      <w:r>
        <w:rPr>
          <w:rFonts w:ascii="Arial" w:hAnsi="Arial" w:cs="Arial"/>
        </w:rPr>
        <w:t>)………………………………………….</w:t>
      </w:r>
      <w:r w:rsidR="00AE0781">
        <w:rPr>
          <w:rFonts w:ascii="Arial" w:hAnsi="Arial" w:cs="Arial"/>
        </w:rPr>
        <w:t>20</w:t>
      </w:r>
    </w:p>
    <w:p w14:paraId="64A8F7E8" w14:textId="77777777" w:rsidR="0068381A" w:rsidRPr="00A92954" w:rsidRDefault="0068381A" w:rsidP="005D693D">
      <w:pPr>
        <w:spacing w:line="360" w:lineRule="auto"/>
        <w:ind w:left="720"/>
        <w:jc w:val="both"/>
        <w:rPr>
          <w:rFonts w:ascii="Arial" w:hAnsi="Arial" w:cs="Arial"/>
        </w:rPr>
      </w:pPr>
      <w:r>
        <w:rPr>
          <w:rFonts w:ascii="Arial" w:hAnsi="Arial" w:cs="Arial"/>
        </w:rPr>
        <w:t>2.</w:t>
      </w:r>
      <w:r>
        <w:rPr>
          <w:rFonts w:ascii="Arial" w:hAnsi="Arial" w:cs="Arial"/>
        </w:rPr>
        <w:tab/>
        <w:t xml:space="preserve">Denying Service May Violate </w:t>
      </w:r>
      <w:r w:rsidRPr="00A92954">
        <w:rPr>
          <w:rFonts w:ascii="Arial" w:hAnsi="Arial" w:cs="Arial"/>
        </w:rPr>
        <w:t>Equal</w:t>
      </w:r>
      <w:r>
        <w:rPr>
          <w:rFonts w:ascii="Arial" w:hAnsi="Arial" w:cs="Arial"/>
        </w:rPr>
        <w:t xml:space="preserve"> Protection Clause……………………</w:t>
      </w:r>
      <w:r w:rsidR="00AE0781">
        <w:rPr>
          <w:rFonts w:ascii="Arial" w:hAnsi="Arial" w:cs="Arial"/>
        </w:rPr>
        <w:t>20</w:t>
      </w:r>
    </w:p>
    <w:p w14:paraId="64A8F7E9" w14:textId="77777777" w:rsidR="0068381A" w:rsidRDefault="0068381A" w:rsidP="005D693D">
      <w:pPr>
        <w:spacing w:line="360" w:lineRule="auto"/>
        <w:jc w:val="both"/>
        <w:rPr>
          <w:rFonts w:ascii="Arial" w:hAnsi="Arial" w:cs="Arial"/>
        </w:rPr>
      </w:pPr>
      <w:r w:rsidRPr="00A92954">
        <w:rPr>
          <w:rFonts w:ascii="Arial" w:hAnsi="Arial" w:cs="Arial"/>
        </w:rPr>
        <w:tab/>
      </w:r>
      <w:r>
        <w:rPr>
          <w:rFonts w:ascii="Arial" w:hAnsi="Arial" w:cs="Arial"/>
        </w:rPr>
        <w:t>3</w:t>
      </w:r>
      <w:r>
        <w:rPr>
          <w:rFonts w:ascii="Arial" w:hAnsi="Arial" w:cs="Arial"/>
        </w:rPr>
        <w:tab/>
        <w:t>Termination May Be</w:t>
      </w:r>
      <w:r w:rsidR="00AE0781">
        <w:rPr>
          <w:rFonts w:ascii="Arial" w:hAnsi="Arial" w:cs="Arial"/>
        </w:rPr>
        <w:t xml:space="preserve"> Prohibited by Contract or Tort……………………</w:t>
      </w:r>
      <w:proofErr w:type="gramStart"/>
      <w:r w:rsidR="00AE0781">
        <w:rPr>
          <w:rFonts w:ascii="Arial" w:hAnsi="Arial" w:cs="Arial"/>
        </w:rPr>
        <w:t>.....</w:t>
      </w:r>
      <w:proofErr w:type="gramEnd"/>
      <w:r w:rsidR="00AE0781">
        <w:rPr>
          <w:rFonts w:ascii="Arial" w:hAnsi="Arial" w:cs="Arial"/>
        </w:rPr>
        <w:t>20</w:t>
      </w:r>
    </w:p>
    <w:p w14:paraId="64A8F7EA" w14:textId="77777777" w:rsidR="0068381A" w:rsidRDefault="0068381A" w:rsidP="00A92954">
      <w:pPr>
        <w:spacing w:line="360" w:lineRule="auto"/>
        <w:jc w:val="both"/>
        <w:rPr>
          <w:rFonts w:ascii="Arial" w:hAnsi="Arial" w:cs="Arial"/>
        </w:rPr>
      </w:pPr>
      <w:r>
        <w:rPr>
          <w:rFonts w:ascii="Arial" w:hAnsi="Arial" w:cs="Arial"/>
        </w:rPr>
        <w:t>G.</w:t>
      </w:r>
      <w:r>
        <w:rPr>
          <w:rFonts w:ascii="Arial" w:hAnsi="Arial" w:cs="Arial"/>
        </w:rPr>
        <w:tab/>
      </w:r>
      <w:r w:rsidRPr="001222FE">
        <w:rPr>
          <w:rFonts w:ascii="Arial" w:hAnsi="Arial" w:cs="Arial"/>
          <w:b/>
          <w:i/>
          <w:u w:val="single"/>
        </w:rPr>
        <w:t>PROBLEM 7</w:t>
      </w:r>
      <w:r w:rsidRPr="00A92954">
        <w:rPr>
          <w:rFonts w:ascii="Arial" w:hAnsi="Arial" w:cs="Arial"/>
        </w:rPr>
        <w:t xml:space="preserve"> </w:t>
      </w:r>
      <w:r>
        <w:rPr>
          <w:rFonts w:ascii="Arial" w:hAnsi="Arial" w:cs="Arial"/>
        </w:rPr>
        <w:t xml:space="preserve">– </w:t>
      </w:r>
      <w:r w:rsidRPr="0030490B">
        <w:rPr>
          <w:rFonts w:ascii="Arial" w:hAnsi="Arial" w:cs="Arial"/>
          <w:i/>
        </w:rPr>
        <w:t>Energy bill is always high</w:t>
      </w:r>
      <w:r>
        <w:rPr>
          <w:rFonts w:ascii="Arial" w:hAnsi="Arial" w:cs="Arial"/>
        </w:rPr>
        <w:t xml:space="preserve"> ………………………………………….</w:t>
      </w:r>
      <w:r w:rsidR="00AE0781">
        <w:rPr>
          <w:rFonts w:ascii="Arial" w:hAnsi="Arial" w:cs="Arial"/>
        </w:rPr>
        <w:t>21</w:t>
      </w:r>
      <w:r w:rsidRPr="00A92954">
        <w:rPr>
          <w:rFonts w:ascii="Arial" w:hAnsi="Arial" w:cs="Arial"/>
        </w:rPr>
        <w:tab/>
      </w:r>
      <w:r w:rsidRPr="00A92954">
        <w:rPr>
          <w:rFonts w:ascii="Arial" w:hAnsi="Arial" w:cs="Arial"/>
        </w:rPr>
        <w:tab/>
      </w:r>
      <w:r>
        <w:rPr>
          <w:rFonts w:ascii="Arial" w:hAnsi="Arial" w:cs="Arial"/>
        </w:rPr>
        <w:t>1.</w:t>
      </w:r>
      <w:r>
        <w:rPr>
          <w:rFonts w:ascii="Arial" w:hAnsi="Arial" w:cs="Arial"/>
        </w:rPr>
        <w:tab/>
        <w:t>W</w:t>
      </w:r>
      <w:r w:rsidRPr="00A92954">
        <w:rPr>
          <w:rFonts w:ascii="Arial" w:hAnsi="Arial" w:cs="Arial"/>
        </w:rPr>
        <w:t xml:space="preserve">eatherization </w:t>
      </w:r>
      <w:r>
        <w:rPr>
          <w:rFonts w:ascii="Arial" w:hAnsi="Arial" w:cs="Arial"/>
        </w:rPr>
        <w:t>P</w:t>
      </w:r>
      <w:r w:rsidRPr="00A92954">
        <w:rPr>
          <w:rFonts w:ascii="Arial" w:hAnsi="Arial" w:cs="Arial"/>
        </w:rPr>
        <w:t xml:space="preserve">rograms for </w:t>
      </w:r>
      <w:r>
        <w:rPr>
          <w:rFonts w:ascii="Arial" w:hAnsi="Arial" w:cs="Arial"/>
        </w:rPr>
        <w:t>L</w:t>
      </w:r>
      <w:r w:rsidRPr="00A92954">
        <w:rPr>
          <w:rFonts w:ascii="Arial" w:hAnsi="Arial" w:cs="Arial"/>
        </w:rPr>
        <w:t xml:space="preserve">ow </w:t>
      </w:r>
      <w:r>
        <w:rPr>
          <w:rFonts w:ascii="Arial" w:hAnsi="Arial" w:cs="Arial"/>
        </w:rPr>
        <w:t>Income …………………………………</w:t>
      </w:r>
      <w:r w:rsidR="00AE0781">
        <w:rPr>
          <w:rFonts w:ascii="Arial" w:hAnsi="Arial" w:cs="Arial"/>
        </w:rPr>
        <w:t>21</w:t>
      </w:r>
    </w:p>
    <w:p w14:paraId="64A8F7EB" w14:textId="77777777" w:rsidR="0068381A" w:rsidRDefault="0068381A" w:rsidP="00A92954">
      <w:pPr>
        <w:spacing w:line="360" w:lineRule="auto"/>
        <w:jc w:val="both"/>
        <w:rPr>
          <w:rFonts w:ascii="Arial" w:hAnsi="Arial" w:cs="Arial"/>
        </w:rPr>
      </w:pPr>
      <w:r>
        <w:rPr>
          <w:rFonts w:ascii="Arial" w:hAnsi="Arial" w:cs="Arial"/>
        </w:rPr>
        <w:tab/>
        <w:t>2.</w:t>
      </w:r>
      <w:r>
        <w:rPr>
          <w:rFonts w:ascii="Arial" w:hAnsi="Arial" w:cs="Arial"/>
        </w:rPr>
        <w:tab/>
        <w:t>LIHEAP…………………………………………………………………………</w:t>
      </w:r>
      <w:r w:rsidR="00AE0781">
        <w:rPr>
          <w:rFonts w:ascii="Arial" w:hAnsi="Arial" w:cs="Arial"/>
        </w:rPr>
        <w:t>21</w:t>
      </w:r>
    </w:p>
    <w:p w14:paraId="64A8F7EC" w14:textId="77777777" w:rsidR="0068381A" w:rsidRPr="00A92954" w:rsidRDefault="0068381A" w:rsidP="00A92954">
      <w:pPr>
        <w:spacing w:line="360" w:lineRule="auto"/>
        <w:jc w:val="both"/>
        <w:rPr>
          <w:rFonts w:ascii="Arial" w:hAnsi="Arial" w:cs="Arial"/>
        </w:rPr>
      </w:pPr>
      <w:r>
        <w:rPr>
          <w:rFonts w:ascii="Arial" w:hAnsi="Arial" w:cs="Arial"/>
        </w:rPr>
        <w:tab/>
        <w:t>3.</w:t>
      </w:r>
      <w:r>
        <w:rPr>
          <w:rFonts w:ascii="Arial" w:hAnsi="Arial" w:cs="Arial"/>
        </w:rPr>
        <w:tab/>
        <w:t>Low Income Rate Discounts………………………………………………….</w:t>
      </w:r>
      <w:r w:rsidR="00AE0781">
        <w:rPr>
          <w:rFonts w:ascii="Arial" w:hAnsi="Arial" w:cs="Arial"/>
        </w:rPr>
        <w:t>22</w:t>
      </w:r>
    </w:p>
    <w:p w14:paraId="64A8F7ED" w14:textId="77777777" w:rsidR="0068381A" w:rsidRPr="00A92954" w:rsidRDefault="0068381A" w:rsidP="00A92954">
      <w:pPr>
        <w:spacing w:line="360" w:lineRule="auto"/>
        <w:jc w:val="both"/>
        <w:rPr>
          <w:rFonts w:ascii="Arial" w:hAnsi="Arial" w:cs="Arial"/>
        </w:rPr>
      </w:pPr>
      <w:r>
        <w:rPr>
          <w:rFonts w:ascii="Arial" w:hAnsi="Arial" w:cs="Arial"/>
        </w:rPr>
        <w:t>H.</w:t>
      </w:r>
      <w:r>
        <w:rPr>
          <w:rFonts w:ascii="Arial" w:hAnsi="Arial" w:cs="Arial"/>
        </w:rPr>
        <w:tab/>
      </w:r>
      <w:r w:rsidRPr="001222FE">
        <w:rPr>
          <w:rFonts w:ascii="Arial" w:hAnsi="Arial" w:cs="Arial"/>
          <w:b/>
          <w:i/>
          <w:u w:val="single"/>
        </w:rPr>
        <w:t>PROBLEM 8</w:t>
      </w:r>
      <w:r w:rsidRPr="00A92954">
        <w:rPr>
          <w:rFonts w:ascii="Arial" w:hAnsi="Arial" w:cs="Arial"/>
        </w:rPr>
        <w:t xml:space="preserve"> –</w:t>
      </w:r>
      <w:r>
        <w:rPr>
          <w:rFonts w:ascii="Arial" w:hAnsi="Arial" w:cs="Arial"/>
        </w:rPr>
        <w:t xml:space="preserve"> </w:t>
      </w:r>
      <w:r w:rsidRPr="00C22395">
        <w:rPr>
          <w:rFonts w:ascii="Arial" w:hAnsi="Arial" w:cs="Arial"/>
          <w:i/>
        </w:rPr>
        <w:t>Subsidized Tenant Has Inadequate Utility Allowance</w:t>
      </w:r>
      <w:r>
        <w:rPr>
          <w:rFonts w:ascii="Arial" w:hAnsi="Arial" w:cs="Arial"/>
        </w:rPr>
        <w:t xml:space="preserve"> </w:t>
      </w:r>
      <w:r w:rsidRPr="00BB1089">
        <w:rPr>
          <w:rFonts w:ascii="Arial" w:hAnsi="Arial" w:cs="Arial"/>
        </w:rPr>
        <w:t>…..</w:t>
      </w:r>
      <w:r w:rsidR="00BB1089">
        <w:rPr>
          <w:rFonts w:ascii="Arial" w:hAnsi="Arial" w:cs="Arial"/>
        </w:rPr>
        <w:t>.</w:t>
      </w:r>
      <w:r w:rsidRPr="00BB1089">
        <w:rPr>
          <w:rFonts w:ascii="Arial" w:hAnsi="Arial" w:cs="Arial"/>
        </w:rPr>
        <w:t>…</w:t>
      </w:r>
      <w:proofErr w:type="gramStart"/>
      <w:r w:rsidRPr="00BB1089">
        <w:rPr>
          <w:rFonts w:ascii="Arial" w:hAnsi="Arial" w:cs="Arial"/>
        </w:rPr>
        <w:t>…..</w:t>
      </w:r>
      <w:proofErr w:type="gramEnd"/>
      <w:r w:rsidR="00AE0781">
        <w:rPr>
          <w:rFonts w:ascii="Arial" w:hAnsi="Arial" w:cs="Arial"/>
        </w:rPr>
        <w:t>22</w:t>
      </w:r>
    </w:p>
    <w:p w14:paraId="64A8F7EE" w14:textId="77777777" w:rsidR="0068381A" w:rsidRPr="000C23C9" w:rsidRDefault="0068381A" w:rsidP="000C23C9">
      <w:pPr>
        <w:spacing w:line="360" w:lineRule="auto"/>
        <w:jc w:val="both"/>
        <w:rPr>
          <w:rFonts w:ascii="Arial" w:hAnsi="Arial" w:cs="Arial"/>
        </w:rPr>
      </w:pPr>
      <w:r>
        <w:rPr>
          <w:rFonts w:ascii="Arial" w:hAnsi="Arial" w:cs="Arial"/>
        </w:rPr>
        <w:tab/>
        <w:t xml:space="preserve">1. </w:t>
      </w:r>
      <w:r>
        <w:rPr>
          <w:rFonts w:ascii="Arial" w:hAnsi="Arial" w:cs="Arial"/>
        </w:rPr>
        <w:tab/>
        <w:t>Background……………………………………………</w:t>
      </w:r>
      <w:r w:rsidRPr="000C23C9">
        <w:rPr>
          <w:rFonts w:ascii="Arial" w:hAnsi="Arial" w:cs="Arial"/>
        </w:rPr>
        <w:t>……………………</w:t>
      </w:r>
      <w:proofErr w:type="gramStart"/>
      <w:r w:rsidRPr="000C23C9">
        <w:rPr>
          <w:rFonts w:ascii="Arial" w:hAnsi="Arial" w:cs="Arial"/>
        </w:rPr>
        <w:t>.....</w:t>
      </w:r>
      <w:proofErr w:type="gramEnd"/>
      <w:r w:rsidR="00AE0781">
        <w:rPr>
          <w:rFonts w:ascii="Arial" w:hAnsi="Arial" w:cs="Arial"/>
        </w:rPr>
        <w:t>22</w:t>
      </w:r>
    </w:p>
    <w:p w14:paraId="64A8F7EF" w14:textId="77777777" w:rsidR="0068381A" w:rsidRPr="000C23C9" w:rsidRDefault="0068381A" w:rsidP="00B0624D">
      <w:pPr>
        <w:spacing w:line="360" w:lineRule="auto"/>
        <w:jc w:val="both"/>
        <w:rPr>
          <w:rFonts w:ascii="Arial" w:hAnsi="Arial" w:cs="Arial"/>
        </w:rPr>
      </w:pPr>
      <w:r w:rsidRPr="000C23C9">
        <w:rPr>
          <w:rFonts w:ascii="Arial" w:hAnsi="Arial" w:cs="Arial"/>
        </w:rPr>
        <w:tab/>
        <w:t>2.</w:t>
      </w:r>
      <w:r w:rsidRPr="000C23C9">
        <w:rPr>
          <w:rFonts w:ascii="Arial" w:hAnsi="Arial" w:cs="Arial"/>
        </w:rPr>
        <w:tab/>
        <w:t xml:space="preserve">Ensure Utility Allowance Has Kept Pace </w:t>
      </w:r>
      <w:proofErr w:type="gramStart"/>
      <w:r w:rsidRPr="000C23C9">
        <w:rPr>
          <w:rFonts w:ascii="Arial" w:hAnsi="Arial" w:cs="Arial"/>
        </w:rPr>
        <w:t>With</w:t>
      </w:r>
      <w:proofErr w:type="gramEnd"/>
      <w:r w:rsidRPr="000C23C9">
        <w:rPr>
          <w:rFonts w:ascii="Arial" w:hAnsi="Arial" w:cs="Arial"/>
        </w:rPr>
        <w:t xml:space="preserve"> Utility Rate Increases. </w:t>
      </w:r>
      <w:proofErr w:type="gramStart"/>
      <w:r>
        <w:rPr>
          <w:rFonts w:ascii="Arial" w:hAnsi="Arial" w:cs="Arial"/>
        </w:rPr>
        <w:t>…..</w:t>
      </w:r>
      <w:proofErr w:type="gramEnd"/>
      <w:r w:rsidR="00AE0781">
        <w:rPr>
          <w:rFonts w:ascii="Arial" w:hAnsi="Arial" w:cs="Arial"/>
        </w:rPr>
        <w:t>23</w:t>
      </w:r>
    </w:p>
    <w:p w14:paraId="64A8F7F0" w14:textId="77777777" w:rsidR="0068381A" w:rsidRPr="000C23C9" w:rsidRDefault="0068381A" w:rsidP="00B0624D">
      <w:pPr>
        <w:spacing w:line="360" w:lineRule="auto"/>
        <w:jc w:val="both"/>
        <w:rPr>
          <w:rFonts w:ascii="Arial" w:hAnsi="Arial" w:cs="Arial"/>
        </w:rPr>
      </w:pPr>
      <w:r w:rsidRPr="000C23C9">
        <w:rPr>
          <w:rFonts w:ascii="Arial" w:hAnsi="Arial" w:cs="Arial"/>
        </w:rPr>
        <w:tab/>
        <w:t>3.</w:t>
      </w:r>
      <w:r w:rsidRPr="000C23C9">
        <w:rPr>
          <w:rFonts w:ascii="Arial" w:hAnsi="Arial" w:cs="Arial"/>
        </w:rPr>
        <w:tab/>
        <w:t xml:space="preserve">Class Action </w:t>
      </w:r>
      <w:r w:rsidR="00B0624D">
        <w:rPr>
          <w:rFonts w:ascii="Arial" w:hAnsi="Arial" w:cs="Arial"/>
        </w:rPr>
        <w:t xml:space="preserve">Litigation </w:t>
      </w:r>
      <w:r>
        <w:rPr>
          <w:rFonts w:ascii="Arial" w:hAnsi="Arial" w:cs="Arial"/>
        </w:rPr>
        <w:t>t</w:t>
      </w:r>
      <w:r w:rsidRPr="000C23C9">
        <w:rPr>
          <w:rFonts w:ascii="Arial" w:hAnsi="Arial" w:cs="Arial"/>
        </w:rPr>
        <w:t>o Recover Utility Overcharges</w:t>
      </w:r>
      <w:r>
        <w:rPr>
          <w:rFonts w:ascii="Arial" w:hAnsi="Arial" w:cs="Arial"/>
        </w:rPr>
        <w:t>……</w:t>
      </w:r>
      <w:r w:rsidR="00B0624D">
        <w:rPr>
          <w:rFonts w:ascii="Arial" w:hAnsi="Arial" w:cs="Arial"/>
        </w:rPr>
        <w:t>...</w:t>
      </w:r>
      <w:r>
        <w:rPr>
          <w:rFonts w:ascii="Arial" w:hAnsi="Arial" w:cs="Arial"/>
        </w:rPr>
        <w:t>…………….</w:t>
      </w:r>
      <w:r w:rsidR="00AE0781">
        <w:rPr>
          <w:rFonts w:ascii="Arial" w:hAnsi="Arial" w:cs="Arial"/>
        </w:rPr>
        <w:t>23</w:t>
      </w:r>
    </w:p>
    <w:p w14:paraId="64A8F7F1" w14:textId="77777777" w:rsidR="0068381A" w:rsidRPr="000C23C9" w:rsidRDefault="0068381A" w:rsidP="00B0624D">
      <w:pPr>
        <w:spacing w:line="360" w:lineRule="auto"/>
        <w:jc w:val="both"/>
        <w:rPr>
          <w:rFonts w:ascii="Arial" w:hAnsi="Arial" w:cs="Arial"/>
        </w:rPr>
      </w:pPr>
      <w:r w:rsidRPr="000C23C9">
        <w:rPr>
          <w:rFonts w:ascii="Arial" w:hAnsi="Arial" w:cs="Arial"/>
        </w:rPr>
        <w:tab/>
        <w:t>4.</w:t>
      </w:r>
      <w:r w:rsidRPr="000C23C9">
        <w:rPr>
          <w:rFonts w:ascii="Arial" w:hAnsi="Arial" w:cs="Arial"/>
        </w:rPr>
        <w:tab/>
        <w:t xml:space="preserve">LIHEAP </w:t>
      </w:r>
      <w:r>
        <w:rPr>
          <w:rFonts w:ascii="Arial" w:hAnsi="Arial" w:cs="Arial"/>
        </w:rPr>
        <w:t>or Other Utility Assistance/</w:t>
      </w:r>
      <w:r w:rsidRPr="000C23C9">
        <w:rPr>
          <w:rFonts w:ascii="Arial" w:hAnsi="Arial" w:cs="Arial"/>
        </w:rPr>
        <w:t>Discounts</w:t>
      </w:r>
      <w:r w:rsidR="00AE0781">
        <w:rPr>
          <w:rFonts w:ascii="Arial" w:hAnsi="Arial" w:cs="Arial"/>
        </w:rPr>
        <w:t>……………………………...23</w:t>
      </w:r>
    </w:p>
    <w:p w14:paraId="64A8F7F2" w14:textId="77777777" w:rsidR="0068381A" w:rsidRDefault="0068381A" w:rsidP="00B0624D">
      <w:pPr>
        <w:spacing w:line="360" w:lineRule="auto"/>
        <w:jc w:val="both"/>
        <w:rPr>
          <w:rFonts w:ascii="Arial" w:hAnsi="Arial" w:cs="Arial"/>
        </w:rPr>
      </w:pPr>
      <w:r>
        <w:rPr>
          <w:rFonts w:ascii="Arial" w:hAnsi="Arial" w:cs="Arial"/>
        </w:rPr>
        <w:t>I.</w:t>
      </w:r>
      <w:r>
        <w:rPr>
          <w:rFonts w:ascii="Arial" w:hAnsi="Arial" w:cs="Arial"/>
        </w:rPr>
        <w:tab/>
      </w:r>
      <w:r w:rsidRPr="001222FE">
        <w:rPr>
          <w:rFonts w:ascii="Arial" w:hAnsi="Arial" w:cs="Arial"/>
          <w:b/>
          <w:i/>
          <w:u w:val="single"/>
        </w:rPr>
        <w:t>PROBLEM 9</w:t>
      </w:r>
      <w:r w:rsidRPr="00A92954">
        <w:rPr>
          <w:rFonts w:ascii="Arial" w:hAnsi="Arial" w:cs="Arial"/>
        </w:rPr>
        <w:t xml:space="preserve"> – </w:t>
      </w:r>
      <w:r w:rsidRPr="00C70C62">
        <w:rPr>
          <w:rFonts w:ascii="Arial" w:hAnsi="Arial" w:cs="Arial"/>
          <w:i/>
        </w:rPr>
        <w:t xml:space="preserve">Utility Bills </w:t>
      </w:r>
      <w:r>
        <w:rPr>
          <w:rFonts w:ascii="Arial" w:hAnsi="Arial" w:cs="Arial"/>
          <w:i/>
        </w:rPr>
        <w:t xml:space="preserve">Are </w:t>
      </w:r>
      <w:r w:rsidRPr="00C70C62">
        <w:rPr>
          <w:rFonts w:ascii="Arial" w:hAnsi="Arial" w:cs="Arial"/>
          <w:i/>
        </w:rPr>
        <w:t>Based On Allocation Among Users</w:t>
      </w:r>
      <w:r w:rsidRPr="00BB1089">
        <w:rPr>
          <w:rFonts w:ascii="Arial" w:hAnsi="Arial" w:cs="Arial"/>
        </w:rPr>
        <w:t>……</w:t>
      </w:r>
      <w:r w:rsidR="00BB1089">
        <w:rPr>
          <w:rFonts w:ascii="Arial" w:hAnsi="Arial" w:cs="Arial"/>
        </w:rPr>
        <w:t>.</w:t>
      </w:r>
      <w:r w:rsidRPr="00BB1089">
        <w:rPr>
          <w:rFonts w:ascii="Arial" w:hAnsi="Arial" w:cs="Arial"/>
        </w:rPr>
        <w:t>……</w:t>
      </w:r>
      <w:proofErr w:type="gramStart"/>
      <w:r w:rsidRPr="00BB1089">
        <w:rPr>
          <w:rFonts w:ascii="Arial" w:hAnsi="Arial" w:cs="Arial"/>
        </w:rPr>
        <w:t>…..</w:t>
      </w:r>
      <w:proofErr w:type="gramEnd"/>
      <w:r w:rsidR="00AE0781">
        <w:rPr>
          <w:rFonts w:ascii="Arial" w:hAnsi="Arial" w:cs="Arial"/>
        </w:rPr>
        <w:t>23</w:t>
      </w:r>
    </w:p>
    <w:p w14:paraId="64A8F7F3" w14:textId="77777777" w:rsidR="0068381A" w:rsidRDefault="0068381A" w:rsidP="00B0624D">
      <w:pPr>
        <w:spacing w:line="360" w:lineRule="auto"/>
        <w:jc w:val="both"/>
        <w:rPr>
          <w:rFonts w:ascii="Arial" w:hAnsi="Arial" w:cs="Arial"/>
        </w:rPr>
      </w:pPr>
      <w:r>
        <w:rPr>
          <w:rFonts w:ascii="Arial" w:hAnsi="Arial" w:cs="Arial"/>
        </w:rPr>
        <w:tab/>
        <w:t xml:space="preserve">1. </w:t>
      </w:r>
      <w:r>
        <w:rPr>
          <w:rFonts w:ascii="Arial" w:hAnsi="Arial" w:cs="Arial"/>
        </w:rPr>
        <w:tab/>
        <w:t>Allocation Systems and Resident Utility Billing Service (RUBS)……….</w:t>
      </w:r>
      <w:r w:rsidRPr="000C23C9">
        <w:rPr>
          <w:rFonts w:ascii="Arial" w:hAnsi="Arial" w:cs="Arial"/>
        </w:rPr>
        <w:t>...</w:t>
      </w:r>
      <w:r w:rsidR="00AE0781">
        <w:rPr>
          <w:rFonts w:ascii="Arial" w:hAnsi="Arial" w:cs="Arial"/>
        </w:rPr>
        <w:t>23</w:t>
      </w:r>
    </w:p>
    <w:p w14:paraId="64A8F7F4" w14:textId="77777777" w:rsidR="0068381A" w:rsidRPr="00833830" w:rsidRDefault="0068381A" w:rsidP="00B0624D">
      <w:pPr>
        <w:spacing w:line="360" w:lineRule="auto"/>
        <w:jc w:val="both"/>
        <w:rPr>
          <w:rFonts w:ascii="Arial" w:hAnsi="Arial" w:cs="Arial"/>
        </w:rPr>
      </w:pPr>
      <w:r>
        <w:rPr>
          <w:rFonts w:ascii="Arial" w:hAnsi="Arial" w:cs="Arial"/>
        </w:rPr>
        <w:tab/>
        <w:t>2.</w:t>
      </w:r>
      <w:r>
        <w:rPr>
          <w:rFonts w:ascii="Arial" w:hAnsi="Arial" w:cs="Arial"/>
        </w:rPr>
        <w:tab/>
        <w:t xml:space="preserve">Consumer Protection </w:t>
      </w:r>
      <w:proofErr w:type="gramStart"/>
      <w:r>
        <w:rPr>
          <w:rFonts w:ascii="Arial" w:hAnsi="Arial" w:cs="Arial"/>
        </w:rPr>
        <w:t>Act  (</w:t>
      </w:r>
      <w:proofErr w:type="gramEnd"/>
      <w:r>
        <w:rPr>
          <w:rFonts w:ascii="Arial" w:hAnsi="Arial" w:cs="Arial"/>
        </w:rPr>
        <w:t>UDAP) Claim…………………………………...2</w:t>
      </w:r>
      <w:r w:rsidR="00AE0781">
        <w:rPr>
          <w:rFonts w:ascii="Arial" w:hAnsi="Arial" w:cs="Arial"/>
        </w:rPr>
        <w:t>4</w:t>
      </w:r>
    </w:p>
    <w:p w14:paraId="64A8F7F5" w14:textId="77777777" w:rsidR="0068381A" w:rsidRDefault="0068381A" w:rsidP="00B0624D">
      <w:pPr>
        <w:spacing w:line="360" w:lineRule="auto"/>
        <w:jc w:val="both"/>
        <w:rPr>
          <w:rFonts w:ascii="Arial" w:hAnsi="Arial" w:cs="Arial"/>
        </w:rPr>
      </w:pPr>
      <w:r>
        <w:rPr>
          <w:rFonts w:ascii="Arial" w:hAnsi="Arial" w:cs="Arial"/>
        </w:rPr>
        <w:tab/>
        <w:t>3.</w:t>
      </w:r>
      <w:r>
        <w:rPr>
          <w:rFonts w:ascii="Arial" w:hAnsi="Arial" w:cs="Arial"/>
        </w:rPr>
        <w:tab/>
      </w:r>
      <w:smartTag w:uri="urn:schemas-microsoft-com:office:smarttags" w:element="City">
        <w:smartTag w:uri="urn:schemas-microsoft-com:office:smarttags" w:element="place">
          <w:r>
            <w:rPr>
              <w:rFonts w:ascii="Arial" w:hAnsi="Arial" w:cs="Arial"/>
            </w:rPr>
            <w:t>Seattle</w:t>
          </w:r>
        </w:smartTag>
      </w:smartTag>
      <w:r>
        <w:rPr>
          <w:rFonts w:ascii="Arial" w:hAnsi="Arial" w:cs="Arial"/>
        </w:rPr>
        <w:t xml:space="preserve"> Ordinance……………………………………………………………...2</w:t>
      </w:r>
      <w:r w:rsidR="00AE0781">
        <w:rPr>
          <w:rFonts w:ascii="Arial" w:hAnsi="Arial" w:cs="Arial"/>
        </w:rPr>
        <w:t>4</w:t>
      </w:r>
    </w:p>
    <w:p w14:paraId="64A8F7F6" w14:textId="77777777" w:rsidR="00E40964" w:rsidRPr="00E40964" w:rsidRDefault="00E40964" w:rsidP="00E40964">
      <w:pPr>
        <w:spacing w:after="240"/>
        <w:jc w:val="both"/>
        <w:rPr>
          <w:rFonts w:ascii="Arial" w:hAnsi="Arial"/>
          <w:i/>
        </w:rPr>
      </w:pPr>
      <w:r>
        <w:rPr>
          <w:rFonts w:ascii="Arial" w:hAnsi="Arial" w:cs="Arial"/>
        </w:rPr>
        <w:t>J.</w:t>
      </w:r>
      <w:r>
        <w:rPr>
          <w:rFonts w:ascii="Arial" w:hAnsi="Arial" w:cs="Arial"/>
          <w:b/>
        </w:rPr>
        <w:tab/>
      </w:r>
      <w:r w:rsidRPr="00C82800">
        <w:rPr>
          <w:rFonts w:ascii="Arial" w:hAnsi="Arial" w:cs="Arial"/>
          <w:b/>
          <w:i/>
          <w:u w:val="single"/>
        </w:rPr>
        <w:t>PROBLEM</w:t>
      </w:r>
      <w:r w:rsidR="00BB1089" w:rsidRPr="00C82800">
        <w:rPr>
          <w:rFonts w:ascii="Arial" w:hAnsi="Arial" w:cs="Arial"/>
          <w:b/>
          <w:i/>
          <w:u w:val="single"/>
        </w:rPr>
        <w:t xml:space="preserve"> </w:t>
      </w:r>
      <w:r w:rsidRPr="00C82800">
        <w:rPr>
          <w:rFonts w:ascii="Arial" w:hAnsi="Arial" w:cs="Arial"/>
          <w:b/>
          <w:i/>
          <w:u w:val="single"/>
        </w:rPr>
        <w:t>10</w:t>
      </w:r>
      <w:r>
        <w:rPr>
          <w:rFonts w:ascii="Arial" w:hAnsi="Arial" w:cs="Arial"/>
          <w:b/>
          <w:i/>
        </w:rPr>
        <w:t xml:space="preserve"> </w:t>
      </w:r>
      <w:r>
        <w:rPr>
          <w:rFonts w:ascii="Arial" w:hAnsi="Arial" w:cs="Arial"/>
          <w:i/>
        </w:rPr>
        <w:t xml:space="preserve">– </w:t>
      </w:r>
      <w:smartTag w:uri="urn:schemas-microsoft-com:office:smarttags" w:element="place">
        <w:smartTag w:uri="urn:schemas-microsoft-com:office:smarttags" w:element="PlaceName">
          <w:r w:rsidRPr="00E40964">
            <w:rPr>
              <w:rFonts w:ascii="Arial" w:hAnsi="Arial"/>
              <w:i/>
            </w:rPr>
            <w:t>Mobile</w:t>
          </w:r>
        </w:smartTag>
        <w:r>
          <w:rPr>
            <w:rFonts w:ascii="Arial" w:hAnsi="Arial"/>
            <w:i/>
          </w:rPr>
          <w:t xml:space="preserve"> </w:t>
        </w:r>
        <w:smartTag w:uri="urn:schemas-microsoft-com:office:smarttags" w:element="PlaceType">
          <w:r w:rsidRPr="00E40964">
            <w:rPr>
              <w:rFonts w:ascii="Arial" w:hAnsi="Arial"/>
              <w:i/>
            </w:rPr>
            <w:t>Home</w:t>
          </w:r>
        </w:smartTag>
        <w:r w:rsidRPr="00E40964">
          <w:rPr>
            <w:rFonts w:ascii="Arial" w:hAnsi="Arial"/>
            <w:i/>
          </w:rPr>
          <w:t xml:space="preserve"> </w:t>
        </w:r>
        <w:smartTag w:uri="urn:schemas-microsoft-com:office:smarttags" w:element="PlaceType">
          <w:r w:rsidRPr="00E40964">
            <w:rPr>
              <w:rFonts w:ascii="Arial" w:hAnsi="Arial"/>
              <w:i/>
            </w:rPr>
            <w:t>Park</w:t>
          </w:r>
        </w:smartTag>
      </w:smartTag>
      <w:r w:rsidRPr="00E40964">
        <w:rPr>
          <w:rFonts w:ascii="Arial" w:hAnsi="Arial"/>
          <w:i/>
        </w:rPr>
        <w:t xml:space="preserve"> </w:t>
      </w:r>
      <w:r>
        <w:rPr>
          <w:rFonts w:ascii="Arial" w:hAnsi="Arial"/>
          <w:i/>
        </w:rPr>
        <w:t>Charging Excess Fees for Water</w:t>
      </w:r>
      <w:r w:rsidRPr="00BB1089">
        <w:rPr>
          <w:rFonts w:ascii="Arial" w:hAnsi="Arial"/>
        </w:rPr>
        <w:t>……</w:t>
      </w:r>
      <w:r w:rsidR="00BB1089" w:rsidRPr="00BB1089">
        <w:rPr>
          <w:rFonts w:ascii="Arial" w:hAnsi="Arial"/>
        </w:rPr>
        <w:t>.</w:t>
      </w:r>
      <w:r w:rsidR="00BB1089">
        <w:rPr>
          <w:rFonts w:ascii="Arial" w:hAnsi="Arial"/>
        </w:rPr>
        <w:t>.</w:t>
      </w:r>
      <w:r w:rsidRPr="00BB1089">
        <w:rPr>
          <w:rFonts w:ascii="Arial" w:hAnsi="Arial"/>
        </w:rPr>
        <w:t>…...2</w:t>
      </w:r>
      <w:r w:rsidR="00AE0781">
        <w:rPr>
          <w:rFonts w:ascii="Arial" w:hAnsi="Arial"/>
        </w:rPr>
        <w:t>5</w:t>
      </w:r>
    </w:p>
    <w:p w14:paraId="64A8F7F7" w14:textId="77777777" w:rsidR="00E40964" w:rsidRPr="00E40964" w:rsidRDefault="00BB1089" w:rsidP="00E40964">
      <w:pPr>
        <w:spacing w:line="360" w:lineRule="auto"/>
        <w:jc w:val="both"/>
        <w:rPr>
          <w:rFonts w:ascii="Arial" w:hAnsi="Arial" w:cs="Arial"/>
        </w:rPr>
      </w:pPr>
      <w:r>
        <w:rPr>
          <w:rFonts w:ascii="Arial" w:hAnsi="Arial" w:cs="Arial"/>
        </w:rPr>
        <w:tab/>
      </w:r>
      <w:r w:rsidR="00E40964" w:rsidRPr="00E40964">
        <w:rPr>
          <w:rFonts w:ascii="Arial" w:hAnsi="Arial" w:cs="Arial"/>
        </w:rPr>
        <w:t>1.</w:t>
      </w:r>
      <w:r w:rsidR="00E40964" w:rsidRPr="00E40964">
        <w:rPr>
          <w:rFonts w:ascii="Arial" w:hAnsi="Arial" w:cs="Arial"/>
        </w:rPr>
        <w:tab/>
        <w:t>Background – M</w:t>
      </w:r>
      <w:r>
        <w:rPr>
          <w:rFonts w:ascii="Arial" w:hAnsi="Arial" w:cs="Arial"/>
        </w:rPr>
        <w:t xml:space="preserve">anufactured / </w:t>
      </w:r>
      <w:smartTag w:uri="urn:schemas-microsoft-com:office:smarttags" w:element="place">
        <w:smartTag w:uri="urn:schemas-microsoft-com:office:smarttags" w:element="PlaceName">
          <w:r>
            <w:rPr>
              <w:rFonts w:ascii="Arial" w:hAnsi="Arial" w:cs="Arial"/>
            </w:rPr>
            <w:t>Mobile</w:t>
          </w:r>
        </w:smartTag>
        <w:r>
          <w:rPr>
            <w:rFonts w:ascii="Arial" w:hAnsi="Arial" w:cs="Arial"/>
          </w:rPr>
          <w:t xml:space="preserve"> </w:t>
        </w:r>
        <w:smartTag w:uri="urn:schemas-microsoft-com:office:smarttags" w:element="PlaceType">
          <w:r>
            <w:rPr>
              <w:rFonts w:ascii="Arial" w:hAnsi="Arial" w:cs="Arial"/>
            </w:rPr>
            <w:t>Home</w:t>
          </w:r>
        </w:smartTag>
        <w:r>
          <w:rPr>
            <w:rFonts w:ascii="Arial" w:hAnsi="Arial" w:cs="Arial"/>
          </w:rPr>
          <w:t xml:space="preserve"> </w:t>
        </w:r>
        <w:smartTag w:uri="urn:schemas-microsoft-com:office:smarttags" w:element="PlaceType">
          <w:r>
            <w:rPr>
              <w:rFonts w:ascii="Arial" w:hAnsi="Arial" w:cs="Arial"/>
            </w:rPr>
            <w:t>Parks</w:t>
          </w:r>
        </w:smartTag>
      </w:smartTag>
      <w:r>
        <w:rPr>
          <w:rFonts w:ascii="Arial" w:hAnsi="Arial" w:cs="Arial"/>
        </w:rPr>
        <w:t>…………..……………2</w:t>
      </w:r>
      <w:r w:rsidR="00AE0781">
        <w:rPr>
          <w:rFonts w:ascii="Arial" w:hAnsi="Arial" w:cs="Arial"/>
        </w:rPr>
        <w:t>5</w:t>
      </w:r>
    </w:p>
    <w:p w14:paraId="64A8F7F8" w14:textId="77777777" w:rsidR="00E40964" w:rsidRPr="00E40964" w:rsidRDefault="00BB1089" w:rsidP="00E40964">
      <w:pPr>
        <w:spacing w:line="360" w:lineRule="auto"/>
        <w:jc w:val="both"/>
        <w:rPr>
          <w:rFonts w:ascii="Arial" w:hAnsi="Arial" w:cs="Arial"/>
        </w:rPr>
      </w:pPr>
      <w:r>
        <w:rPr>
          <w:rFonts w:ascii="Arial" w:hAnsi="Arial" w:cs="Arial"/>
        </w:rPr>
        <w:tab/>
      </w:r>
      <w:r w:rsidR="00E40964" w:rsidRPr="00E40964">
        <w:rPr>
          <w:rFonts w:ascii="Arial" w:hAnsi="Arial" w:cs="Arial"/>
        </w:rPr>
        <w:t>2.</w:t>
      </w:r>
      <w:r w:rsidR="00E40964" w:rsidRPr="00E40964">
        <w:rPr>
          <w:rFonts w:ascii="Arial" w:hAnsi="Arial" w:cs="Arial"/>
        </w:rPr>
        <w:tab/>
        <w:t>M/MHLTA</w:t>
      </w:r>
      <w:r w:rsidR="00AE0781">
        <w:rPr>
          <w:rFonts w:ascii="Arial" w:hAnsi="Arial" w:cs="Arial"/>
        </w:rPr>
        <w:t>……………………………………………………………………….25</w:t>
      </w:r>
    </w:p>
    <w:p w14:paraId="64A8F7F9" w14:textId="77777777" w:rsidR="00E40964" w:rsidRPr="00BB1089" w:rsidRDefault="00BB1089" w:rsidP="00E40964">
      <w:pPr>
        <w:spacing w:line="360" w:lineRule="auto"/>
        <w:jc w:val="both"/>
        <w:rPr>
          <w:rFonts w:ascii="Arial" w:hAnsi="Arial" w:cs="Arial"/>
        </w:rPr>
      </w:pPr>
      <w:r>
        <w:rPr>
          <w:rFonts w:ascii="Arial" w:hAnsi="Arial" w:cs="Arial"/>
        </w:rPr>
        <w:tab/>
      </w:r>
      <w:r>
        <w:rPr>
          <w:rFonts w:ascii="Arial" w:hAnsi="Arial" w:cs="Arial"/>
        </w:rPr>
        <w:tab/>
      </w:r>
      <w:r w:rsidR="00E40964">
        <w:rPr>
          <w:rFonts w:ascii="Arial" w:hAnsi="Arial" w:cs="Arial"/>
        </w:rPr>
        <w:t>a.</w:t>
      </w:r>
      <w:r w:rsidR="00E40964">
        <w:rPr>
          <w:rFonts w:ascii="Arial" w:hAnsi="Arial" w:cs="Arial"/>
          <w:b/>
        </w:rPr>
        <w:tab/>
      </w:r>
      <w:r w:rsidR="00E40964" w:rsidRPr="00BB1089">
        <w:rPr>
          <w:rFonts w:ascii="Arial" w:hAnsi="Arial" w:cs="Arial"/>
        </w:rPr>
        <w:t xml:space="preserve">Manufactured </w:t>
      </w:r>
      <w:smartTag w:uri="urn:schemas-microsoft-com:office:smarttags" w:element="place">
        <w:smartTag w:uri="urn:schemas-microsoft-com:office:smarttags" w:element="PlaceType">
          <w:r w:rsidR="00E40964" w:rsidRPr="00BB1089">
            <w:rPr>
              <w:rFonts w:ascii="Arial" w:hAnsi="Arial" w:cs="Arial"/>
            </w:rPr>
            <w:t>Home</w:t>
          </w:r>
        </w:smartTag>
        <w:r w:rsidR="00E40964" w:rsidRPr="00BB1089">
          <w:rPr>
            <w:rFonts w:ascii="Arial" w:hAnsi="Arial" w:cs="Arial"/>
          </w:rPr>
          <w:t xml:space="preserve"> </w:t>
        </w:r>
        <w:smartTag w:uri="urn:schemas-microsoft-com:office:smarttags" w:element="PlaceType">
          <w:r w:rsidR="00E40964" w:rsidRPr="00BB1089">
            <w:rPr>
              <w:rFonts w:ascii="Arial" w:hAnsi="Arial" w:cs="Arial"/>
            </w:rPr>
            <w:t>Park</w:t>
          </w:r>
        </w:smartTag>
      </w:smartTag>
      <w:r w:rsidR="00E40964" w:rsidRPr="00BB1089">
        <w:rPr>
          <w:rFonts w:ascii="Arial" w:hAnsi="Arial" w:cs="Arial"/>
        </w:rPr>
        <w:t xml:space="preserve"> Rental Agreement</w:t>
      </w:r>
      <w:r w:rsidR="00AE0781">
        <w:rPr>
          <w:rFonts w:ascii="Arial" w:hAnsi="Arial" w:cs="Arial"/>
        </w:rPr>
        <w:t>………………………25</w:t>
      </w:r>
    </w:p>
    <w:p w14:paraId="64A8F7FA" w14:textId="77777777" w:rsidR="00E40964" w:rsidRPr="00BB1089" w:rsidRDefault="00BB1089" w:rsidP="00E40964">
      <w:pPr>
        <w:spacing w:line="360" w:lineRule="auto"/>
        <w:jc w:val="both"/>
        <w:rPr>
          <w:rFonts w:ascii="Arial" w:hAnsi="Arial"/>
          <w:b/>
        </w:rPr>
      </w:pPr>
      <w:r w:rsidRPr="00BB1089">
        <w:rPr>
          <w:rFonts w:ascii="Arial" w:hAnsi="Arial"/>
        </w:rPr>
        <w:tab/>
      </w:r>
      <w:r w:rsidRPr="00BB1089">
        <w:rPr>
          <w:rFonts w:ascii="Arial" w:hAnsi="Arial"/>
        </w:rPr>
        <w:tab/>
      </w:r>
      <w:r w:rsidR="00E40964" w:rsidRPr="00BB1089">
        <w:rPr>
          <w:rFonts w:ascii="Arial" w:hAnsi="Arial"/>
        </w:rPr>
        <w:t>b.</w:t>
      </w:r>
      <w:r w:rsidR="00E40964" w:rsidRPr="00BB1089">
        <w:rPr>
          <w:rFonts w:ascii="Arial" w:hAnsi="Arial"/>
        </w:rPr>
        <w:tab/>
        <w:t>Consumer Protection Act</w:t>
      </w:r>
      <w:r w:rsidR="00AE0781">
        <w:rPr>
          <w:rFonts w:ascii="Arial" w:hAnsi="Arial"/>
        </w:rPr>
        <w:t>……………………………………………..26</w:t>
      </w:r>
    </w:p>
    <w:p w14:paraId="64A8F7FB" w14:textId="77777777" w:rsidR="00E40964" w:rsidRPr="00BB1089" w:rsidRDefault="00BB1089" w:rsidP="00E40964">
      <w:pPr>
        <w:spacing w:line="360" w:lineRule="auto"/>
        <w:jc w:val="both"/>
        <w:rPr>
          <w:rFonts w:ascii="Arial" w:hAnsi="Arial" w:cs="Arial"/>
        </w:rPr>
      </w:pPr>
      <w:r w:rsidRPr="00BB1089">
        <w:rPr>
          <w:rFonts w:ascii="Arial" w:hAnsi="Arial" w:cs="Arial"/>
        </w:rPr>
        <w:tab/>
      </w:r>
      <w:r w:rsidRPr="00BB1089">
        <w:rPr>
          <w:rFonts w:ascii="Arial" w:hAnsi="Arial" w:cs="Arial"/>
        </w:rPr>
        <w:tab/>
      </w:r>
      <w:r w:rsidR="00E40964" w:rsidRPr="00BB1089">
        <w:rPr>
          <w:rFonts w:ascii="Arial" w:hAnsi="Arial" w:cs="Arial"/>
        </w:rPr>
        <w:t>c.</w:t>
      </w:r>
      <w:r w:rsidR="00E40964" w:rsidRPr="00BB1089">
        <w:rPr>
          <w:rFonts w:ascii="Arial" w:hAnsi="Arial" w:cs="Arial"/>
        </w:rPr>
        <w:tab/>
        <w:t>Class Action</w:t>
      </w:r>
      <w:r w:rsidRPr="00BB1089">
        <w:rPr>
          <w:rFonts w:ascii="Arial" w:hAnsi="Arial" w:cs="Arial"/>
        </w:rPr>
        <w:t>s</w:t>
      </w:r>
      <w:r w:rsidR="00AE0781">
        <w:rPr>
          <w:rFonts w:ascii="Arial" w:hAnsi="Arial" w:cs="Arial"/>
        </w:rPr>
        <w:t>…………………………………………………………..26</w:t>
      </w:r>
    </w:p>
    <w:p w14:paraId="64A8F7FC" w14:textId="77777777" w:rsidR="00E40964" w:rsidRPr="00BB1089" w:rsidRDefault="00E40964" w:rsidP="00BB1089">
      <w:pPr>
        <w:rPr>
          <w:rFonts w:ascii="Arial" w:hAnsi="Arial" w:cs="Arial"/>
        </w:rPr>
      </w:pPr>
      <w:r w:rsidRPr="00BB1089">
        <w:rPr>
          <w:rFonts w:ascii="Arial" w:hAnsi="Arial" w:cs="Arial"/>
        </w:rPr>
        <w:t xml:space="preserve">K. </w:t>
      </w:r>
      <w:r w:rsidRPr="00BB1089">
        <w:rPr>
          <w:rFonts w:ascii="Arial" w:hAnsi="Arial" w:cs="Arial"/>
        </w:rPr>
        <w:tab/>
      </w:r>
      <w:r w:rsidRPr="00C82800">
        <w:rPr>
          <w:rFonts w:ascii="Arial" w:hAnsi="Arial" w:cs="Arial"/>
          <w:b/>
          <w:i/>
          <w:u w:val="single"/>
        </w:rPr>
        <w:t>PROBLEM 11</w:t>
      </w:r>
      <w:r w:rsidR="00BB1089">
        <w:rPr>
          <w:rFonts w:ascii="Arial" w:hAnsi="Arial" w:cs="Arial"/>
          <w:b/>
          <w:i/>
        </w:rPr>
        <w:t xml:space="preserve"> </w:t>
      </w:r>
      <w:r w:rsidR="00BB1089" w:rsidRPr="00C82800">
        <w:rPr>
          <w:rFonts w:ascii="Arial" w:hAnsi="Arial" w:cs="Arial"/>
          <w:i/>
        </w:rPr>
        <w:t>–</w:t>
      </w:r>
      <w:r w:rsidR="00BB1089">
        <w:rPr>
          <w:rFonts w:ascii="Arial" w:hAnsi="Arial" w:cs="Arial"/>
          <w:b/>
          <w:i/>
        </w:rPr>
        <w:t xml:space="preserve"> </w:t>
      </w:r>
      <w:r w:rsidR="00BB1089">
        <w:rPr>
          <w:rFonts w:ascii="Arial" w:hAnsi="Arial" w:cs="Arial"/>
          <w:i/>
        </w:rPr>
        <w:t xml:space="preserve">Frozen </w:t>
      </w:r>
      <w:r w:rsidRPr="00BB1089">
        <w:rPr>
          <w:rFonts w:ascii="Arial" w:hAnsi="Arial" w:cs="Arial"/>
          <w:i/>
        </w:rPr>
        <w:t>Water</w:t>
      </w:r>
      <w:r w:rsidR="00BB1089">
        <w:rPr>
          <w:rFonts w:ascii="Arial" w:hAnsi="Arial" w:cs="Arial"/>
          <w:i/>
        </w:rPr>
        <w:t xml:space="preserve"> </w:t>
      </w:r>
      <w:r w:rsidRPr="00BB1089">
        <w:rPr>
          <w:rFonts w:ascii="Arial" w:hAnsi="Arial" w:cs="Arial"/>
          <w:i/>
        </w:rPr>
        <w:t xml:space="preserve">Line </w:t>
      </w:r>
      <w:r w:rsidR="00BB1089">
        <w:rPr>
          <w:rFonts w:ascii="Arial" w:hAnsi="Arial" w:cs="Arial"/>
          <w:i/>
        </w:rPr>
        <w:t>on Mobile Home T</w:t>
      </w:r>
      <w:r w:rsidRPr="00BB1089">
        <w:rPr>
          <w:rFonts w:ascii="Arial" w:hAnsi="Arial"/>
          <w:i/>
        </w:rPr>
        <w:t xml:space="preserve">enant’s </w:t>
      </w:r>
      <w:r w:rsidRPr="00BB1089">
        <w:rPr>
          <w:rFonts w:ascii="Arial" w:hAnsi="Arial" w:cs="Arial"/>
          <w:i/>
        </w:rPr>
        <w:t xml:space="preserve"> Lot </w:t>
      </w:r>
      <w:r w:rsidR="00BB1089" w:rsidRPr="00BB1089">
        <w:rPr>
          <w:rFonts w:ascii="Arial" w:hAnsi="Arial" w:cs="Arial"/>
        </w:rPr>
        <w:t>………</w:t>
      </w:r>
      <w:r w:rsidR="00BB1089">
        <w:rPr>
          <w:rFonts w:ascii="Arial" w:hAnsi="Arial" w:cs="Arial"/>
        </w:rPr>
        <w:t>.</w:t>
      </w:r>
      <w:r w:rsidR="00BB1089" w:rsidRPr="00BB1089">
        <w:rPr>
          <w:rFonts w:ascii="Arial" w:hAnsi="Arial" w:cs="Arial"/>
        </w:rPr>
        <w:t>…</w:t>
      </w:r>
      <w:r w:rsidR="00BB1089">
        <w:rPr>
          <w:rFonts w:ascii="Arial" w:hAnsi="Arial" w:cs="Arial"/>
        </w:rPr>
        <w:t>..</w:t>
      </w:r>
      <w:r w:rsidR="00BB1089" w:rsidRPr="00BB1089">
        <w:rPr>
          <w:rFonts w:ascii="Arial" w:hAnsi="Arial" w:cs="Arial"/>
        </w:rPr>
        <w:t>.</w:t>
      </w:r>
      <w:r w:rsidR="00BB1089">
        <w:rPr>
          <w:rFonts w:ascii="Arial" w:hAnsi="Arial" w:cs="Arial"/>
        </w:rPr>
        <w:t>2</w:t>
      </w:r>
      <w:r w:rsidR="009233E4">
        <w:rPr>
          <w:rFonts w:ascii="Arial" w:hAnsi="Arial" w:cs="Arial"/>
        </w:rPr>
        <w:t>6</w:t>
      </w:r>
    </w:p>
    <w:p w14:paraId="64A8F7FD" w14:textId="77777777" w:rsidR="00BB1089" w:rsidRDefault="00BB1089" w:rsidP="00BB1089">
      <w:pPr>
        <w:jc w:val="both"/>
        <w:rPr>
          <w:rFonts w:ascii="Arial" w:hAnsi="Arial" w:cs="Arial"/>
        </w:rPr>
      </w:pPr>
    </w:p>
    <w:p w14:paraId="64A8F7FE" w14:textId="77777777" w:rsidR="00E40964" w:rsidRPr="00BB1089" w:rsidRDefault="00BB1089" w:rsidP="00BB1089">
      <w:pPr>
        <w:jc w:val="both"/>
        <w:rPr>
          <w:rFonts w:ascii="Arial" w:hAnsi="Arial"/>
        </w:rPr>
      </w:pPr>
      <w:r>
        <w:rPr>
          <w:rFonts w:ascii="Arial" w:hAnsi="Arial" w:cs="Arial"/>
        </w:rPr>
        <w:tab/>
      </w:r>
      <w:r w:rsidR="00E40964" w:rsidRPr="00BB1089">
        <w:rPr>
          <w:rFonts w:ascii="Arial" w:hAnsi="Arial" w:cs="Arial"/>
        </w:rPr>
        <w:t>1.</w:t>
      </w:r>
      <w:r w:rsidR="00E40964" w:rsidRPr="00BB1089">
        <w:rPr>
          <w:rFonts w:ascii="Arial" w:hAnsi="Arial" w:cs="Arial"/>
        </w:rPr>
        <w:tab/>
      </w:r>
      <w:r w:rsidR="00E40964" w:rsidRPr="00BB1089">
        <w:rPr>
          <w:rFonts w:ascii="Arial" w:hAnsi="Arial"/>
        </w:rPr>
        <w:t>M/MHLTA</w:t>
      </w:r>
      <w:r>
        <w:rPr>
          <w:rFonts w:ascii="Arial" w:hAnsi="Arial"/>
        </w:rPr>
        <w:t>……………………………………………………………………….2</w:t>
      </w:r>
      <w:r w:rsidR="009233E4">
        <w:rPr>
          <w:rFonts w:ascii="Arial" w:hAnsi="Arial"/>
        </w:rPr>
        <w:t>6</w:t>
      </w:r>
      <w:r w:rsidR="00E40964" w:rsidRPr="00BB1089">
        <w:rPr>
          <w:rFonts w:ascii="Arial" w:hAnsi="Arial"/>
        </w:rPr>
        <w:t xml:space="preserve">  </w:t>
      </w:r>
    </w:p>
    <w:p w14:paraId="64A8F7FF" w14:textId="77777777" w:rsidR="00BB1089" w:rsidRDefault="00BB1089" w:rsidP="00BB1089">
      <w:pPr>
        <w:jc w:val="both"/>
        <w:rPr>
          <w:rFonts w:ascii="Arial" w:hAnsi="Arial"/>
        </w:rPr>
      </w:pPr>
    </w:p>
    <w:p w14:paraId="64A8F800" w14:textId="77777777" w:rsidR="00E40964" w:rsidRPr="00BB1089" w:rsidRDefault="00BB1089" w:rsidP="00BB1089">
      <w:pPr>
        <w:jc w:val="both"/>
        <w:rPr>
          <w:rFonts w:ascii="Arial" w:hAnsi="Arial" w:cs="Arial"/>
        </w:rPr>
      </w:pPr>
      <w:r>
        <w:rPr>
          <w:rFonts w:ascii="Arial" w:hAnsi="Arial"/>
        </w:rPr>
        <w:tab/>
      </w:r>
      <w:r w:rsidR="00E40964" w:rsidRPr="00BB1089">
        <w:rPr>
          <w:rFonts w:ascii="Arial" w:hAnsi="Arial"/>
        </w:rPr>
        <w:t>2.</w:t>
      </w:r>
      <w:r w:rsidR="00E40964" w:rsidRPr="00BB1089">
        <w:rPr>
          <w:rFonts w:ascii="Arial" w:hAnsi="Arial"/>
        </w:rPr>
        <w:tab/>
        <w:t>Code Violation</w:t>
      </w:r>
      <w:r>
        <w:rPr>
          <w:rFonts w:ascii="Arial" w:hAnsi="Arial"/>
        </w:rPr>
        <w:t>………………………………………………………….………2</w:t>
      </w:r>
      <w:r w:rsidR="009233E4">
        <w:rPr>
          <w:rFonts w:ascii="Arial" w:hAnsi="Arial"/>
        </w:rPr>
        <w:t>6</w:t>
      </w:r>
      <w:r w:rsidR="00E40964" w:rsidRPr="00BB1089">
        <w:rPr>
          <w:rFonts w:ascii="Arial" w:hAnsi="Arial"/>
        </w:rPr>
        <w:t xml:space="preserve">  </w:t>
      </w:r>
    </w:p>
    <w:p w14:paraId="64A8F801" w14:textId="77777777" w:rsidR="00E40964" w:rsidRDefault="00E40964" w:rsidP="00BB1089">
      <w:pPr>
        <w:jc w:val="both"/>
        <w:rPr>
          <w:rFonts w:ascii="Arial" w:hAnsi="Arial" w:cs="Arial"/>
        </w:rPr>
      </w:pPr>
    </w:p>
    <w:p w14:paraId="64A8F802" w14:textId="77777777" w:rsidR="0068381A" w:rsidRDefault="00BB1089" w:rsidP="00E40964">
      <w:pPr>
        <w:spacing w:line="360" w:lineRule="auto"/>
        <w:jc w:val="both"/>
        <w:rPr>
          <w:rFonts w:ascii="Arial" w:hAnsi="Arial" w:cs="Arial"/>
        </w:rPr>
      </w:pPr>
      <w:r>
        <w:rPr>
          <w:rFonts w:ascii="Arial" w:hAnsi="Arial" w:cs="Arial"/>
        </w:rPr>
        <w:t>L</w:t>
      </w:r>
      <w:r w:rsidR="0068381A">
        <w:rPr>
          <w:rFonts w:ascii="Arial" w:hAnsi="Arial" w:cs="Arial"/>
        </w:rPr>
        <w:t>.</w:t>
      </w:r>
      <w:r w:rsidR="0068381A">
        <w:rPr>
          <w:rFonts w:ascii="Arial" w:hAnsi="Arial" w:cs="Arial"/>
        </w:rPr>
        <w:tab/>
      </w:r>
      <w:r w:rsidR="0068381A" w:rsidRPr="001222FE">
        <w:rPr>
          <w:rFonts w:ascii="Arial" w:hAnsi="Arial" w:cs="Arial"/>
          <w:b/>
          <w:i/>
          <w:u w:val="single"/>
        </w:rPr>
        <w:t>PROBLEM 1</w:t>
      </w:r>
      <w:r>
        <w:rPr>
          <w:rFonts w:ascii="Arial" w:hAnsi="Arial" w:cs="Arial"/>
          <w:b/>
          <w:i/>
          <w:u w:val="single"/>
        </w:rPr>
        <w:t>2</w:t>
      </w:r>
      <w:r w:rsidR="0068381A" w:rsidRPr="00A92954">
        <w:rPr>
          <w:rFonts w:ascii="Arial" w:hAnsi="Arial" w:cs="Arial"/>
        </w:rPr>
        <w:t xml:space="preserve"> – </w:t>
      </w:r>
      <w:r w:rsidR="0068381A" w:rsidRPr="00F90EC2">
        <w:rPr>
          <w:rFonts w:ascii="Arial" w:hAnsi="Arial" w:cs="Arial"/>
          <w:i/>
        </w:rPr>
        <w:t>Overcharge Concerns, Meter Testing &amp; Computation Errors</w:t>
      </w:r>
      <w:r w:rsidR="0068381A">
        <w:rPr>
          <w:rFonts w:ascii="Arial" w:hAnsi="Arial" w:cs="Arial"/>
        </w:rPr>
        <w:t>…2</w:t>
      </w:r>
      <w:r w:rsidR="009233E4">
        <w:rPr>
          <w:rFonts w:ascii="Arial" w:hAnsi="Arial" w:cs="Arial"/>
        </w:rPr>
        <w:t>7</w:t>
      </w:r>
    </w:p>
    <w:p w14:paraId="64A8F803" w14:textId="77777777" w:rsidR="0068381A" w:rsidRDefault="00BB1089" w:rsidP="00B0624D">
      <w:pPr>
        <w:spacing w:line="360" w:lineRule="auto"/>
        <w:jc w:val="both"/>
        <w:rPr>
          <w:rFonts w:ascii="Arial" w:hAnsi="Arial" w:cs="Arial"/>
        </w:rPr>
      </w:pPr>
      <w:r>
        <w:rPr>
          <w:rFonts w:ascii="Arial" w:hAnsi="Arial" w:cs="Arial"/>
        </w:rPr>
        <w:t>M</w:t>
      </w:r>
      <w:r w:rsidR="0068381A">
        <w:rPr>
          <w:rFonts w:ascii="Arial" w:hAnsi="Arial" w:cs="Arial"/>
        </w:rPr>
        <w:t>.</w:t>
      </w:r>
      <w:r w:rsidR="0068381A">
        <w:rPr>
          <w:rFonts w:ascii="Arial" w:hAnsi="Arial" w:cs="Arial"/>
        </w:rPr>
        <w:tab/>
      </w:r>
      <w:r w:rsidR="0068381A" w:rsidRPr="001222FE">
        <w:rPr>
          <w:rFonts w:ascii="Arial" w:hAnsi="Arial" w:cs="Arial"/>
          <w:b/>
          <w:i/>
          <w:u w:val="single"/>
        </w:rPr>
        <w:t>PROBLEM 1</w:t>
      </w:r>
      <w:r>
        <w:rPr>
          <w:rFonts w:ascii="Arial" w:hAnsi="Arial" w:cs="Arial"/>
          <w:b/>
          <w:i/>
          <w:u w:val="single"/>
        </w:rPr>
        <w:t>3</w:t>
      </w:r>
      <w:r w:rsidR="0068381A" w:rsidRPr="00A92954">
        <w:rPr>
          <w:rFonts w:ascii="Arial" w:hAnsi="Arial" w:cs="Arial"/>
        </w:rPr>
        <w:t xml:space="preserve"> – </w:t>
      </w:r>
      <w:r w:rsidR="0068381A" w:rsidRPr="00F90EC2">
        <w:rPr>
          <w:rFonts w:ascii="Arial" w:hAnsi="Arial" w:cs="Arial"/>
          <w:i/>
        </w:rPr>
        <w:t xml:space="preserve">Landline Telephone </w:t>
      </w:r>
      <w:r w:rsidR="0068381A">
        <w:rPr>
          <w:rFonts w:ascii="Arial" w:hAnsi="Arial" w:cs="Arial"/>
          <w:i/>
        </w:rPr>
        <w:t>C</w:t>
      </w:r>
      <w:r w:rsidR="0068381A" w:rsidRPr="00F90EC2">
        <w:rPr>
          <w:rFonts w:ascii="Arial" w:hAnsi="Arial" w:cs="Arial"/>
          <w:i/>
        </w:rPr>
        <w:t xml:space="preserve">harges </w:t>
      </w:r>
      <w:r w:rsidR="0068381A">
        <w:rPr>
          <w:rFonts w:ascii="Arial" w:hAnsi="Arial" w:cs="Arial"/>
          <w:i/>
        </w:rPr>
        <w:t>U</w:t>
      </w:r>
      <w:r w:rsidR="0068381A" w:rsidRPr="00F90EC2">
        <w:rPr>
          <w:rFonts w:ascii="Arial" w:hAnsi="Arial" w:cs="Arial"/>
          <w:i/>
        </w:rPr>
        <w:t xml:space="preserve">nusually </w:t>
      </w:r>
      <w:r w:rsidR="0068381A">
        <w:rPr>
          <w:rFonts w:ascii="Arial" w:hAnsi="Arial" w:cs="Arial"/>
          <w:i/>
        </w:rPr>
        <w:t>Hig</w:t>
      </w:r>
      <w:r w:rsidR="0068381A" w:rsidRPr="00F90EC2">
        <w:rPr>
          <w:rFonts w:ascii="Arial" w:hAnsi="Arial" w:cs="Arial"/>
          <w:i/>
        </w:rPr>
        <w:t>h</w:t>
      </w:r>
      <w:r w:rsidR="0068381A">
        <w:rPr>
          <w:rFonts w:ascii="Arial" w:hAnsi="Arial" w:cs="Arial"/>
          <w:i/>
        </w:rPr>
        <w:t>……..</w:t>
      </w:r>
      <w:r w:rsidR="0068381A">
        <w:rPr>
          <w:rFonts w:ascii="Arial" w:hAnsi="Arial" w:cs="Arial"/>
        </w:rPr>
        <w:t>………...…2</w:t>
      </w:r>
      <w:r w:rsidR="009233E4">
        <w:rPr>
          <w:rFonts w:ascii="Arial" w:hAnsi="Arial" w:cs="Arial"/>
        </w:rPr>
        <w:t>8</w:t>
      </w:r>
    </w:p>
    <w:p w14:paraId="64A8F804" w14:textId="77777777" w:rsidR="0068381A" w:rsidRDefault="0068381A" w:rsidP="00B0624D">
      <w:pPr>
        <w:spacing w:line="360" w:lineRule="auto"/>
        <w:jc w:val="both"/>
        <w:rPr>
          <w:rFonts w:ascii="Arial" w:hAnsi="Arial" w:cs="Arial"/>
        </w:rPr>
      </w:pPr>
      <w:r>
        <w:rPr>
          <w:rFonts w:ascii="Arial" w:hAnsi="Arial" w:cs="Arial"/>
        </w:rPr>
        <w:lastRenderedPageBreak/>
        <w:tab/>
        <w:t>1.</w:t>
      </w:r>
      <w:r>
        <w:rPr>
          <w:rFonts w:ascii="Arial" w:hAnsi="Arial" w:cs="Arial"/>
        </w:rPr>
        <w:tab/>
      </w:r>
      <w:smartTag w:uri="urn:schemas-microsoft-com:office:smarttags" w:element="place">
        <w:smartTag w:uri="urn:schemas-microsoft-com:office:smarttags" w:element="State">
          <w:r>
            <w:rPr>
              <w:rFonts w:ascii="Arial" w:hAnsi="Arial" w:cs="Arial"/>
            </w:rPr>
            <w:t>Washington</w:t>
          </w:r>
        </w:smartTag>
      </w:smartTag>
      <w:r>
        <w:rPr>
          <w:rFonts w:ascii="Arial" w:hAnsi="Arial" w:cs="Arial"/>
        </w:rPr>
        <w:t xml:space="preserve"> Telephone Assistance Program……………………..………..2</w:t>
      </w:r>
      <w:r w:rsidR="009233E4">
        <w:rPr>
          <w:rFonts w:ascii="Arial" w:hAnsi="Arial" w:cs="Arial"/>
        </w:rPr>
        <w:t>8</w:t>
      </w:r>
    </w:p>
    <w:p w14:paraId="64A8F805" w14:textId="77777777" w:rsidR="0068381A" w:rsidRDefault="0068381A" w:rsidP="00B0624D">
      <w:pPr>
        <w:spacing w:line="360" w:lineRule="auto"/>
        <w:jc w:val="both"/>
        <w:rPr>
          <w:rFonts w:ascii="Arial" w:hAnsi="Arial" w:cs="Arial"/>
        </w:rPr>
      </w:pPr>
      <w:r>
        <w:rPr>
          <w:rFonts w:ascii="Arial" w:hAnsi="Arial" w:cs="Arial"/>
        </w:rPr>
        <w:tab/>
        <w:t>2.</w:t>
      </w:r>
      <w:r>
        <w:rPr>
          <w:rFonts w:ascii="Arial" w:hAnsi="Arial" w:cs="Arial"/>
        </w:rPr>
        <w:tab/>
        <w:t>Long Distance Toll Limitation…………………………………………………2</w:t>
      </w:r>
      <w:r w:rsidR="009233E4">
        <w:rPr>
          <w:rFonts w:ascii="Arial" w:hAnsi="Arial" w:cs="Arial"/>
        </w:rPr>
        <w:t>8</w:t>
      </w:r>
    </w:p>
    <w:p w14:paraId="64A8F806" w14:textId="77777777" w:rsidR="0068381A" w:rsidRPr="009F3F78" w:rsidRDefault="00BB1089" w:rsidP="00B0624D">
      <w:pPr>
        <w:spacing w:line="360" w:lineRule="auto"/>
        <w:jc w:val="both"/>
      </w:pPr>
      <w:r>
        <w:rPr>
          <w:rFonts w:ascii="Arial" w:hAnsi="Arial" w:cs="Arial"/>
        </w:rPr>
        <w:t>N</w:t>
      </w:r>
      <w:r w:rsidR="0068381A">
        <w:rPr>
          <w:rFonts w:ascii="Arial" w:hAnsi="Arial" w:cs="Arial"/>
        </w:rPr>
        <w:t>.</w:t>
      </w:r>
      <w:r w:rsidR="0068381A">
        <w:rPr>
          <w:rFonts w:ascii="Arial" w:hAnsi="Arial" w:cs="Arial"/>
        </w:rPr>
        <w:tab/>
      </w:r>
      <w:r w:rsidR="0068381A" w:rsidRPr="001222FE">
        <w:rPr>
          <w:rFonts w:ascii="Arial" w:hAnsi="Arial" w:cs="Arial"/>
          <w:b/>
          <w:i/>
          <w:u w:val="single"/>
        </w:rPr>
        <w:t xml:space="preserve">PROBLEM </w:t>
      </w:r>
      <w:r>
        <w:rPr>
          <w:rFonts w:ascii="Arial" w:hAnsi="Arial" w:cs="Arial"/>
          <w:b/>
          <w:i/>
          <w:u w:val="single"/>
        </w:rPr>
        <w:t>14</w:t>
      </w:r>
      <w:r w:rsidR="0068381A">
        <w:rPr>
          <w:rFonts w:ascii="Arial" w:hAnsi="Arial" w:cs="Arial"/>
          <w:b/>
        </w:rPr>
        <w:t xml:space="preserve"> </w:t>
      </w:r>
      <w:r w:rsidR="0068381A" w:rsidRPr="00A92954">
        <w:rPr>
          <w:rFonts w:ascii="Arial" w:hAnsi="Arial" w:cs="Arial"/>
        </w:rPr>
        <w:t xml:space="preserve">– </w:t>
      </w:r>
      <w:r w:rsidR="0068381A" w:rsidRPr="00F90EC2">
        <w:rPr>
          <w:rFonts w:ascii="Arial" w:hAnsi="Arial" w:cs="Arial"/>
          <w:i/>
        </w:rPr>
        <w:t xml:space="preserve">Eviction </w:t>
      </w:r>
      <w:r w:rsidR="0068381A">
        <w:rPr>
          <w:rFonts w:ascii="Arial" w:hAnsi="Arial" w:cs="Arial"/>
          <w:i/>
        </w:rPr>
        <w:t>L</w:t>
      </w:r>
      <w:r w:rsidR="0068381A" w:rsidRPr="00F90EC2">
        <w:rPr>
          <w:rFonts w:ascii="Arial" w:hAnsi="Arial" w:cs="Arial"/>
          <w:i/>
        </w:rPr>
        <w:t xml:space="preserve">imitations </w:t>
      </w:r>
      <w:r w:rsidR="0068381A">
        <w:rPr>
          <w:rFonts w:ascii="Arial" w:hAnsi="Arial" w:cs="Arial"/>
          <w:i/>
        </w:rPr>
        <w:t>In W</w:t>
      </w:r>
      <w:r w:rsidR="0068381A" w:rsidRPr="00F90EC2">
        <w:rPr>
          <w:rFonts w:ascii="Arial" w:hAnsi="Arial" w:cs="Arial"/>
          <w:i/>
        </w:rPr>
        <w:t xml:space="preserve">eatherized </w:t>
      </w:r>
      <w:r w:rsidR="0068381A">
        <w:rPr>
          <w:rFonts w:ascii="Arial" w:hAnsi="Arial" w:cs="Arial"/>
          <w:i/>
        </w:rPr>
        <w:t>H</w:t>
      </w:r>
      <w:r w:rsidR="0068381A" w:rsidRPr="00F90EC2">
        <w:rPr>
          <w:rFonts w:ascii="Arial" w:hAnsi="Arial" w:cs="Arial"/>
          <w:i/>
        </w:rPr>
        <w:t>ousing</w:t>
      </w:r>
      <w:r w:rsidR="0068381A">
        <w:rPr>
          <w:rFonts w:ascii="Arial" w:hAnsi="Arial" w:cs="Arial"/>
          <w:i/>
        </w:rPr>
        <w:t>……………..…….2</w:t>
      </w:r>
      <w:r w:rsidR="009233E4">
        <w:rPr>
          <w:rFonts w:ascii="Arial" w:hAnsi="Arial" w:cs="Arial"/>
          <w:i/>
        </w:rPr>
        <w:t>8</w:t>
      </w:r>
      <w:r w:rsidR="0068381A">
        <w:rPr>
          <w:rFonts w:ascii="Arial" w:hAnsi="Arial" w:cs="Arial"/>
        </w:rPr>
        <w:tab/>
      </w:r>
      <w:r w:rsidR="0068381A">
        <w:rPr>
          <w:rFonts w:ascii="Arial" w:hAnsi="Arial" w:cs="Arial"/>
        </w:rPr>
        <w:tab/>
        <w:t xml:space="preserve">1. </w:t>
      </w:r>
      <w:r w:rsidR="0068381A">
        <w:rPr>
          <w:rFonts w:ascii="Arial" w:hAnsi="Arial" w:cs="Arial"/>
        </w:rPr>
        <w:tab/>
        <w:t>Background……………………………………………</w:t>
      </w:r>
      <w:r w:rsidR="0068381A" w:rsidRPr="000C23C9">
        <w:rPr>
          <w:rFonts w:ascii="Arial" w:hAnsi="Arial" w:cs="Arial"/>
        </w:rPr>
        <w:t>…………………….....</w:t>
      </w:r>
      <w:r w:rsidR="0068381A" w:rsidRPr="009F3F78">
        <w:t xml:space="preserve"> </w:t>
      </w:r>
      <w:r w:rsidR="0068381A">
        <w:t>2</w:t>
      </w:r>
      <w:r w:rsidR="009233E4">
        <w:t>8</w:t>
      </w:r>
    </w:p>
    <w:p w14:paraId="64A8F807" w14:textId="77777777" w:rsidR="0068381A" w:rsidRDefault="0068381A" w:rsidP="00B0624D">
      <w:pPr>
        <w:spacing w:line="360" w:lineRule="auto"/>
        <w:jc w:val="both"/>
        <w:rPr>
          <w:rFonts w:ascii="Arial" w:hAnsi="Arial" w:cs="Arial"/>
        </w:rPr>
      </w:pPr>
      <w:r>
        <w:rPr>
          <w:rFonts w:ascii="Arial" w:hAnsi="Arial" w:cs="Arial"/>
        </w:rPr>
        <w:tab/>
        <w:t>2.</w:t>
      </w:r>
      <w:r>
        <w:rPr>
          <w:rFonts w:ascii="Arial" w:hAnsi="Arial" w:cs="Arial"/>
        </w:rPr>
        <w:tab/>
        <w:t>Invoke Protections Under Weatherization Agreement…………………</w:t>
      </w:r>
      <w:r w:rsidR="009233E4">
        <w:rPr>
          <w:rFonts w:ascii="Arial" w:hAnsi="Arial" w:cs="Arial"/>
        </w:rPr>
        <w:t>…</w:t>
      </w:r>
      <w:r>
        <w:rPr>
          <w:rFonts w:ascii="Arial" w:hAnsi="Arial" w:cs="Arial"/>
        </w:rPr>
        <w:t>.2</w:t>
      </w:r>
      <w:r w:rsidR="009233E4">
        <w:rPr>
          <w:rFonts w:ascii="Arial" w:hAnsi="Arial" w:cs="Arial"/>
        </w:rPr>
        <w:t>9</w:t>
      </w:r>
    </w:p>
    <w:p w14:paraId="64A8F808" w14:textId="77777777" w:rsidR="0068381A" w:rsidRPr="00A95DF2" w:rsidRDefault="0068381A" w:rsidP="00B0624D">
      <w:pPr>
        <w:spacing w:line="360" w:lineRule="auto"/>
        <w:jc w:val="both"/>
        <w:rPr>
          <w:rFonts w:ascii="Arial" w:hAnsi="Arial" w:cs="Arial"/>
        </w:rPr>
      </w:pPr>
      <w:r w:rsidRPr="00A95DF2">
        <w:rPr>
          <w:rFonts w:ascii="Arial" w:hAnsi="Arial" w:cs="Arial"/>
        </w:rPr>
        <w:t xml:space="preserve">III.  </w:t>
      </w:r>
      <w:r w:rsidRPr="00A95DF2">
        <w:rPr>
          <w:rFonts w:ascii="Arial" w:hAnsi="Arial" w:cs="Arial"/>
        </w:rPr>
        <w:tab/>
        <w:t>OVERVIEW OF UTILITY AREA…………………………</w:t>
      </w:r>
      <w:r>
        <w:rPr>
          <w:rFonts w:ascii="Arial" w:hAnsi="Arial" w:cs="Arial"/>
        </w:rPr>
        <w:t>.</w:t>
      </w:r>
      <w:r w:rsidRPr="00A95DF2">
        <w:rPr>
          <w:rFonts w:ascii="Arial" w:hAnsi="Arial" w:cs="Arial"/>
        </w:rPr>
        <w:t>………………………….2</w:t>
      </w:r>
      <w:r w:rsidR="009233E4">
        <w:rPr>
          <w:rFonts w:ascii="Arial" w:hAnsi="Arial" w:cs="Arial"/>
        </w:rPr>
        <w:t>9</w:t>
      </w:r>
    </w:p>
    <w:p w14:paraId="64A8F809" w14:textId="77777777" w:rsidR="0068381A" w:rsidRPr="00A95DF2" w:rsidRDefault="0068381A" w:rsidP="00B0624D">
      <w:pPr>
        <w:spacing w:line="360" w:lineRule="auto"/>
        <w:jc w:val="both"/>
        <w:rPr>
          <w:rFonts w:ascii="Arial" w:hAnsi="Arial" w:cs="Arial"/>
        </w:rPr>
      </w:pPr>
      <w:r w:rsidRPr="00A95DF2">
        <w:rPr>
          <w:rFonts w:ascii="Arial" w:hAnsi="Arial" w:cs="Arial"/>
        </w:rPr>
        <w:t>A.</w:t>
      </w:r>
      <w:r w:rsidRPr="00A95DF2">
        <w:rPr>
          <w:rFonts w:ascii="Arial" w:hAnsi="Arial" w:cs="Arial"/>
        </w:rPr>
        <w:tab/>
        <w:t>Suppliers and Regulatory Bodies………………………………………………..…..</w:t>
      </w:r>
      <w:r w:rsidR="009233E4">
        <w:rPr>
          <w:rFonts w:ascii="Arial" w:hAnsi="Arial" w:cs="Arial"/>
        </w:rPr>
        <w:t>29</w:t>
      </w:r>
    </w:p>
    <w:p w14:paraId="64A8F80A" w14:textId="77777777" w:rsidR="0068381A" w:rsidRPr="00A95DF2" w:rsidRDefault="0068381A" w:rsidP="00B0624D">
      <w:pPr>
        <w:spacing w:line="360" w:lineRule="auto"/>
        <w:jc w:val="both"/>
        <w:rPr>
          <w:rFonts w:ascii="Arial" w:hAnsi="Arial" w:cs="Arial"/>
        </w:rPr>
      </w:pPr>
      <w:r w:rsidRPr="00A95DF2">
        <w:rPr>
          <w:rFonts w:ascii="Arial" w:hAnsi="Arial" w:cs="Arial"/>
        </w:rPr>
        <w:tab/>
        <w:t>1.</w:t>
      </w:r>
      <w:r w:rsidRPr="00A95DF2">
        <w:rPr>
          <w:rFonts w:ascii="Arial" w:hAnsi="Arial" w:cs="Arial"/>
        </w:rPr>
        <w:tab/>
        <w:t>Electricity………………………………………………………………………..2</w:t>
      </w:r>
      <w:r w:rsidR="009233E4">
        <w:rPr>
          <w:rFonts w:ascii="Arial" w:hAnsi="Arial" w:cs="Arial"/>
        </w:rPr>
        <w:t>9</w:t>
      </w:r>
    </w:p>
    <w:p w14:paraId="64A8F80B" w14:textId="77777777" w:rsidR="0068381A" w:rsidRDefault="0068381A" w:rsidP="00A95DF2">
      <w:pPr>
        <w:spacing w:line="360" w:lineRule="auto"/>
        <w:jc w:val="both"/>
        <w:rPr>
          <w:rFonts w:ascii="Arial" w:hAnsi="Arial" w:cs="Arial"/>
        </w:rPr>
      </w:pPr>
      <w:r w:rsidRPr="00A95DF2">
        <w:rPr>
          <w:rFonts w:ascii="Arial" w:hAnsi="Arial" w:cs="Arial"/>
        </w:rPr>
        <w:tab/>
        <w:t>2.</w:t>
      </w:r>
      <w:r w:rsidRPr="00A95DF2">
        <w:rPr>
          <w:rFonts w:ascii="Arial" w:hAnsi="Arial" w:cs="Arial"/>
        </w:rPr>
        <w:tab/>
        <w:t>Natural Gas…………………………………………………………………… 2</w:t>
      </w:r>
      <w:r w:rsidR="009233E4">
        <w:rPr>
          <w:rFonts w:ascii="Arial" w:hAnsi="Arial" w:cs="Arial"/>
        </w:rPr>
        <w:t>9</w:t>
      </w:r>
    </w:p>
    <w:p w14:paraId="64A8F80C" w14:textId="77777777" w:rsidR="0068381A" w:rsidRDefault="0068381A" w:rsidP="00A95DF2">
      <w:pPr>
        <w:spacing w:line="360" w:lineRule="auto"/>
        <w:jc w:val="both"/>
        <w:rPr>
          <w:rFonts w:ascii="Arial" w:hAnsi="Arial" w:cs="Arial"/>
        </w:rPr>
      </w:pPr>
      <w:r>
        <w:rPr>
          <w:rFonts w:ascii="Arial" w:hAnsi="Arial" w:cs="Arial"/>
        </w:rPr>
        <w:tab/>
        <w:t>3.</w:t>
      </w:r>
      <w:r>
        <w:rPr>
          <w:rFonts w:ascii="Arial" w:hAnsi="Arial" w:cs="Arial"/>
        </w:rPr>
        <w:tab/>
        <w:t>Oil…………………………………………………………………….…….……2</w:t>
      </w:r>
      <w:r w:rsidR="009233E4">
        <w:rPr>
          <w:rFonts w:ascii="Arial" w:hAnsi="Arial" w:cs="Arial"/>
        </w:rPr>
        <w:t>9</w:t>
      </w:r>
    </w:p>
    <w:p w14:paraId="64A8F80D" w14:textId="77777777" w:rsidR="0068381A" w:rsidRDefault="0068381A" w:rsidP="00A95DF2">
      <w:pPr>
        <w:spacing w:line="360" w:lineRule="auto"/>
        <w:jc w:val="both"/>
        <w:rPr>
          <w:rFonts w:ascii="Arial" w:hAnsi="Arial" w:cs="Arial"/>
        </w:rPr>
      </w:pPr>
      <w:r>
        <w:rPr>
          <w:rFonts w:ascii="Arial" w:hAnsi="Arial" w:cs="Arial"/>
        </w:rPr>
        <w:tab/>
        <w:t>4.</w:t>
      </w:r>
      <w:r>
        <w:rPr>
          <w:rFonts w:ascii="Arial" w:hAnsi="Arial" w:cs="Arial"/>
        </w:rPr>
        <w:tab/>
        <w:t>Phone…………………………………………………………………………...2</w:t>
      </w:r>
      <w:r w:rsidR="009233E4">
        <w:rPr>
          <w:rFonts w:ascii="Arial" w:hAnsi="Arial" w:cs="Arial"/>
        </w:rPr>
        <w:t>9</w:t>
      </w:r>
    </w:p>
    <w:p w14:paraId="64A8F80E" w14:textId="77777777" w:rsidR="0068381A" w:rsidRDefault="0068381A" w:rsidP="00A95DF2">
      <w:pPr>
        <w:spacing w:line="360" w:lineRule="auto"/>
        <w:jc w:val="both"/>
        <w:rPr>
          <w:rFonts w:ascii="Arial" w:hAnsi="Arial" w:cs="Arial"/>
        </w:rPr>
      </w:pPr>
      <w:r>
        <w:rPr>
          <w:rFonts w:ascii="Arial" w:hAnsi="Arial" w:cs="Arial"/>
        </w:rPr>
        <w:tab/>
        <w:t>5.</w:t>
      </w:r>
      <w:r>
        <w:rPr>
          <w:rFonts w:ascii="Arial" w:hAnsi="Arial" w:cs="Arial"/>
        </w:rPr>
        <w:tab/>
        <w:t>Water/Sewer/Garbage……...…………………………………………………2</w:t>
      </w:r>
      <w:r w:rsidR="009233E4">
        <w:rPr>
          <w:rFonts w:ascii="Arial" w:hAnsi="Arial" w:cs="Arial"/>
        </w:rPr>
        <w:t>9</w:t>
      </w:r>
    </w:p>
    <w:p w14:paraId="64A8F80F" w14:textId="77777777" w:rsidR="0068381A" w:rsidRPr="00A95DF2" w:rsidRDefault="0068381A" w:rsidP="00A95DF2">
      <w:pPr>
        <w:spacing w:line="360" w:lineRule="auto"/>
        <w:jc w:val="both"/>
        <w:rPr>
          <w:rFonts w:ascii="Arial" w:hAnsi="Arial" w:cs="Arial"/>
        </w:rPr>
      </w:pPr>
      <w:r>
        <w:rPr>
          <w:rFonts w:ascii="Arial" w:hAnsi="Arial" w:cs="Arial"/>
        </w:rPr>
        <w:t>B.</w:t>
      </w:r>
      <w:r>
        <w:rPr>
          <w:rFonts w:ascii="Arial" w:hAnsi="Arial" w:cs="Arial"/>
        </w:rPr>
        <w:tab/>
        <w:t>Benefit Programs – LIHEAP – State Plan, D</w:t>
      </w:r>
      <w:r w:rsidR="0082548F">
        <w:rPr>
          <w:rFonts w:ascii="Arial" w:hAnsi="Arial" w:cs="Arial"/>
        </w:rPr>
        <w:t>CD, Local CAA…………………..…2</w:t>
      </w:r>
      <w:r w:rsidR="009233E4">
        <w:rPr>
          <w:rFonts w:ascii="Arial" w:hAnsi="Arial" w:cs="Arial"/>
        </w:rPr>
        <w:t>9</w:t>
      </w:r>
    </w:p>
    <w:p w14:paraId="64A8F810" w14:textId="77777777" w:rsidR="0068381A" w:rsidRPr="00291373" w:rsidRDefault="0082548F" w:rsidP="005F1F4D">
      <w:pPr>
        <w:tabs>
          <w:tab w:val="left" w:pos="720"/>
        </w:tabs>
        <w:ind w:left="1260" w:hanging="1260"/>
        <w:jc w:val="both"/>
        <w:rPr>
          <w:rFonts w:ascii="Arial" w:hAnsi="Arial" w:cs="Arial"/>
        </w:rPr>
      </w:pPr>
      <w:r>
        <w:rPr>
          <w:rFonts w:ascii="Arial" w:hAnsi="Arial" w:cs="Arial"/>
        </w:rPr>
        <w:tab/>
        <w:t>1.</w:t>
      </w:r>
      <w:r>
        <w:rPr>
          <w:rFonts w:ascii="Arial" w:hAnsi="Arial" w:cs="Arial"/>
        </w:rPr>
        <w:tab/>
        <w:t>E</w:t>
      </w:r>
      <w:r w:rsidR="0068381A" w:rsidRPr="00291373">
        <w:rPr>
          <w:rFonts w:ascii="Arial" w:hAnsi="Arial" w:cs="Arial"/>
        </w:rPr>
        <w:t>AP – Energy Assistance Program (CAP)</w:t>
      </w:r>
      <w:r>
        <w:rPr>
          <w:rFonts w:ascii="Arial" w:hAnsi="Arial" w:cs="Arial"/>
        </w:rPr>
        <w:t>……………………………………2</w:t>
      </w:r>
      <w:r w:rsidR="009233E4">
        <w:rPr>
          <w:rFonts w:ascii="Arial" w:hAnsi="Arial" w:cs="Arial"/>
        </w:rPr>
        <w:t>9</w:t>
      </w:r>
    </w:p>
    <w:p w14:paraId="64A8F811" w14:textId="77777777" w:rsidR="0068381A" w:rsidRPr="00291373" w:rsidRDefault="0068381A" w:rsidP="005F1F4D">
      <w:pPr>
        <w:tabs>
          <w:tab w:val="left" w:pos="720"/>
        </w:tabs>
        <w:ind w:left="1260" w:hanging="1260"/>
        <w:jc w:val="both"/>
        <w:rPr>
          <w:rFonts w:ascii="Arial" w:hAnsi="Arial" w:cs="Arial"/>
        </w:rPr>
      </w:pPr>
    </w:p>
    <w:p w14:paraId="64A8F812" w14:textId="77777777" w:rsidR="0068381A" w:rsidRPr="00291373" w:rsidRDefault="0068381A" w:rsidP="005F1F4D">
      <w:pPr>
        <w:tabs>
          <w:tab w:val="left" w:pos="720"/>
        </w:tabs>
        <w:ind w:left="1260" w:hanging="1260"/>
        <w:jc w:val="both"/>
        <w:rPr>
          <w:rFonts w:ascii="Arial" w:hAnsi="Arial" w:cs="Arial"/>
        </w:rPr>
      </w:pPr>
      <w:r w:rsidRPr="00291373">
        <w:rPr>
          <w:rFonts w:ascii="Arial" w:hAnsi="Arial" w:cs="Arial"/>
        </w:rPr>
        <w:tab/>
      </w:r>
      <w:r>
        <w:rPr>
          <w:rFonts w:ascii="Arial" w:hAnsi="Arial" w:cs="Arial"/>
        </w:rPr>
        <w:t>2</w:t>
      </w:r>
      <w:r w:rsidRPr="00291373">
        <w:rPr>
          <w:rFonts w:ascii="Arial" w:hAnsi="Arial" w:cs="Arial"/>
        </w:rPr>
        <w:t>.</w:t>
      </w:r>
      <w:r w:rsidRPr="00291373">
        <w:rPr>
          <w:rFonts w:ascii="Arial" w:hAnsi="Arial" w:cs="Arial"/>
        </w:rPr>
        <w:tab/>
        <w:t>EA – Emergency Assistance (DSHS)</w:t>
      </w:r>
      <w:r w:rsidR="0082548F">
        <w:rPr>
          <w:rFonts w:ascii="Arial" w:hAnsi="Arial" w:cs="Arial"/>
        </w:rPr>
        <w:t>………………………………………….</w:t>
      </w:r>
      <w:r w:rsidR="009233E4">
        <w:rPr>
          <w:rFonts w:ascii="Arial" w:hAnsi="Arial" w:cs="Arial"/>
        </w:rPr>
        <w:t>30</w:t>
      </w:r>
    </w:p>
    <w:p w14:paraId="64A8F813" w14:textId="77777777" w:rsidR="0068381A" w:rsidRPr="00291373" w:rsidRDefault="0068381A" w:rsidP="005F1F4D">
      <w:pPr>
        <w:tabs>
          <w:tab w:val="left" w:pos="720"/>
        </w:tabs>
        <w:ind w:left="1260" w:hanging="1260"/>
        <w:jc w:val="both"/>
        <w:rPr>
          <w:rFonts w:ascii="Arial" w:hAnsi="Arial" w:cs="Arial"/>
        </w:rPr>
      </w:pPr>
    </w:p>
    <w:p w14:paraId="64A8F814" w14:textId="77777777" w:rsidR="0082548F" w:rsidRDefault="0068381A" w:rsidP="005F1F4D">
      <w:pPr>
        <w:tabs>
          <w:tab w:val="left" w:pos="720"/>
        </w:tabs>
        <w:ind w:left="1260" w:hanging="1260"/>
        <w:jc w:val="both"/>
        <w:rPr>
          <w:rFonts w:ascii="Arial" w:hAnsi="Arial" w:cs="Arial"/>
        </w:rPr>
      </w:pPr>
      <w:r w:rsidRPr="00291373">
        <w:rPr>
          <w:rFonts w:ascii="Arial" w:hAnsi="Arial" w:cs="Arial"/>
        </w:rPr>
        <w:tab/>
      </w:r>
      <w:r>
        <w:rPr>
          <w:rFonts w:ascii="Arial" w:hAnsi="Arial" w:cs="Arial"/>
        </w:rPr>
        <w:t>3</w:t>
      </w:r>
      <w:r w:rsidRPr="00291373">
        <w:rPr>
          <w:rFonts w:ascii="Arial" w:hAnsi="Arial" w:cs="Arial"/>
        </w:rPr>
        <w:t>.</w:t>
      </w:r>
      <w:r w:rsidRPr="00291373">
        <w:rPr>
          <w:rFonts w:ascii="Arial" w:hAnsi="Arial" w:cs="Arial"/>
        </w:rPr>
        <w:tab/>
        <w:t xml:space="preserve">Weatherization:  Oil overcharge settlements (DCD, CAP), </w:t>
      </w:r>
    </w:p>
    <w:p w14:paraId="64A8F815" w14:textId="77777777" w:rsidR="0068381A" w:rsidRPr="00291373" w:rsidRDefault="0082548F" w:rsidP="005F1F4D">
      <w:pPr>
        <w:tabs>
          <w:tab w:val="left" w:pos="720"/>
        </w:tabs>
        <w:ind w:left="1260" w:hanging="1260"/>
        <w:jc w:val="both"/>
        <w:rPr>
          <w:rFonts w:ascii="Arial" w:hAnsi="Arial" w:cs="Arial"/>
        </w:rPr>
      </w:pPr>
      <w:r>
        <w:rPr>
          <w:rFonts w:ascii="Arial" w:hAnsi="Arial" w:cs="Arial"/>
        </w:rPr>
        <w:tab/>
      </w:r>
      <w:r>
        <w:rPr>
          <w:rFonts w:ascii="Arial" w:hAnsi="Arial" w:cs="Arial"/>
        </w:rPr>
        <w:tab/>
      </w:r>
      <w:r w:rsidR="0068381A" w:rsidRPr="00291373">
        <w:rPr>
          <w:rFonts w:ascii="Arial" w:hAnsi="Arial" w:cs="Arial"/>
        </w:rPr>
        <w:t>LIHEAP, BPA, DOE, other (CAP and utilities)</w:t>
      </w:r>
      <w:r>
        <w:rPr>
          <w:rFonts w:ascii="Arial" w:hAnsi="Arial" w:cs="Arial"/>
        </w:rPr>
        <w:t>…………………………….</w:t>
      </w:r>
      <w:r w:rsidR="009233E4">
        <w:rPr>
          <w:rFonts w:ascii="Arial" w:hAnsi="Arial" w:cs="Arial"/>
        </w:rPr>
        <w:t>.</w:t>
      </w:r>
      <w:r>
        <w:rPr>
          <w:rFonts w:ascii="Arial" w:hAnsi="Arial" w:cs="Arial"/>
        </w:rPr>
        <w:t>…</w:t>
      </w:r>
      <w:r w:rsidR="009233E4">
        <w:rPr>
          <w:rFonts w:ascii="Arial" w:hAnsi="Arial" w:cs="Arial"/>
        </w:rPr>
        <w:t>30</w:t>
      </w:r>
    </w:p>
    <w:p w14:paraId="64A8F816" w14:textId="77777777" w:rsidR="0068381A" w:rsidRPr="00291373" w:rsidRDefault="0068381A" w:rsidP="005F1F4D">
      <w:pPr>
        <w:tabs>
          <w:tab w:val="left" w:pos="720"/>
        </w:tabs>
        <w:ind w:left="1260" w:hanging="1260"/>
        <w:jc w:val="both"/>
        <w:rPr>
          <w:rFonts w:ascii="Arial" w:hAnsi="Arial" w:cs="Arial"/>
        </w:rPr>
      </w:pPr>
    </w:p>
    <w:p w14:paraId="64A8F817" w14:textId="77777777" w:rsidR="0068381A" w:rsidRDefault="0068381A" w:rsidP="0082548F">
      <w:pPr>
        <w:tabs>
          <w:tab w:val="left" w:pos="720"/>
        </w:tabs>
        <w:ind w:left="1260" w:hanging="1260"/>
        <w:jc w:val="both"/>
        <w:rPr>
          <w:rFonts w:ascii="Arial" w:hAnsi="Arial" w:cs="Arial"/>
        </w:rPr>
      </w:pPr>
      <w:r w:rsidRPr="00291373">
        <w:rPr>
          <w:rFonts w:ascii="Arial" w:hAnsi="Arial" w:cs="Arial"/>
        </w:rPr>
        <w:tab/>
      </w:r>
      <w:r>
        <w:rPr>
          <w:rFonts w:ascii="Arial" w:hAnsi="Arial" w:cs="Arial"/>
        </w:rPr>
        <w:t>4</w:t>
      </w:r>
      <w:r w:rsidRPr="00291373">
        <w:rPr>
          <w:rFonts w:ascii="Arial" w:hAnsi="Arial" w:cs="Arial"/>
        </w:rPr>
        <w:t>.</w:t>
      </w:r>
      <w:r w:rsidRPr="00291373">
        <w:rPr>
          <w:rFonts w:ascii="Arial" w:hAnsi="Arial" w:cs="Arial"/>
        </w:rPr>
        <w:tab/>
        <w:t>Charitable programs (utilities, others)</w:t>
      </w:r>
      <w:r w:rsidR="009233E4">
        <w:rPr>
          <w:rFonts w:ascii="Arial" w:hAnsi="Arial" w:cs="Arial"/>
        </w:rPr>
        <w:t>…………………………………………30</w:t>
      </w:r>
    </w:p>
    <w:p w14:paraId="64A8F818" w14:textId="77777777" w:rsidR="0082548F" w:rsidRPr="00291373" w:rsidRDefault="0082548F" w:rsidP="0082548F">
      <w:pPr>
        <w:tabs>
          <w:tab w:val="left" w:pos="720"/>
        </w:tabs>
        <w:ind w:left="1260" w:hanging="1260"/>
        <w:jc w:val="both"/>
        <w:rPr>
          <w:rFonts w:ascii="Arial" w:hAnsi="Arial" w:cs="Arial"/>
        </w:rPr>
      </w:pPr>
    </w:p>
    <w:p w14:paraId="64A8F819" w14:textId="77777777" w:rsidR="0068381A" w:rsidRDefault="0068381A" w:rsidP="009233E4">
      <w:pPr>
        <w:jc w:val="both"/>
        <w:rPr>
          <w:rFonts w:ascii="Arial" w:hAnsi="Arial" w:cs="Arial"/>
        </w:rPr>
      </w:pPr>
      <w:r w:rsidRPr="00A95DF2">
        <w:rPr>
          <w:rFonts w:ascii="Arial" w:hAnsi="Arial" w:cs="Arial"/>
        </w:rPr>
        <w:t xml:space="preserve">IV </w:t>
      </w:r>
      <w:r w:rsidRPr="00A95DF2">
        <w:rPr>
          <w:rFonts w:ascii="Arial" w:hAnsi="Arial" w:cs="Arial"/>
        </w:rPr>
        <w:tab/>
        <w:t>R</w:t>
      </w:r>
      <w:r w:rsidR="009233E4">
        <w:rPr>
          <w:rFonts w:ascii="Arial" w:hAnsi="Arial" w:cs="Arial"/>
        </w:rPr>
        <w:t>esources……..</w:t>
      </w:r>
      <w:r>
        <w:rPr>
          <w:rFonts w:ascii="Arial" w:hAnsi="Arial" w:cs="Arial"/>
        </w:rPr>
        <w:t>………………………...……………………………………………..</w:t>
      </w:r>
      <w:r w:rsidR="009233E4">
        <w:rPr>
          <w:rFonts w:ascii="Arial" w:hAnsi="Arial" w:cs="Arial"/>
        </w:rPr>
        <w:t>30</w:t>
      </w:r>
    </w:p>
    <w:p w14:paraId="64A8F81A" w14:textId="77777777" w:rsidR="009233E4" w:rsidRDefault="009233E4" w:rsidP="009233E4">
      <w:pPr>
        <w:jc w:val="both"/>
        <w:rPr>
          <w:rFonts w:ascii="Arial" w:hAnsi="Arial" w:cs="Arial"/>
        </w:rPr>
      </w:pPr>
    </w:p>
    <w:p w14:paraId="64A8F81B" w14:textId="77777777" w:rsidR="009233E4" w:rsidRDefault="009233E4" w:rsidP="009233E4">
      <w:pPr>
        <w:jc w:val="both"/>
        <w:rPr>
          <w:rFonts w:ascii="Arial" w:hAnsi="Arial" w:cs="Arial"/>
        </w:rPr>
      </w:pPr>
      <w:r>
        <w:rPr>
          <w:rFonts w:ascii="Arial" w:hAnsi="Arial" w:cs="Arial"/>
        </w:rPr>
        <w:t>A.</w:t>
      </w:r>
      <w:r>
        <w:rPr>
          <w:rFonts w:ascii="Arial" w:hAnsi="Arial" w:cs="Arial"/>
        </w:rPr>
        <w:tab/>
        <w:t>Legal Services Advocates…………………………………………………………….30</w:t>
      </w:r>
    </w:p>
    <w:p w14:paraId="64A8F81C" w14:textId="77777777" w:rsidR="009233E4" w:rsidRDefault="009233E4" w:rsidP="009233E4">
      <w:pPr>
        <w:jc w:val="both"/>
        <w:rPr>
          <w:rFonts w:ascii="Arial" w:hAnsi="Arial" w:cs="Arial"/>
        </w:rPr>
      </w:pPr>
    </w:p>
    <w:p w14:paraId="64A8F81D" w14:textId="77777777" w:rsidR="009233E4" w:rsidRDefault="009233E4" w:rsidP="009233E4">
      <w:pPr>
        <w:jc w:val="both"/>
        <w:rPr>
          <w:rFonts w:ascii="Arial" w:hAnsi="Arial" w:cs="Arial"/>
        </w:rPr>
      </w:pPr>
      <w:r>
        <w:rPr>
          <w:rFonts w:ascii="Arial" w:hAnsi="Arial" w:cs="Arial"/>
        </w:rPr>
        <w:t>B.</w:t>
      </w:r>
      <w:r>
        <w:rPr>
          <w:rFonts w:ascii="Arial" w:hAnsi="Arial" w:cs="Arial"/>
        </w:rPr>
        <w:tab/>
        <w:t>National Organizations…………………………………………………..……………32</w:t>
      </w:r>
    </w:p>
    <w:p w14:paraId="64A8F81E" w14:textId="77777777" w:rsidR="009233E4" w:rsidRDefault="009233E4" w:rsidP="009233E4">
      <w:pPr>
        <w:jc w:val="both"/>
        <w:rPr>
          <w:rFonts w:ascii="Arial" w:hAnsi="Arial" w:cs="Arial"/>
        </w:rPr>
      </w:pPr>
    </w:p>
    <w:p w14:paraId="64A8F81F" w14:textId="77777777" w:rsidR="009233E4" w:rsidRDefault="009233E4" w:rsidP="009233E4">
      <w:pPr>
        <w:jc w:val="both"/>
        <w:rPr>
          <w:rFonts w:ascii="Arial" w:hAnsi="Arial" w:cs="Arial"/>
        </w:rPr>
      </w:pPr>
      <w:r>
        <w:rPr>
          <w:rFonts w:ascii="Arial" w:hAnsi="Arial" w:cs="Arial"/>
        </w:rPr>
        <w:t>C.</w:t>
      </w:r>
      <w:r>
        <w:rPr>
          <w:rFonts w:ascii="Arial" w:hAnsi="Arial" w:cs="Arial"/>
        </w:rPr>
        <w:tab/>
        <w:t>Other Organizations…………………………………………………………………...33</w:t>
      </w:r>
    </w:p>
    <w:p w14:paraId="64A8F820" w14:textId="77777777" w:rsidR="009233E4" w:rsidRDefault="009233E4" w:rsidP="009233E4">
      <w:pPr>
        <w:jc w:val="both"/>
        <w:rPr>
          <w:rFonts w:ascii="Arial" w:hAnsi="Arial" w:cs="Arial"/>
        </w:rPr>
      </w:pPr>
    </w:p>
    <w:p w14:paraId="64A8F821" w14:textId="77777777" w:rsidR="0068381A" w:rsidRDefault="0068381A" w:rsidP="009233E4">
      <w:pPr>
        <w:jc w:val="both"/>
        <w:rPr>
          <w:rFonts w:ascii="Arial" w:hAnsi="Arial" w:cs="Arial"/>
        </w:rPr>
      </w:pPr>
      <w:r>
        <w:rPr>
          <w:rFonts w:ascii="Arial" w:hAnsi="Arial" w:cs="Arial"/>
        </w:rPr>
        <w:t>V.</w:t>
      </w:r>
      <w:r>
        <w:rPr>
          <w:rFonts w:ascii="Arial" w:hAnsi="Arial" w:cs="Arial"/>
        </w:rPr>
        <w:tab/>
        <w:t>R</w:t>
      </w:r>
      <w:r w:rsidR="009233E4">
        <w:rPr>
          <w:rFonts w:ascii="Arial" w:hAnsi="Arial" w:cs="Arial"/>
        </w:rPr>
        <w:t>esource Materials…………</w:t>
      </w:r>
      <w:r>
        <w:rPr>
          <w:rFonts w:ascii="Arial" w:hAnsi="Arial" w:cs="Arial"/>
        </w:rPr>
        <w:t>………...……………………………………………….</w:t>
      </w:r>
      <w:r w:rsidR="009233E4">
        <w:rPr>
          <w:rFonts w:ascii="Arial" w:hAnsi="Arial" w:cs="Arial"/>
        </w:rPr>
        <w:t>34</w:t>
      </w:r>
    </w:p>
    <w:p w14:paraId="64A8F822" w14:textId="77777777" w:rsidR="009233E4" w:rsidRDefault="009233E4" w:rsidP="009233E4">
      <w:pPr>
        <w:jc w:val="both"/>
        <w:rPr>
          <w:rFonts w:ascii="Arial" w:hAnsi="Arial" w:cs="Arial"/>
        </w:rPr>
      </w:pPr>
    </w:p>
    <w:p w14:paraId="64A8F823" w14:textId="77777777" w:rsidR="009233E4" w:rsidRPr="00A95DF2" w:rsidRDefault="009233E4" w:rsidP="009233E4">
      <w:pPr>
        <w:jc w:val="both"/>
        <w:rPr>
          <w:rFonts w:ascii="Arial" w:hAnsi="Arial" w:cs="Arial"/>
        </w:rPr>
      </w:pPr>
      <w:r>
        <w:rPr>
          <w:rFonts w:ascii="Arial" w:hAnsi="Arial" w:cs="Arial"/>
        </w:rPr>
        <w:t>VI.</w:t>
      </w:r>
      <w:r>
        <w:rPr>
          <w:rFonts w:ascii="Arial" w:hAnsi="Arial" w:cs="Arial"/>
        </w:rPr>
        <w:tab/>
        <w:t>Glossary……………………...…………………………………………………………35</w:t>
      </w:r>
    </w:p>
    <w:p w14:paraId="64A8F824" w14:textId="77777777" w:rsidR="0068381A" w:rsidRDefault="0068381A" w:rsidP="009233E4">
      <w:pPr>
        <w:spacing w:after="240"/>
        <w:jc w:val="both"/>
        <w:rPr>
          <w:rFonts w:ascii="Arial" w:hAnsi="Arial" w:cs="Arial"/>
        </w:rPr>
      </w:pPr>
      <w:r>
        <w:rPr>
          <w:rFonts w:ascii="Arial" w:hAnsi="Arial" w:cs="Arial"/>
        </w:rPr>
        <w:tab/>
      </w:r>
    </w:p>
    <w:p w14:paraId="64A8F825" w14:textId="77777777" w:rsidR="00B0624D" w:rsidRDefault="0068381A" w:rsidP="00B0624D">
      <w:pPr>
        <w:spacing w:after="240"/>
        <w:jc w:val="both"/>
        <w:rPr>
          <w:rFonts w:ascii="Arial" w:hAnsi="Arial" w:cs="Arial"/>
        </w:rPr>
      </w:pPr>
      <w:r>
        <w:rPr>
          <w:rFonts w:ascii="Arial" w:hAnsi="Arial" w:cs="Arial"/>
        </w:rPr>
        <w:br w:type="page"/>
      </w:r>
      <w:r>
        <w:rPr>
          <w:rFonts w:ascii="Arial" w:hAnsi="Arial" w:cs="Arial"/>
        </w:rPr>
        <w:lastRenderedPageBreak/>
        <w:t>The purpose of this Utilities Overview is to provide guidance and resources for legal services</w:t>
      </w:r>
      <w:r w:rsidR="0036677E">
        <w:rPr>
          <w:rFonts w:ascii="Arial" w:hAnsi="Arial" w:cs="Arial"/>
        </w:rPr>
        <w:t xml:space="preserve"> advocates</w:t>
      </w:r>
      <w:r>
        <w:rPr>
          <w:rFonts w:ascii="Arial" w:hAnsi="Arial" w:cs="Arial"/>
        </w:rPr>
        <w:t>, pro bono attorneys and other advocates in assisting low income utility customers. It discusses common problems facing low income utility customers and potential solutions.</w:t>
      </w:r>
    </w:p>
    <w:p w14:paraId="64A8F826" w14:textId="77777777" w:rsidR="006F0A09" w:rsidRDefault="00B0624D" w:rsidP="006F0A09">
      <w:pPr>
        <w:spacing w:after="240"/>
        <w:jc w:val="both"/>
        <w:rPr>
          <w:rFonts w:ascii="Arial" w:hAnsi="Arial" w:cs="Arial"/>
        </w:rPr>
      </w:pPr>
      <w:r>
        <w:rPr>
          <w:rFonts w:ascii="Arial" w:hAnsi="Arial" w:cs="Arial"/>
          <w:b/>
          <w:sz w:val="32"/>
          <w:szCs w:val="32"/>
        </w:rPr>
        <w:t>I.</w:t>
      </w:r>
      <w:r>
        <w:rPr>
          <w:rFonts w:ascii="Arial" w:hAnsi="Arial" w:cs="Arial"/>
          <w:b/>
          <w:sz w:val="32"/>
          <w:szCs w:val="32"/>
        </w:rPr>
        <w:tab/>
      </w:r>
      <w:r w:rsidR="0068381A" w:rsidRPr="00C63AB0">
        <w:rPr>
          <w:rFonts w:ascii="Arial" w:hAnsi="Arial" w:cs="Arial"/>
          <w:b/>
          <w:sz w:val="32"/>
          <w:szCs w:val="32"/>
        </w:rPr>
        <w:t>TYPES OF UTILITY COMPANIES</w:t>
      </w:r>
    </w:p>
    <w:p w14:paraId="64A8F827" w14:textId="77777777" w:rsidR="0068381A" w:rsidRPr="006F0A09" w:rsidRDefault="0068381A" w:rsidP="006F0A09">
      <w:pPr>
        <w:spacing w:after="240"/>
        <w:jc w:val="both"/>
        <w:rPr>
          <w:rFonts w:ascii="Arial" w:hAnsi="Arial" w:cs="Arial"/>
        </w:rPr>
      </w:pPr>
      <w:r w:rsidRPr="006F0A09">
        <w:rPr>
          <w:rFonts w:ascii="Arial" w:hAnsi="Arial" w:cs="Arial"/>
        </w:rPr>
        <w:t>There are several different types of utility providers all with different regulatory schemes and governing bodies.  A general overview of each type is set out below.</w:t>
      </w:r>
    </w:p>
    <w:p w14:paraId="64A8F828" w14:textId="77777777" w:rsidR="0068381A" w:rsidRDefault="0068381A" w:rsidP="006F0A09">
      <w:pPr>
        <w:spacing w:before="240"/>
        <w:ind w:left="720" w:hanging="720"/>
        <w:jc w:val="both"/>
        <w:rPr>
          <w:rFonts w:ascii="Arial" w:hAnsi="Arial" w:cs="Arial"/>
        </w:rPr>
      </w:pPr>
      <w:r w:rsidRPr="00A425E2">
        <w:rPr>
          <w:rFonts w:ascii="Arial" w:hAnsi="Arial" w:cs="Arial"/>
          <w:b/>
        </w:rPr>
        <w:t>A.</w:t>
      </w:r>
      <w:r w:rsidRPr="00A425E2">
        <w:rPr>
          <w:rFonts w:ascii="Arial" w:hAnsi="Arial" w:cs="Arial"/>
          <w:b/>
        </w:rPr>
        <w:tab/>
        <w:t xml:space="preserve">Private, Investor-Owned Utility Companies (IOUs) </w:t>
      </w:r>
      <w:r w:rsidRPr="00A425E2">
        <w:rPr>
          <w:rFonts w:ascii="Arial" w:hAnsi="Arial" w:cs="Arial"/>
        </w:rPr>
        <w:t xml:space="preserve">(e.g., </w:t>
      </w:r>
      <w:r w:rsidR="00D10BC5" w:rsidRPr="00A425E2">
        <w:rPr>
          <w:rFonts w:ascii="Arial" w:hAnsi="Arial" w:cs="Arial"/>
        </w:rPr>
        <w:t>Puget Sound Energy</w:t>
      </w:r>
      <w:r w:rsidR="00D10BC5">
        <w:rPr>
          <w:rFonts w:ascii="Arial" w:hAnsi="Arial" w:cs="Arial"/>
        </w:rPr>
        <w:t>,</w:t>
      </w:r>
      <w:r w:rsidR="00D10BC5" w:rsidRPr="00A425E2">
        <w:rPr>
          <w:rFonts w:ascii="Arial" w:hAnsi="Arial" w:cs="Arial"/>
        </w:rPr>
        <w:t xml:space="preserve"> </w:t>
      </w:r>
      <w:r w:rsidRPr="00A425E2">
        <w:rPr>
          <w:rFonts w:ascii="Arial" w:hAnsi="Arial" w:cs="Arial"/>
        </w:rPr>
        <w:t xml:space="preserve">Northwest Natural Gas, Pacific Power and Light, Avista Utilities, Cascade Natural Gas).  IOUs are regulated by state law and the Washington State Utilities and Transportation Commission (UTC).  </w:t>
      </w:r>
      <w:r w:rsidRPr="00FC0355">
        <w:rPr>
          <w:rFonts w:ascii="Arial" w:hAnsi="Arial" w:cs="Arial"/>
          <w:i/>
        </w:rPr>
        <w:t>See</w:t>
      </w:r>
      <w:r w:rsidRPr="00A425E2">
        <w:rPr>
          <w:rFonts w:ascii="Arial" w:hAnsi="Arial" w:cs="Arial"/>
        </w:rPr>
        <w:t xml:space="preserve">, </w:t>
      </w:r>
      <w:r w:rsidR="006243FD" w:rsidRPr="00A425E2">
        <w:rPr>
          <w:rFonts w:ascii="Arial" w:hAnsi="Arial" w:cs="Arial"/>
        </w:rPr>
        <w:t xml:space="preserve">RCW </w:t>
      </w:r>
      <w:r w:rsidRPr="00A425E2">
        <w:rPr>
          <w:rFonts w:ascii="Arial" w:hAnsi="Arial" w:cs="Arial"/>
        </w:rPr>
        <w:t xml:space="preserve">80 and </w:t>
      </w:r>
      <w:r w:rsidR="006243FD" w:rsidRPr="00A425E2">
        <w:rPr>
          <w:rFonts w:ascii="Arial" w:hAnsi="Arial" w:cs="Arial"/>
        </w:rPr>
        <w:t xml:space="preserve">WAC </w:t>
      </w:r>
      <w:r w:rsidRPr="00A425E2">
        <w:rPr>
          <w:rFonts w:ascii="Arial" w:hAnsi="Arial" w:cs="Arial"/>
        </w:rPr>
        <w:t xml:space="preserve">480-90 (gas companies), 480-110 (water companies) and 480-100 (private electric companies) for rules on billings, deposits, terminations and duty to serve. </w:t>
      </w:r>
      <w:r w:rsidRPr="0068381A">
        <w:rPr>
          <w:rFonts w:ascii="Arial" w:hAnsi="Arial" w:cs="Arial"/>
          <w:i/>
        </w:rPr>
        <w:t>See also</w:t>
      </w:r>
      <w:r w:rsidRPr="00A425E2">
        <w:rPr>
          <w:rFonts w:ascii="Arial" w:hAnsi="Arial" w:cs="Arial"/>
        </w:rPr>
        <w:t xml:space="preserve"> ,</w:t>
      </w:r>
      <w:hyperlink r:id="rId13" w:history="1">
        <w:r w:rsidRPr="00A425E2">
          <w:rPr>
            <w:rStyle w:val="Hyperlink"/>
            <w:rFonts w:ascii="Arial" w:hAnsi="Arial" w:cs="Arial"/>
          </w:rPr>
          <w:t>www.wutc.wa.gov</w:t>
        </w:r>
      </w:hyperlink>
      <w:r w:rsidRPr="00A425E2">
        <w:rPr>
          <w:rFonts w:ascii="Arial" w:hAnsi="Arial" w:cs="Arial"/>
        </w:rPr>
        <w:t>.</w:t>
      </w:r>
    </w:p>
    <w:p w14:paraId="64A8F829" w14:textId="77777777" w:rsidR="0068381A" w:rsidRPr="00A425E2" w:rsidRDefault="0068381A" w:rsidP="00A425E2">
      <w:pPr>
        <w:rPr>
          <w:rFonts w:ascii="Arial" w:hAnsi="Arial" w:cs="Arial"/>
        </w:rPr>
      </w:pPr>
    </w:p>
    <w:p w14:paraId="64A8F82A" w14:textId="77777777" w:rsidR="00BB5C2F" w:rsidRDefault="00BB5C2F" w:rsidP="006F0A09">
      <w:pPr>
        <w:ind w:left="720" w:hanging="720"/>
        <w:jc w:val="both"/>
        <w:rPr>
          <w:rFonts w:ascii="Arial" w:hAnsi="Arial" w:cs="Arial"/>
        </w:rPr>
      </w:pPr>
      <w:r>
        <w:rPr>
          <w:rFonts w:ascii="Arial" w:hAnsi="Arial" w:cs="Arial"/>
          <w:b/>
        </w:rPr>
        <w:t>B.</w:t>
      </w:r>
      <w:r>
        <w:rPr>
          <w:rFonts w:ascii="Arial" w:hAnsi="Arial" w:cs="Arial"/>
          <w:b/>
        </w:rPr>
        <w:tab/>
        <w:t>Public Utility Districts (PUDs)</w:t>
      </w:r>
      <w:r>
        <w:rPr>
          <w:rFonts w:ascii="Arial" w:hAnsi="Arial" w:cs="Arial"/>
        </w:rPr>
        <w:t xml:space="preserve"> (e.g. Snohomish, Clark, Grant, Douglas, Chelan, Okanogan Co. PUDs, and others) are locally regulated and not subject to regulation by the UTC.  PUDs are municipal corporations authorized by </w:t>
      </w:r>
      <w:r w:rsidR="006243FD">
        <w:rPr>
          <w:rFonts w:ascii="Arial" w:hAnsi="Arial" w:cs="Arial"/>
        </w:rPr>
        <w:t>RCW 54</w:t>
      </w:r>
      <w:r>
        <w:rPr>
          <w:rFonts w:ascii="Arial" w:hAnsi="Arial" w:cs="Arial"/>
        </w:rPr>
        <w:t xml:space="preserve"> and governed by an elected Board of Commissions.  Rules governing service disconnections for nonpayment, the collection of deposits and the imposition of late charges are established by P</w:t>
      </w:r>
      <w:r w:rsidR="0036677E">
        <w:rPr>
          <w:rFonts w:ascii="Arial" w:hAnsi="Arial" w:cs="Arial"/>
        </w:rPr>
        <w:t xml:space="preserve">UD policies or resolution, and </w:t>
      </w:r>
      <w:r>
        <w:rPr>
          <w:rFonts w:ascii="Arial" w:hAnsi="Arial" w:cs="Arial"/>
        </w:rPr>
        <w:t>Chapter 54 RCW and Chapter 80.28 RCW.  PUDs often have Customer Services Policies Manuals.</w:t>
      </w:r>
      <w:r w:rsidR="00A1409C">
        <w:rPr>
          <w:rFonts w:ascii="Arial" w:hAnsi="Arial" w:cs="Arial"/>
        </w:rPr>
        <w:t xml:space="preserve">   </w:t>
      </w:r>
    </w:p>
    <w:p w14:paraId="64A8F82B" w14:textId="77777777" w:rsidR="0068381A" w:rsidRPr="00A425E2" w:rsidRDefault="0068381A" w:rsidP="00BB5C2F">
      <w:pPr>
        <w:jc w:val="both"/>
        <w:rPr>
          <w:rFonts w:ascii="Arial" w:hAnsi="Arial" w:cs="Arial"/>
        </w:rPr>
      </w:pPr>
    </w:p>
    <w:p w14:paraId="64A8F82C" w14:textId="77777777" w:rsidR="0068381A" w:rsidRDefault="0068381A" w:rsidP="006F0A09">
      <w:pPr>
        <w:ind w:left="720" w:hanging="720"/>
        <w:jc w:val="both"/>
        <w:rPr>
          <w:rFonts w:ascii="Arial" w:hAnsi="Arial" w:cs="Arial"/>
        </w:rPr>
      </w:pPr>
      <w:r w:rsidRPr="00A425E2">
        <w:rPr>
          <w:rFonts w:ascii="Arial" w:hAnsi="Arial" w:cs="Arial"/>
          <w:b/>
        </w:rPr>
        <w:t>C.</w:t>
      </w:r>
      <w:r w:rsidRPr="00A425E2">
        <w:rPr>
          <w:rFonts w:ascii="Arial" w:hAnsi="Arial" w:cs="Arial"/>
          <w:b/>
        </w:rPr>
        <w:tab/>
        <w:t>Municipally Owned Utilities (MOUs)</w:t>
      </w:r>
      <w:r w:rsidRPr="00A425E2">
        <w:rPr>
          <w:rFonts w:ascii="Arial" w:hAnsi="Arial" w:cs="Arial"/>
        </w:rPr>
        <w:t xml:space="preserve"> </w:t>
      </w:r>
      <w:r w:rsidRPr="0068381A">
        <w:rPr>
          <w:rFonts w:ascii="Arial" w:hAnsi="Arial" w:cs="Arial"/>
          <w:i/>
        </w:rPr>
        <w:t>(e.g.</w:t>
      </w:r>
      <w:r w:rsidRPr="00A425E2">
        <w:rPr>
          <w:rFonts w:ascii="Arial" w:hAnsi="Arial" w:cs="Arial"/>
        </w:rPr>
        <w:t xml:space="preserve"> City of Tacoma (dba Tacoma Power, Tacoma Water and Tacoma Public Utilities), City of Seattle (dba Seattle City Light and Seattle Public Utilities)). Cities are authorized by RCW 35.92 to own and operate water, electricity, sewer, and gas utilities.  Other relevant portions of  RCW</w:t>
      </w:r>
      <w:r w:rsidR="006243FD">
        <w:rPr>
          <w:rFonts w:ascii="Arial" w:hAnsi="Arial" w:cs="Arial"/>
        </w:rPr>
        <w:t xml:space="preserve"> 35</w:t>
      </w:r>
      <w:r w:rsidRPr="00A425E2">
        <w:rPr>
          <w:rFonts w:ascii="Arial" w:hAnsi="Arial" w:cs="Arial"/>
        </w:rPr>
        <w:t xml:space="preserve"> include </w:t>
      </w:r>
      <w:r w:rsidRPr="00B30B0C">
        <w:rPr>
          <w:rFonts w:ascii="Arial" w:hAnsi="Arial" w:cs="Arial"/>
        </w:rPr>
        <w:t>RCW 35.21.217</w:t>
      </w:r>
      <w:r w:rsidR="00B30B0C" w:rsidRPr="00B30B0C">
        <w:rPr>
          <w:rFonts w:ascii="Arial" w:hAnsi="Arial" w:cs="Arial"/>
        </w:rPr>
        <w:t xml:space="preserve"> (Deposits)</w:t>
      </w:r>
      <w:r w:rsidRPr="00B30B0C">
        <w:rPr>
          <w:rFonts w:ascii="Arial" w:hAnsi="Arial" w:cs="Arial"/>
        </w:rPr>
        <w:t>, RCW 35.21.290</w:t>
      </w:r>
      <w:r w:rsidR="00B30B0C" w:rsidRPr="00B30B0C">
        <w:rPr>
          <w:rFonts w:ascii="Arial" w:hAnsi="Arial" w:cs="Arial"/>
        </w:rPr>
        <w:t xml:space="preserve"> (Utility Liens)</w:t>
      </w:r>
      <w:r w:rsidRPr="00B30B0C">
        <w:rPr>
          <w:rFonts w:ascii="Arial" w:hAnsi="Arial" w:cs="Arial"/>
        </w:rPr>
        <w:t>,  RCW 35.21.300</w:t>
      </w:r>
      <w:r w:rsidR="00B30B0C" w:rsidRPr="00B30B0C">
        <w:rPr>
          <w:rFonts w:ascii="Arial" w:hAnsi="Arial" w:cs="Arial"/>
        </w:rPr>
        <w:t xml:space="preserve"> (Utility Liens and Winter Moratorium) </w:t>
      </w:r>
      <w:r w:rsidRPr="00B30B0C">
        <w:rPr>
          <w:rFonts w:ascii="Arial" w:hAnsi="Arial" w:cs="Arial"/>
        </w:rPr>
        <w:t xml:space="preserve"> an</w:t>
      </w:r>
      <w:r w:rsidR="00B30B0C" w:rsidRPr="00B30B0C">
        <w:rPr>
          <w:rFonts w:ascii="Arial" w:hAnsi="Arial" w:cs="Arial"/>
        </w:rPr>
        <w:t>d RCW 35.21.305 (Waiver of Connection Charges)</w:t>
      </w:r>
      <w:r w:rsidRPr="00A425E2">
        <w:rPr>
          <w:rFonts w:ascii="Arial" w:hAnsi="Arial" w:cs="Arial"/>
        </w:rPr>
        <w:t xml:space="preserve"> For some </w:t>
      </w:r>
      <w:r w:rsidRPr="00413742">
        <w:rPr>
          <w:rFonts w:ascii="Arial" w:hAnsi="Arial" w:cs="Arial"/>
        </w:rPr>
        <w:t>first class cities</w:t>
      </w:r>
      <w:r w:rsidR="00413742">
        <w:rPr>
          <w:rFonts w:ascii="Arial" w:hAnsi="Arial" w:cs="Arial"/>
        </w:rPr>
        <w:t xml:space="preserve"> (</w:t>
      </w:r>
      <w:r w:rsidR="00413742" w:rsidRPr="00413742">
        <w:rPr>
          <w:rFonts w:ascii="Arial" w:hAnsi="Arial" w:cs="Arial"/>
          <w:i/>
        </w:rPr>
        <w:t>See</w:t>
      </w:r>
      <w:r w:rsidR="00413742">
        <w:rPr>
          <w:rFonts w:ascii="Arial" w:hAnsi="Arial" w:cs="Arial"/>
        </w:rPr>
        <w:t>, RCW 35.01; RCW 35.22)</w:t>
      </w:r>
      <w:r w:rsidRPr="00A425E2">
        <w:rPr>
          <w:rFonts w:ascii="Arial" w:hAnsi="Arial" w:cs="Arial"/>
        </w:rPr>
        <w:t xml:space="preserve">, city charters and city codes/ordinances may establish the governance of municipal utilities; however, their charters, ordinances and policies must be consistent with the general laws of the State (Constitution, Art. XI, Sec. 10 and 11). There is some variance in the way Municipal Utilities are governed.  For example, Tacoma Public Utilities is governed by a Public Utility Board consisting of 5 members who are appointed to staggered 5-year terms by the City Council, and managed by a Director of Utilities, Power Superintendent, Water Superintendent, Rail Superintendent and Customer Services Manager.  Seattle Public Utilities is managed by Director of Public Utilities appointed by the Mayor and confirmed by a majority of the City Council. </w:t>
      </w:r>
      <w:r w:rsidR="00413742">
        <w:rPr>
          <w:rFonts w:ascii="Arial" w:hAnsi="Arial" w:cs="Arial"/>
        </w:rPr>
        <w:t xml:space="preserve"> </w:t>
      </w:r>
      <w:r w:rsidRPr="00A425E2">
        <w:rPr>
          <w:rFonts w:ascii="Arial" w:hAnsi="Arial" w:cs="Arial"/>
        </w:rPr>
        <w:t xml:space="preserve">Seattle City Light is managed by a Superintendent of City Light appointed by the Mayor and confirmed by a majority of the City Council, and subject to reconfirmation every four years.  </w:t>
      </w:r>
    </w:p>
    <w:p w14:paraId="64A8F82D" w14:textId="77777777" w:rsidR="00076448" w:rsidRPr="00A425E2" w:rsidRDefault="00076448" w:rsidP="00A425E2">
      <w:pPr>
        <w:jc w:val="both"/>
        <w:rPr>
          <w:rFonts w:ascii="Arial" w:hAnsi="Arial" w:cs="Arial"/>
        </w:rPr>
      </w:pPr>
    </w:p>
    <w:p w14:paraId="64A8F82E" w14:textId="77777777" w:rsidR="0068381A" w:rsidRDefault="0068381A" w:rsidP="006F0A09">
      <w:pPr>
        <w:ind w:left="720"/>
        <w:jc w:val="both"/>
        <w:rPr>
          <w:rFonts w:ascii="Arial" w:hAnsi="Arial" w:cs="Arial"/>
        </w:rPr>
      </w:pPr>
      <w:r w:rsidRPr="00A425E2">
        <w:rPr>
          <w:rFonts w:ascii="Arial" w:hAnsi="Arial" w:cs="Arial"/>
        </w:rPr>
        <w:lastRenderedPageBreak/>
        <w:t>Rules governing service disconnections for nonpayment, the collection of deposits and the imposition of late charges</w:t>
      </w:r>
      <w:r w:rsidR="00026D56">
        <w:rPr>
          <w:rFonts w:ascii="Arial" w:hAnsi="Arial" w:cs="Arial"/>
        </w:rPr>
        <w:t>,</w:t>
      </w:r>
      <w:r w:rsidRPr="00A425E2">
        <w:rPr>
          <w:rFonts w:ascii="Arial" w:hAnsi="Arial" w:cs="Arial"/>
        </w:rPr>
        <w:t xml:space="preserve"> </w:t>
      </w:r>
      <w:r>
        <w:rPr>
          <w:rFonts w:ascii="Arial" w:hAnsi="Arial" w:cs="Arial"/>
        </w:rPr>
        <w:t xml:space="preserve">which </w:t>
      </w:r>
      <w:r w:rsidRPr="00A425E2">
        <w:rPr>
          <w:rFonts w:ascii="Arial" w:hAnsi="Arial" w:cs="Arial"/>
        </w:rPr>
        <w:t xml:space="preserve">are established by policies, ordinance or regulation, must be consistent with general state laws such as RCW 35.21.290 et seq., and RCW 80.28.010.  For ordinances pertaining to Tacoma Public Utilities </w:t>
      </w:r>
      <w:r w:rsidR="009320AE">
        <w:rPr>
          <w:rFonts w:ascii="Arial" w:hAnsi="Arial" w:cs="Arial"/>
        </w:rPr>
        <w:t>s</w:t>
      </w:r>
      <w:r w:rsidRPr="00A425E2">
        <w:rPr>
          <w:rFonts w:ascii="Arial" w:hAnsi="Arial" w:cs="Arial"/>
        </w:rPr>
        <w:t xml:space="preserve">ee Title 12 of the Tacoma Municipal Code.  Tacoma Public Utilities rules, policies and procedures on applying for service, deposits, billing, credit and collections and terminations are also found in its Customer Services Policies Manual and Customer Services Procedures Manual.   For Ordinances pertaining to Seattle Public Utilities see Title 21 of the Seattle Municipal Code.   For Ordinances pertaining to Seattle City Light see Subtitle 3.08 and Title 21 of the Seattle Municipal Code.  </w:t>
      </w:r>
    </w:p>
    <w:p w14:paraId="64A8F82F" w14:textId="77777777" w:rsidR="0068381A" w:rsidRPr="00A425E2" w:rsidRDefault="0068381A" w:rsidP="00A425E2">
      <w:pPr>
        <w:jc w:val="both"/>
        <w:rPr>
          <w:rFonts w:ascii="Arial" w:hAnsi="Arial" w:cs="Arial"/>
        </w:rPr>
      </w:pPr>
    </w:p>
    <w:p w14:paraId="64A8F830" w14:textId="77777777" w:rsidR="0068381A" w:rsidRDefault="0068381A" w:rsidP="006F0A09">
      <w:pPr>
        <w:ind w:left="720" w:hanging="720"/>
        <w:jc w:val="both"/>
        <w:rPr>
          <w:rFonts w:ascii="Arial" w:hAnsi="Arial" w:cs="Arial"/>
        </w:rPr>
      </w:pPr>
      <w:r w:rsidRPr="00A425E2">
        <w:rPr>
          <w:rFonts w:ascii="Arial" w:hAnsi="Arial" w:cs="Arial"/>
          <w:b/>
        </w:rPr>
        <w:t>D.</w:t>
      </w:r>
      <w:r w:rsidRPr="00A425E2">
        <w:rPr>
          <w:rFonts w:ascii="Arial" w:hAnsi="Arial" w:cs="Arial"/>
          <w:b/>
        </w:rPr>
        <w:tab/>
        <w:t>Rural Electric Cooperatives (RECs)</w:t>
      </w:r>
      <w:r w:rsidRPr="00A425E2">
        <w:rPr>
          <w:rFonts w:ascii="Arial" w:hAnsi="Arial" w:cs="Arial"/>
        </w:rPr>
        <w:t xml:space="preserve"> (e.g., Inland Power &amp; Light, Lakeview Light and Power, Elmhurst Mutual Power and Light, Peninsula Light, Parkland Light and Power).  Rural electric cooperatives are private, independent electric utilities, owned by the members they serve.   Rural Electric Cooperatives are creatures of federal law and can be organized either as a Cooperative Association under RCW 23.86 or as a Mutual Corporation under RCW 24.06.  Rural Electric Cooperatives are not subject to the jurisdiction of UTC, and the UTC regulations do not directly apply.  However, RECs are within the definition of “electrical companies” in RCW 80.04.010, therefore they are subject to the substantive provisions in RCW 80.28 which includes limitations on termination of service.  </w:t>
      </w:r>
      <w:r w:rsidR="00026D56">
        <w:rPr>
          <w:rFonts w:ascii="Arial" w:hAnsi="Arial" w:cs="Arial"/>
        </w:rPr>
        <w:t>S</w:t>
      </w:r>
      <w:r w:rsidR="00026D56" w:rsidRPr="0068381A">
        <w:rPr>
          <w:rFonts w:ascii="Arial" w:hAnsi="Arial" w:cs="Arial"/>
          <w:i/>
        </w:rPr>
        <w:t xml:space="preserve">ee </w:t>
      </w:r>
      <w:r w:rsidR="00026D56">
        <w:rPr>
          <w:rFonts w:ascii="Arial" w:hAnsi="Arial" w:cs="Arial"/>
          <w:i/>
        </w:rPr>
        <w:t>a</w:t>
      </w:r>
      <w:r w:rsidRPr="0068381A">
        <w:rPr>
          <w:rFonts w:ascii="Arial" w:hAnsi="Arial" w:cs="Arial"/>
          <w:i/>
        </w:rPr>
        <w:t>lso</w:t>
      </w:r>
      <w:r w:rsidR="00026D56">
        <w:rPr>
          <w:rFonts w:ascii="Arial" w:hAnsi="Arial" w:cs="Arial"/>
          <w:i/>
        </w:rPr>
        <w:t>,</w:t>
      </w:r>
      <w:r w:rsidRPr="0068381A">
        <w:rPr>
          <w:rFonts w:ascii="Arial" w:hAnsi="Arial" w:cs="Arial"/>
          <w:i/>
        </w:rPr>
        <w:t xml:space="preserve"> </w:t>
      </w:r>
      <w:r w:rsidRPr="00A425E2">
        <w:rPr>
          <w:rFonts w:ascii="Arial" w:hAnsi="Arial" w:cs="Arial"/>
        </w:rPr>
        <w:t xml:space="preserve">Roger Colton, Using State Utility Commission Regulations to Control the “Unregulated Utility” 27 Clearinghouse Review No. 5, 443 (Aug 1993); NCLC, Access to Utility Service, §1.5 (4th Ed. 2008).   </w:t>
      </w:r>
    </w:p>
    <w:p w14:paraId="64A8F831" w14:textId="77777777" w:rsidR="0068381A" w:rsidRDefault="0068381A" w:rsidP="00A425E2">
      <w:pPr>
        <w:jc w:val="both"/>
        <w:rPr>
          <w:rFonts w:ascii="Arial" w:hAnsi="Arial" w:cs="Arial"/>
        </w:rPr>
      </w:pPr>
    </w:p>
    <w:p w14:paraId="64A8F832" w14:textId="77777777" w:rsidR="0068381A" w:rsidRPr="00A425E2" w:rsidRDefault="0068381A" w:rsidP="00A425E2">
      <w:pPr>
        <w:jc w:val="both"/>
        <w:rPr>
          <w:rFonts w:ascii="Arial" w:hAnsi="Arial" w:cs="Arial"/>
        </w:rPr>
      </w:pPr>
      <w:r>
        <w:rPr>
          <w:rFonts w:ascii="Arial" w:hAnsi="Arial" w:cs="Arial"/>
        </w:rPr>
        <w:br w:type="page"/>
      </w:r>
    </w:p>
    <w:p w14:paraId="64A8F833" w14:textId="77777777" w:rsidR="0068381A" w:rsidRPr="00C63AB0" w:rsidRDefault="0068381A" w:rsidP="00670C86">
      <w:pPr>
        <w:spacing w:after="240"/>
        <w:rPr>
          <w:rFonts w:ascii="Arial" w:hAnsi="Arial" w:cs="Arial"/>
          <w:b/>
          <w:sz w:val="32"/>
          <w:szCs w:val="32"/>
        </w:rPr>
      </w:pPr>
      <w:r w:rsidRPr="00C63AB0">
        <w:rPr>
          <w:rFonts w:ascii="Arial" w:hAnsi="Arial" w:cs="Arial"/>
          <w:b/>
          <w:sz w:val="32"/>
          <w:szCs w:val="32"/>
        </w:rPr>
        <w:lastRenderedPageBreak/>
        <w:t xml:space="preserve">II.  </w:t>
      </w:r>
      <w:r w:rsidRPr="00C63AB0">
        <w:rPr>
          <w:rFonts w:ascii="Arial" w:hAnsi="Arial" w:cs="Arial"/>
          <w:b/>
          <w:sz w:val="32"/>
          <w:szCs w:val="32"/>
        </w:rPr>
        <w:tab/>
        <w:t>COMMON PROBLEMS AND POTENTIAL SOLUTIONS</w:t>
      </w:r>
    </w:p>
    <w:p w14:paraId="64A8F834" w14:textId="77777777" w:rsidR="0068381A" w:rsidRPr="00105655" w:rsidRDefault="0068381A" w:rsidP="00C34113">
      <w:pPr>
        <w:spacing w:after="240"/>
        <w:rPr>
          <w:rFonts w:ascii="Arial" w:hAnsi="Arial" w:cs="Arial"/>
          <w:b/>
        </w:rPr>
      </w:pPr>
      <w:r w:rsidRPr="00105655">
        <w:rPr>
          <w:rFonts w:ascii="Arial" w:hAnsi="Arial" w:cs="Arial"/>
          <w:b/>
          <w:i/>
        </w:rPr>
        <w:t>A.</w:t>
      </w:r>
      <w:r w:rsidRPr="00105655">
        <w:rPr>
          <w:rFonts w:ascii="Arial" w:hAnsi="Arial" w:cs="Arial"/>
          <w:b/>
          <w:i/>
        </w:rPr>
        <w:tab/>
        <w:t>PROBLEM #1:</w:t>
      </w:r>
      <w:r w:rsidRPr="00105655">
        <w:rPr>
          <w:rFonts w:ascii="Arial" w:hAnsi="Arial" w:cs="Arial"/>
        </w:rPr>
        <w:tab/>
      </w:r>
      <w:r w:rsidRPr="00105655">
        <w:rPr>
          <w:rFonts w:ascii="Arial" w:hAnsi="Arial" w:cs="Arial"/>
          <w:i/>
          <w:u w:val="single"/>
        </w:rPr>
        <w:t>Utility company is threatening to terminate</w:t>
      </w:r>
      <w:r>
        <w:rPr>
          <w:rFonts w:ascii="Arial" w:hAnsi="Arial" w:cs="Arial"/>
          <w:i/>
          <w:u w:val="single"/>
        </w:rPr>
        <w:t xml:space="preserve"> </w:t>
      </w:r>
      <w:r w:rsidRPr="00105655">
        <w:rPr>
          <w:rFonts w:ascii="Arial" w:hAnsi="Arial" w:cs="Arial"/>
          <w:i/>
          <w:u w:val="single"/>
        </w:rPr>
        <w:t xml:space="preserve">electricity, gas or </w:t>
      </w:r>
      <w:r>
        <w:rPr>
          <w:rFonts w:ascii="Arial" w:hAnsi="Arial" w:cs="Arial"/>
          <w:i/>
        </w:rPr>
        <w:tab/>
      </w:r>
      <w:r>
        <w:rPr>
          <w:rFonts w:ascii="Arial" w:hAnsi="Arial" w:cs="Arial"/>
          <w:i/>
        </w:rPr>
        <w:tab/>
      </w:r>
      <w:r>
        <w:rPr>
          <w:rFonts w:ascii="Arial" w:hAnsi="Arial" w:cs="Arial"/>
          <w:i/>
        </w:rPr>
        <w:tab/>
      </w:r>
      <w:r>
        <w:rPr>
          <w:rFonts w:ascii="Arial" w:hAnsi="Arial" w:cs="Arial"/>
          <w:i/>
        </w:rPr>
        <w:tab/>
      </w:r>
      <w:r>
        <w:rPr>
          <w:rFonts w:ascii="Arial" w:hAnsi="Arial" w:cs="Arial"/>
          <w:i/>
        </w:rPr>
        <w:tab/>
      </w:r>
      <w:r w:rsidRPr="00105655">
        <w:rPr>
          <w:rFonts w:ascii="Arial" w:hAnsi="Arial" w:cs="Arial"/>
          <w:i/>
          <w:u w:val="single"/>
        </w:rPr>
        <w:t>water service due to delinquent bill</w:t>
      </w:r>
      <w:r w:rsidRPr="00105655">
        <w:rPr>
          <w:rFonts w:ascii="Arial" w:hAnsi="Arial" w:cs="Arial"/>
          <w:i/>
        </w:rPr>
        <w:t xml:space="preserve">.   </w:t>
      </w:r>
    </w:p>
    <w:p w14:paraId="64A8F835" w14:textId="77777777" w:rsidR="0068381A" w:rsidRPr="00105655" w:rsidRDefault="0068381A" w:rsidP="00C34113">
      <w:pPr>
        <w:spacing w:after="240"/>
        <w:rPr>
          <w:rFonts w:ascii="Arial" w:hAnsi="Arial" w:cs="Arial"/>
        </w:rPr>
      </w:pPr>
      <w:r w:rsidRPr="00105655">
        <w:rPr>
          <w:rFonts w:ascii="Arial" w:hAnsi="Arial" w:cs="Arial"/>
          <w:b/>
        </w:rPr>
        <w:t xml:space="preserve">POTENTIAL SOLUTIONS  </w:t>
      </w:r>
    </w:p>
    <w:p w14:paraId="64A8F836" w14:textId="77777777" w:rsidR="0068381A" w:rsidRPr="00105655" w:rsidRDefault="0068381A" w:rsidP="00D633AD">
      <w:pPr>
        <w:tabs>
          <w:tab w:val="left" w:pos="-2880"/>
        </w:tabs>
        <w:spacing w:after="240"/>
        <w:ind w:left="720" w:hanging="720"/>
        <w:jc w:val="both"/>
        <w:rPr>
          <w:rFonts w:ascii="Arial" w:hAnsi="Arial" w:cs="Arial"/>
          <w:b/>
        </w:rPr>
      </w:pPr>
      <w:r w:rsidRPr="00105655">
        <w:rPr>
          <w:rFonts w:ascii="Arial" w:hAnsi="Arial" w:cs="Arial"/>
          <w:b/>
        </w:rPr>
        <w:t xml:space="preserve">1.  </w:t>
      </w:r>
      <w:r w:rsidRPr="00105655">
        <w:rPr>
          <w:rFonts w:ascii="Arial" w:hAnsi="Arial" w:cs="Arial"/>
          <w:b/>
        </w:rPr>
        <w:tab/>
        <w:t xml:space="preserve">Seek money to pay the bill. </w:t>
      </w:r>
    </w:p>
    <w:p w14:paraId="64A8F837" w14:textId="77777777" w:rsidR="00844B49" w:rsidRDefault="0068381A" w:rsidP="004F682A">
      <w:pPr>
        <w:ind w:left="1440" w:hanging="720"/>
        <w:jc w:val="both"/>
        <w:rPr>
          <w:rFonts w:ascii="Arial" w:hAnsi="Arial" w:cs="Arial"/>
        </w:rPr>
      </w:pPr>
      <w:r>
        <w:rPr>
          <w:rFonts w:ascii="Arial" w:hAnsi="Arial" w:cs="Arial"/>
        </w:rPr>
        <w:t>a</w:t>
      </w:r>
      <w:r w:rsidRPr="008370BE">
        <w:rPr>
          <w:rFonts w:ascii="Arial" w:hAnsi="Arial" w:cs="Arial"/>
        </w:rPr>
        <w:t xml:space="preserve">. </w:t>
      </w:r>
      <w:r w:rsidRPr="008370BE">
        <w:rPr>
          <w:rFonts w:ascii="Arial" w:hAnsi="Arial" w:cs="Arial"/>
        </w:rPr>
        <w:tab/>
      </w:r>
      <w:r w:rsidRPr="00753851">
        <w:rPr>
          <w:rFonts w:ascii="Arial" w:hAnsi="Arial" w:cs="Arial"/>
          <w:u w:val="single"/>
        </w:rPr>
        <w:t>Low Income Home Energy Assistance Program (LIHEAP)</w:t>
      </w:r>
      <w:r>
        <w:rPr>
          <w:rFonts w:ascii="Arial" w:hAnsi="Arial" w:cs="Arial"/>
        </w:rPr>
        <w:t xml:space="preserve"> </w:t>
      </w:r>
      <w:r w:rsidR="00844B49">
        <w:rPr>
          <w:rFonts w:ascii="Arial" w:hAnsi="Arial" w:cs="Arial"/>
        </w:rPr>
        <w:t xml:space="preserve"> LIHEAP is a federally-funded</w:t>
      </w:r>
      <w:r w:rsidR="00844B49">
        <w:rPr>
          <w:rStyle w:val="FootnoteCharacters"/>
          <w:rFonts w:ascii="Arial" w:hAnsi="Arial" w:cs="Arial"/>
        </w:rPr>
        <w:footnoteReference w:id="2"/>
      </w:r>
      <w:r w:rsidR="00844B49">
        <w:rPr>
          <w:rFonts w:ascii="Arial" w:hAnsi="Arial" w:cs="Arial"/>
        </w:rPr>
        <w:t xml:space="preserve"> block grant that provides money to help low income households pay for home heating costs and avoid shutoff of utility services during the winter.  LIHEAP, originally created by Congress in 1981, is currently codified at 42. U.S.C. §§ 8621-8630.  Information on the Federal LIHEAP rules is available at </w:t>
      </w:r>
      <w:hyperlink r:id="rId14" w:history="1">
        <w:r w:rsidR="00844B49">
          <w:rPr>
            <w:rStyle w:val="Hyperlink"/>
            <w:rFonts w:ascii="Arial" w:hAnsi="Arial"/>
          </w:rPr>
          <w:t>www.acf.hhs.gov/programs/liheap</w:t>
        </w:r>
      </w:hyperlink>
      <w:r w:rsidR="00844B49">
        <w:t>.</w:t>
      </w:r>
      <w:r w:rsidR="00844B49">
        <w:rPr>
          <w:rFonts w:ascii="Arial" w:hAnsi="Arial" w:cs="Arial"/>
        </w:rPr>
        <w:t xml:space="preserve"> In </w:t>
      </w:r>
      <w:smartTag w:uri="urn:schemas-microsoft-com:office:smarttags" w:element="place">
        <w:smartTag w:uri="urn:schemas-microsoft-com:office:smarttags" w:element="State">
          <w:r w:rsidR="00844B49">
            <w:rPr>
              <w:rFonts w:ascii="Arial" w:hAnsi="Arial" w:cs="Arial"/>
            </w:rPr>
            <w:t>Washington</w:t>
          </w:r>
        </w:smartTag>
      </w:smartTag>
      <w:r w:rsidR="00844B49">
        <w:rPr>
          <w:rFonts w:ascii="Arial" w:hAnsi="Arial" w:cs="Arial"/>
        </w:rPr>
        <w:t xml:space="preserve">, the LIHEAP program is administered by the Department of Commerce (formerly known as the Department of Community, Trade and Economic Development), which contracts with local service providers primarily Community Action Agencies.  The Department of Commerce publishes a state LIHEAP Plan annually which is available at its website </w:t>
      </w:r>
      <w:hyperlink r:id="rId15" w:history="1">
        <w:r w:rsidR="00844B49">
          <w:rPr>
            <w:rStyle w:val="Hyperlink"/>
            <w:rFonts w:ascii="Arial" w:hAnsi="Arial"/>
          </w:rPr>
          <w:t>www.liheapwa.org</w:t>
        </w:r>
      </w:hyperlink>
      <w:r w:rsidR="00844B49">
        <w:rPr>
          <w:rFonts w:ascii="Arial" w:hAnsi="Arial" w:cs="Arial"/>
        </w:rPr>
        <w:t>.</w:t>
      </w:r>
    </w:p>
    <w:p w14:paraId="64A8F838" w14:textId="77777777" w:rsidR="00844B49" w:rsidRDefault="00844B49" w:rsidP="00844B49">
      <w:pPr>
        <w:ind w:left="720" w:hanging="720"/>
        <w:jc w:val="both"/>
        <w:rPr>
          <w:rFonts w:ascii="Arial" w:hAnsi="Arial" w:cs="Arial"/>
        </w:rPr>
      </w:pPr>
    </w:p>
    <w:p w14:paraId="64A8F839" w14:textId="77777777" w:rsidR="00844B49" w:rsidRDefault="00844B49" w:rsidP="004F682A">
      <w:pPr>
        <w:ind w:left="1440"/>
        <w:jc w:val="both"/>
        <w:rPr>
          <w:rFonts w:ascii="Arial" w:hAnsi="Arial" w:cs="Arial"/>
        </w:rPr>
      </w:pPr>
      <w:r>
        <w:rPr>
          <w:rFonts w:ascii="Arial" w:hAnsi="Arial" w:cs="Arial"/>
        </w:rPr>
        <w:t xml:space="preserve">Energy Assistance Program (EAP) grants are available to low income households through Community Action Agencies.   Information on where to apply for LIHEAP in each county in </w:t>
      </w:r>
      <w:smartTag w:uri="urn:schemas-microsoft-com:office:smarttags" w:element="place">
        <w:smartTag w:uri="urn:schemas-microsoft-com:office:smarttags" w:element="State">
          <w:r>
            <w:rPr>
              <w:rFonts w:ascii="Arial" w:hAnsi="Arial" w:cs="Arial"/>
            </w:rPr>
            <w:t>Washington</w:t>
          </w:r>
        </w:smartTag>
      </w:smartTag>
      <w:r>
        <w:rPr>
          <w:rFonts w:ascii="Arial" w:hAnsi="Arial" w:cs="Arial"/>
        </w:rPr>
        <w:t xml:space="preserve"> is available at </w:t>
      </w:r>
      <w:hyperlink r:id="rId16" w:history="1">
        <w:r>
          <w:rPr>
            <w:rStyle w:val="Hyperlink"/>
            <w:rFonts w:ascii="Arial" w:hAnsi="Arial"/>
          </w:rPr>
          <w:t>www.liheapwa.org</w:t>
        </w:r>
      </w:hyperlink>
      <w:r>
        <w:rPr>
          <w:rFonts w:ascii="Arial" w:hAnsi="Arial" w:cs="Arial"/>
        </w:rPr>
        <w:t xml:space="preserve"> or by calling 360-725-2866.  In addition, a map showing the location of Community Action Agencies in each County in </w:t>
      </w:r>
      <w:smartTag w:uri="urn:schemas-microsoft-com:office:smarttags" w:element="place">
        <w:smartTag w:uri="urn:schemas-microsoft-com:office:smarttags" w:element="State">
          <w:r>
            <w:rPr>
              <w:rFonts w:ascii="Arial" w:hAnsi="Arial" w:cs="Arial"/>
            </w:rPr>
            <w:t>Washington</w:t>
          </w:r>
        </w:smartTag>
      </w:smartTag>
      <w:r>
        <w:rPr>
          <w:rFonts w:ascii="Arial" w:hAnsi="Arial" w:cs="Arial"/>
        </w:rPr>
        <w:t xml:space="preserve"> is available on the Community Action Partnership website </w:t>
      </w:r>
      <w:hyperlink r:id="rId17" w:history="1">
        <w:r>
          <w:rPr>
            <w:rStyle w:val="Hyperlink"/>
            <w:rFonts w:ascii="Arial" w:hAnsi="Arial"/>
          </w:rPr>
          <w:t>www.wapartnership.org/index.html</w:t>
        </w:r>
      </w:hyperlink>
      <w:r>
        <w:rPr>
          <w:rFonts w:ascii="Arial" w:hAnsi="Arial" w:cs="Arial"/>
        </w:rPr>
        <w:t>.</w:t>
      </w:r>
    </w:p>
    <w:p w14:paraId="64A8F83A" w14:textId="77777777" w:rsidR="00844B49" w:rsidRDefault="00844B49" w:rsidP="00844B49">
      <w:pPr>
        <w:ind w:left="720"/>
        <w:jc w:val="both"/>
        <w:rPr>
          <w:rFonts w:ascii="Arial" w:hAnsi="Arial"/>
        </w:rPr>
      </w:pPr>
    </w:p>
    <w:p w14:paraId="64A8F83B" w14:textId="77777777" w:rsidR="0068381A" w:rsidRPr="00A4250F" w:rsidRDefault="00844B49" w:rsidP="004F682A">
      <w:pPr>
        <w:ind w:left="1440"/>
        <w:jc w:val="both"/>
        <w:rPr>
          <w:rFonts w:ascii="Arial" w:hAnsi="Arial" w:cs="Arial"/>
          <w:highlight w:val="yellow"/>
        </w:rPr>
      </w:pPr>
      <w:r>
        <w:rPr>
          <w:rFonts w:ascii="Arial" w:hAnsi="Arial" w:cs="Arial"/>
        </w:rPr>
        <w:t xml:space="preserve">The LIHEAP Act requires that the highest level of assistance be provided to the lowest income households with the highest energy consumption, taking into account family size.  </w:t>
      </w:r>
      <w:r>
        <w:rPr>
          <w:rFonts w:ascii="Arial" w:hAnsi="Arial"/>
        </w:rPr>
        <w:t xml:space="preserve">Although the Federal LIHEAP statute provides that households can be eligible for assistance at up to 150% of federal poverty level, </w:t>
      </w:r>
      <w:smartTag w:uri="urn:schemas-microsoft-com:office:smarttags" w:element="place">
        <w:smartTag w:uri="urn:schemas-microsoft-com:office:smarttags" w:element="State">
          <w:r>
            <w:rPr>
              <w:rFonts w:ascii="Arial" w:hAnsi="Arial"/>
            </w:rPr>
            <w:t>Washington</w:t>
          </w:r>
        </w:smartTag>
      </w:smartTag>
      <w:r>
        <w:rPr>
          <w:rFonts w:ascii="Arial" w:hAnsi="Arial"/>
        </w:rPr>
        <w:t xml:space="preserve"> has established the threshold for income eligibility at 125% of </w:t>
      </w:r>
      <w:r>
        <w:rPr>
          <w:rFonts w:ascii="Arial" w:hAnsi="Arial" w:cs="Arial"/>
        </w:rPr>
        <w:t>federal poverty level</w:t>
      </w:r>
      <w:r>
        <w:rPr>
          <w:rFonts w:ascii="Arial" w:hAnsi="Arial"/>
        </w:rPr>
        <w:t>.  The maximum benefit amount is $1000 and the minimum is $25.  The actual benefit amount a</w:t>
      </w:r>
      <w:r>
        <w:rPr>
          <w:rFonts w:ascii="Arial" w:hAnsi="Arial" w:cs="Arial"/>
        </w:rPr>
        <w:t xml:space="preserve"> household will receive depends annual heating costs, household size and income.  The amount owed is not a consideration in determining the benefit level.  Households are limited to receiving one EAP grant per season (usually October – May).  LIHEAP funds are very limited and are usually exhausted before the end of the late winter/early spring heating season.</w:t>
      </w:r>
    </w:p>
    <w:p w14:paraId="64A8F83C" w14:textId="77777777" w:rsidR="0068381A" w:rsidRPr="00A4250F" w:rsidRDefault="0068381A" w:rsidP="00753851">
      <w:pPr>
        <w:jc w:val="both"/>
        <w:rPr>
          <w:rFonts w:ascii="Arial" w:hAnsi="Arial" w:cs="Arial"/>
          <w:highlight w:val="yellow"/>
        </w:rPr>
      </w:pPr>
    </w:p>
    <w:p w14:paraId="64A8F83D" w14:textId="77777777" w:rsidR="0068381A" w:rsidRDefault="0068381A" w:rsidP="004F682A">
      <w:pPr>
        <w:ind w:left="1440" w:hanging="720"/>
        <w:jc w:val="both"/>
        <w:rPr>
          <w:rFonts w:ascii="Arial" w:hAnsi="Arial" w:cs="Arial"/>
        </w:rPr>
      </w:pPr>
      <w:r w:rsidRPr="00844B49">
        <w:rPr>
          <w:rFonts w:ascii="Arial" w:hAnsi="Arial" w:cs="Arial"/>
        </w:rPr>
        <w:t>b.</w:t>
      </w:r>
      <w:r w:rsidRPr="00844B49">
        <w:rPr>
          <w:rFonts w:ascii="Arial" w:hAnsi="Arial" w:cs="Arial"/>
        </w:rPr>
        <w:tab/>
      </w:r>
      <w:r w:rsidRPr="00844B49">
        <w:rPr>
          <w:rFonts w:ascii="Arial" w:hAnsi="Arial" w:cs="Arial"/>
          <w:u w:val="single"/>
        </w:rPr>
        <w:t>DSHS Emergency Assistance</w:t>
      </w:r>
      <w:r w:rsidRPr="00844B49">
        <w:rPr>
          <w:rFonts w:ascii="Arial" w:hAnsi="Arial" w:cs="Arial"/>
        </w:rPr>
        <w:t xml:space="preserve"> – Low income families </w:t>
      </w:r>
      <w:r w:rsidR="00844B49">
        <w:rPr>
          <w:rFonts w:ascii="Arial" w:hAnsi="Arial" w:cs="Arial"/>
        </w:rPr>
        <w:t xml:space="preserve">with children </w:t>
      </w:r>
      <w:r w:rsidRPr="00844B49">
        <w:rPr>
          <w:rFonts w:ascii="Arial" w:hAnsi="Arial" w:cs="Arial"/>
        </w:rPr>
        <w:t xml:space="preserve">might be eligible for cash assistance from the Department of Social and Health </w:t>
      </w:r>
      <w:r w:rsidRPr="00844B49">
        <w:rPr>
          <w:rFonts w:ascii="Arial" w:hAnsi="Arial" w:cs="Arial"/>
        </w:rPr>
        <w:lastRenderedPageBreak/>
        <w:t xml:space="preserve">Services (DSHS) under one of three emergency assistance programs. Additional information and publications discussing these and other DSHS programs is available at </w:t>
      </w:r>
      <w:hyperlink r:id="rId18" w:history="1">
        <w:r w:rsidRPr="00844B49">
          <w:rPr>
            <w:rStyle w:val="Hyperlink"/>
            <w:rFonts w:ascii="Arial" w:hAnsi="Arial" w:cs="Arial"/>
          </w:rPr>
          <w:t>www.washingtonlawhelp.org</w:t>
        </w:r>
      </w:hyperlink>
      <w:r w:rsidRPr="00844B49">
        <w:rPr>
          <w:rFonts w:ascii="Arial" w:hAnsi="Arial" w:cs="Arial"/>
        </w:rPr>
        <w:t xml:space="preserve">.  In addition, you can consult the DSHS A – Z Eligibility Manual at </w:t>
      </w:r>
      <w:hyperlink r:id="rId19" w:history="1">
        <w:r w:rsidRPr="00844B49">
          <w:rPr>
            <w:rStyle w:val="Hyperlink"/>
            <w:rFonts w:ascii="Arial" w:hAnsi="Arial" w:cs="Arial"/>
          </w:rPr>
          <w:t>www.dshs.wa.gov/manuals/eaz</w:t>
        </w:r>
      </w:hyperlink>
      <w:r w:rsidRPr="00844B49">
        <w:rPr>
          <w:rFonts w:ascii="Arial" w:hAnsi="Arial" w:cs="Arial"/>
        </w:rPr>
        <w:t>.</w:t>
      </w:r>
    </w:p>
    <w:p w14:paraId="64A8F83E" w14:textId="77777777" w:rsidR="00844B49" w:rsidRDefault="00844B49" w:rsidP="00753851">
      <w:pPr>
        <w:jc w:val="both"/>
        <w:rPr>
          <w:rFonts w:ascii="Arial" w:hAnsi="Arial" w:cs="Arial"/>
        </w:rPr>
      </w:pPr>
    </w:p>
    <w:p w14:paraId="64A8F83F" w14:textId="77777777" w:rsidR="0068381A" w:rsidRPr="00844B49" w:rsidRDefault="0068381A" w:rsidP="004F682A">
      <w:pPr>
        <w:tabs>
          <w:tab w:val="left" w:pos="-2880"/>
        </w:tabs>
        <w:spacing w:after="240"/>
        <w:ind w:left="2160" w:hanging="720"/>
        <w:jc w:val="both"/>
        <w:rPr>
          <w:rFonts w:ascii="Arial" w:hAnsi="Arial" w:cs="Arial"/>
          <w:b/>
          <w:u w:val="single"/>
        </w:rPr>
      </w:pPr>
      <w:proofErr w:type="spellStart"/>
      <w:r w:rsidRPr="00844B49">
        <w:rPr>
          <w:rFonts w:ascii="Arial" w:hAnsi="Arial" w:cs="Arial"/>
        </w:rPr>
        <w:t>i</w:t>
      </w:r>
      <w:proofErr w:type="spellEnd"/>
      <w:r w:rsidRPr="00844B49">
        <w:rPr>
          <w:rFonts w:ascii="Arial" w:hAnsi="Arial" w:cs="Arial"/>
        </w:rPr>
        <w:t xml:space="preserve">. </w:t>
      </w:r>
      <w:r w:rsidRPr="00844B49">
        <w:rPr>
          <w:rFonts w:ascii="Arial" w:hAnsi="Arial" w:cs="Arial"/>
        </w:rPr>
        <w:tab/>
      </w:r>
      <w:r w:rsidRPr="00844B49">
        <w:rPr>
          <w:rFonts w:ascii="Arial" w:hAnsi="Arial" w:cs="Arial"/>
          <w:u w:val="single"/>
        </w:rPr>
        <w:t>Additional Requirements for Emergent Needs (AREN)</w:t>
      </w:r>
      <w:r w:rsidRPr="00844B49">
        <w:rPr>
          <w:rFonts w:ascii="Arial" w:hAnsi="Arial" w:cs="Arial"/>
        </w:rPr>
        <w:t xml:space="preserve"> (WAC 388-436-0002) AREN is an additional cash benefit available only to persons eligible for Temporary Assistance to Needy Families (TANF), State Family Assistance (SFA), or Refugee Cash Assistance (RCA) programs. Recipients can get a grant to pay their utility bills if they can show that they have a good reason why they do not have enough money to pay their bills. There is no limit to the number of AREN grants a person can receive, but the amount is limited to a total of $750 per twelve-month period.</w:t>
      </w:r>
    </w:p>
    <w:p w14:paraId="64A8F840" w14:textId="77777777" w:rsidR="0068381A" w:rsidRPr="00844B49" w:rsidRDefault="0068381A" w:rsidP="004F682A">
      <w:pPr>
        <w:tabs>
          <w:tab w:val="left" w:pos="-2880"/>
        </w:tabs>
        <w:spacing w:after="240"/>
        <w:ind w:left="2160" w:hanging="720"/>
        <w:jc w:val="both"/>
        <w:rPr>
          <w:rFonts w:ascii="Arial" w:hAnsi="Arial" w:cs="Arial"/>
          <w:b/>
          <w:u w:val="single"/>
        </w:rPr>
      </w:pPr>
      <w:r w:rsidRPr="00844B49">
        <w:rPr>
          <w:rFonts w:ascii="Arial" w:hAnsi="Arial" w:cs="Arial"/>
        </w:rPr>
        <w:t xml:space="preserve">ii. </w:t>
      </w:r>
      <w:r w:rsidRPr="00844B49">
        <w:rPr>
          <w:rFonts w:ascii="Arial" w:hAnsi="Arial" w:cs="Arial"/>
        </w:rPr>
        <w:tab/>
      </w:r>
      <w:r w:rsidRPr="00844B49">
        <w:rPr>
          <w:rFonts w:ascii="Arial" w:hAnsi="Arial" w:cs="Arial"/>
          <w:u w:val="single"/>
        </w:rPr>
        <w:t>Consolidated Emergency Assistance Program (CEAP)</w:t>
      </w:r>
      <w:r w:rsidRPr="00844B49">
        <w:rPr>
          <w:rFonts w:ascii="Arial" w:hAnsi="Arial" w:cs="Arial"/>
        </w:rPr>
        <w:t xml:space="preserve"> (WAC 388-436-0015) CEAP is a cash program available to families or pregnant women who face an emergency and do not have the money to meet their basic needs, and families whose TANF cash assistance has been terminated within the last six months by the WorkFirst Sanctions. Assistance under this program is available only once within a twelve month period. Citizenship is not an eligibility factor. </w:t>
      </w:r>
    </w:p>
    <w:p w14:paraId="64A8F841" w14:textId="77777777" w:rsidR="0068381A" w:rsidRPr="00291373" w:rsidRDefault="0068381A" w:rsidP="004F682A">
      <w:pPr>
        <w:tabs>
          <w:tab w:val="left" w:pos="-2880"/>
        </w:tabs>
        <w:spacing w:after="240"/>
        <w:ind w:left="2160" w:hanging="720"/>
        <w:jc w:val="both"/>
        <w:rPr>
          <w:rFonts w:ascii="Arial" w:hAnsi="Arial" w:cs="Arial"/>
          <w:b/>
        </w:rPr>
      </w:pPr>
      <w:r w:rsidRPr="00844B49">
        <w:rPr>
          <w:rFonts w:ascii="Arial" w:hAnsi="Arial" w:cs="Arial"/>
        </w:rPr>
        <w:t>iii.</w:t>
      </w:r>
      <w:r w:rsidRPr="00844B49">
        <w:rPr>
          <w:rFonts w:ascii="Arial" w:hAnsi="Arial" w:cs="Arial"/>
        </w:rPr>
        <w:tab/>
        <w:t xml:space="preserve"> </w:t>
      </w:r>
      <w:r w:rsidRPr="00844B49">
        <w:rPr>
          <w:rFonts w:ascii="Arial" w:hAnsi="Arial" w:cs="Arial"/>
          <w:u w:val="single"/>
        </w:rPr>
        <w:t>Diversion Cash Assistance (DCA)</w:t>
      </w:r>
      <w:r w:rsidRPr="00844B49">
        <w:rPr>
          <w:rFonts w:ascii="Arial" w:hAnsi="Arial" w:cs="Arial"/>
        </w:rPr>
        <w:t xml:space="preserve"> (WAC 388-432-0005) DCA is an emergency cash benefit available to families that meet the eligibility criteria for TANF or SFA but do not need ongoing monthly cash assistance. Assistance under this program is limited to one 30-day period every 12 months. The maximum amount a person can receive is $1500.</w:t>
      </w:r>
      <w:r w:rsidRPr="00291373">
        <w:rPr>
          <w:rFonts w:ascii="Arial" w:hAnsi="Arial" w:cs="Arial"/>
        </w:rPr>
        <w:tab/>
      </w:r>
    </w:p>
    <w:p w14:paraId="64A8F842" w14:textId="77777777" w:rsidR="0068381A" w:rsidRPr="00291373" w:rsidRDefault="0068381A" w:rsidP="00D80919">
      <w:pPr>
        <w:spacing w:after="240"/>
        <w:ind w:left="720"/>
        <w:rPr>
          <w:rFonts w:ascii="Arial" w:hAnsi="Arial" w:cs="Arial"/>
        </w:rPr>
      </w:pPr>
      <w:r>
        <w:rPr>
          <w:rFonts w:ascii="Arial" w:hAnsi="Arial" w:cs="Arial"/>
        </w:rPr>
        <w:t>c</w:t>
      </w:r>
      <w:r w:rsidRPr="004265A1">
        <w:rPr>
          <w:rFonts w:ascii="Arial" w:hAnsi="Arial" w:cs="Arial"/>
        </w:rPr>
        <w:t>.</w:t>
      </w:r>
      <w:r w:rsidRPr="00291373">
        <w:rPr>
          <w:rFonts w:ascii="Arial" w:hAnsi="Arial" w:cs="Arial"/>
        </w:rPr>
        <w:t xml:space="preserve"> </w:t>
      </w:r>
      <w:r>
        <w:rPr>
          <w:rFonts w:ascii="Arial" w:hAnsi="Arial" w:cs="Arial"/>
        </w:rPr>
        <w:tab/>
      </w:r>
      <w:r w:rsidRPr="00291373">
        <w:rPr>
          <w:rFonts w:ascii="Arial" w:hAnsi="Arial" w:cs="Arial"/>
          <w:u w:val="single"/>
        </w:rPr>
        <w:t>Veterans Affairs</w:t>
      </w:r>
      <w:r w:rsidRPr="00291373">
        <w:rPr>
          <w:rFonts w:ascii="Arial" w:hAnsi="Arial" w:cs="Arial"/>
        </w:rPr>
        <w:t xml:space="preserve"> –</w:t>
      </w:r>
      <w:r>
        <w:rPr>
          <w:rFonts w:ascii="Arial" w:hAnsi="Arial" w:cs="Arial"/>
        </w:rPr>
        <w:t xml:space="preserve"> More information is available at </w:t>
      </w:r>
      <w:r>
        <w:rPr>
          <w:rFonts w:ascii="Arial" w:hAnsi="Arial" w:cs="Arial"/>
        </w:rPr>
        <w:tab/>
      </w:r>
      <w:r>
        <w:rPr>
          <w:rFonts w:ascii="Arial" w:hAnsi="Arial" w:cs="Arial"/>
        </w:rPr>
        <w:tab/>
      </w:r>
      <w:hyperlink r:id="rId20" w:history="1">
        <w:r w:rsidRPr="00291373">
          <w:rPr>
            <w:rStyle w:val="Hyperlink"/>
            <w:rFonts w:ascii="Arial" w:hAnsi="Arial" w:cs="Arial"/>
          </w:rPr>
          <w:t>www.dva.wa.gov/Vet_Inn_Pro.html</w:t>
        </w:r>
      </w:hyperlink>
      <w:r w:rsidRPr="00291373">
        <w:rPr>
          <w:rFonts w:ascii="Arial" w:hAnsi="Arial" w:cs="Arial"/>
        </w:rPr>
        <w:t xml:space="preserve">. </w:t>
      </w:r>
    </w:p>
    <w:p w14:paraId="64A8F843" w14:textId="20119475" w:rsidR="0068381A" w:rsidRPr="00291373" w:rsidRDefault="0068381A" w:rsidP="00A61802">
      <w:pPr>
        <w:spacing w:after="240"/>
        <w:ind w:left="2160" w:hanging="720"/>
        <w:jc w:val="both"/>
        <w:rPr>
          <w:rFonts w:ascii="Arial" w:hAnsi="Arial" w:cs="Arial"/>
        </w:rPr>
      </w:pPr>
      <w:proofErr w:type="spellStart"/>
      <w:r>
        <w:rPr>
          <w:rFonts w:ascii="Arial" w:hAnsi="Arial" w:cs="Arial"/>
        </w:rPr>
        <w:t>i</w:t>
      </w:r>
      <w:proofErr w:type="spellEnd"/>
      <w:r w:rsidRPr="00291373">
        <w:rPr>
          <w:rFonts w:ascii="Arial" w:hAnsi="Arial" w:cs="Arial"/>
        </w:rPr>
        <w:t xml:space="preserve">. </w:t>
      </w:r>
      <w:r>
        <w:rPr>
          <w:rFonts w:ascii="Arial" w:hAnsi="Arial" w:cs="Arial"/>
        </w:rPr>
        <w:tab/>
      </w:r>
      <w:r w:rsidRPr="00291373">
        <w:rPr>
          <w:rFonts w:ascii="Arial" w:hAnsi="Arial" w:cs="Arial"/>
          <w:u w:val="single"/>
        </w:rPr>
        <w:t>Defenders’ Fund Grant</w:t>
      </w:r>
      <w:r w:rsidRPr="00291373">
        <w:rPr>
          <w:rFonts w:ascii="Arial" w:hAnsi="Arial" w:cs="Arial"/>
        </w:rPr>
        <w:t xml:space="preserve"> (a Veterans Innovations Program (VIP)). Current or former Washington National Guard or Reservists who have served in Operation Enduring Freedom, Iraqi Freedom, or Noble Eagle and who are experiencing financial hardships due to deployment may be eligible for a one-time emergency grant of up to $</w:t>
      </w:r>
      <w:r>
        <w:rPr>
          <w:rFonts w:ascii="Arial" w:hAnsi="Arial" w:cs="Arial"/>
        </w:rPr>
        <w:t>1,000</w:t>
      </w:r>
      <w:r w:rsidRPr="00291373">
        <w:rPr>
          <w:rFonts w:ascii="Arial" w:hAnsi="Arial" w:cs="Arial"/>
        </w:rPr>
        <w:t>.</w:t>
      </w:r>
      <w:r w:rsidR="00EB1B5D">
        <w:rPr>
          <w:rFonts w:ascii="Arial" w:hAnsi="Arial" w:cs="Arial"/>
        </w:rPr>
        <w:t xml:space="preserve"> </w:t>
      </w:r>
      <w:hyperlink r:id="rId21" w:history="1">
        <w:r w:rsidR="00EB1B5D" w:rsidRPr="00A940F1">
          <w:rPr>
            <w:rStyle w:val="Hyperlink"/>
            <w:rFonts w:ascii="Arial" w:hAnsi="Arial" w:cs="Arial"/>
          </w:rPr>
          <w:t>https://www.dva.wa.gov/node/1383/veterans-innovations-program-vip</w:t>
        </w:r>
      </w:hyperlink>
      <w:r w:rsidR="00EB1B5D">
        <w:rPr>
          <w:rFonts w:ascii="Arial" w:hAnsi="Arial" w:cs="Arial"/>
        </w:rPr>
        <w:t xml:space="preserve">. </w:t>
      </w:r>
    </w:p>
    <w:p w14:paraId="64A8F844" w14:textId="77777777" w:rsidR="0068381A" w:rsidRPr="00291373" w:rsidRDefault="0068381A" w:rsidP="00A61802">
      <w:pPr>
        <w:spacing w:after="240"/>
        <w:ind w:left="2160" w:hanging="720"/>
        <w:jc w:val="both"/>
        <w:rPr>
          <w:rFonts w:ascii="Arial" w:hAnsi="Arial" w:cs="Arial"/>
        </w:rPr>
      </w:pPr>
      <w:r>
        <w:rPr>
          <w:rFonts w:ascii="Arial" w:hAnsi="Arial" w:cs="Arial"/>
        </w:rPr>
        <w:t>ii</w:t>
      </w:r>
      <w:proofErr w:type="gramStart"/>
      <w:r w:rsidRPr="00291373">
        <w:rPr>
          <w:rFonts w:ascii="Arial" w:hAnsi="Arial" w:cs="Arial"/>
        </w:rPr>
        <w:t xml:space="preserve">. </w:t>
      </w:r>
      <w:r>
        <w:rPr>
          <w:rFonts w:ascii="Arial" w:hAnsi="Arial" w:cs="Arial"/>
        </w:rPr>
        <w:tab/>
      </w:r>
      <w:r w:rsidRPr="00291373">
        <w:rPr>
          <w:rFonts w:ascii="Arial" w:hAnsi="Arial" w:cs="Arial"/>
          <w:u w:val="single"/>
        </w:rPr>
        <w:t>Individual</w:t>
      </w:r>
      <w:proofErr w:type="gramEnd"/>
      <w:r w:rsidRPr="00291373">
        <w:rPr>
          <w:rFonts w:ascii="Arial" w:hAnsi="Arial" w:cs="Arial"/>
          <w:u w:val="single"/>
        </w:rPr>
        <w:t xml:space="preserve"> Grant Program</w:t>
      </w:r>
      <w:r w:rsidRPr="00291373">
        <w:rPr>
          <w:rFonts w:ascii="Arial" w:hAnsi="Arial" w:cs="Arial"/>
        </w:rPr>
        <w:t xml:space="preserve"> (a VIP). The Competitive Grant Program goes beyond the initial emergency assistance provided through the Defender’s Fund, and focuses on activities that will help veterans and their families obtain sustainable family-wage employment. Applicants must have served in Operation Noble </w:t>
      </w:r>
      <w:r w:rsidRPr="00291373">
        <w:rPr>
          <w:rFonts w:ascii="Arial" w:hAnsi="Arial" w:cs="Arial"/>
        </w:rPr>
        <w:lastRenderedPageBreak/>
        <w:t>Eagle; Operation Iraqi Freedom and/or Operation Enduring Freedom or awarded a Global War on Terrorism Expeditionary or Service Medal. The maximum grant amount is $3500.</w:t>
      </w:r>
    </w:p>
    <w:p w14:paraId="64A8F845" w14:textId="77777777" w:rsidR="0068381A" w:rsidRDefault="0068381A" w:rsidP="00A61802">
      <w:pPr>
        <w:ind w:left="2160" w:hanging="720"/>
        <w:rPr>
          <w:rFonts w:ascii="Arial" w:hAnsi="Arial" w:cs="Arial"/>
        </w:rPr>
      </w:pPr>
      <w:r>
        <w:rPr>
          <w:rFonts w:ascii="Arial" w:hAnsi="Arial" w:cs="Arial"/>
        </w:rPr>
        <w:t>iii</w:t>
      </w:r>
      <w:r w:rsidRPr="00291373">
        <w:rPr>
          <w:rFonts w:ascii="Arial" w:hAnsi="Arial" w:cs="Arial"/>
        </w:rPr>
        <w:t xml:space="preserve">. </w:t>
      </w:r>
      <w:r>
        <w:rPr>
          <w:rFonts w:ascii="Arial" w:hAnsi="Arial" w:cs="Arial"/>
        </w:rPr>
        <w:tab/>
      </w:r>
      <w:r w:rsidRPr="00291373">
        <w:rPr>
          <w:rFonts w:ascii="Arial" w:hAnsi="Arial" w:cs="Arial"/>
          <w:u w:val="single"/>
        </w:rPr>
        <w:t>Veterans’ Assistance Programs</w:t>
      </w:r>
      <w:r w:rsidRPr="00291373">
        <w:rPr>
          <w:rFonts w:ascii="Arial" w:hAnsi="Arial" w:cs="Arial"/>
        </w:rPr>
        <w:t xml:space="preserve"> (RCW 73.08.010) RCW 73.08.010 requires each </w:t>
      </w:r>
      <w:smartTag w:uri="urn:schemas-microsoft-com:office:smarttags" w:element="place">
        <w:smartTag w:uri="urn:schemas-microsoft-com:office:smarttags" w:element="State">
          <w:r w:rsidRPr="00291373">
            <w:rPr>
              <w:rFonts w:ascii="Arial" w:hAnsi="Arial" w:cs="Arial"/>
            </w:rPr>
            <w:t>Washington</w:t>
          </w:r>
        </w:smartTag>
      </w:smartTag>
      <w:r w:rsidRPr="00291373">
        <w:rPr>
          <w:rFonts w:ascii="Arial" w:hAnsi="Arial" w:cs="Arial"/>
        </w:rPr>
        <w:t xml:space="preserve"> county to establish a Veterans’ Assistance Program to assist indigent veterans</w:t>
      </w:r>
      <w:r>
        <w:rPr>
          <w:rFonts w:ascii="Arial" w:hAnsi="Arial" w:cs="Arial"/>
        </w:rPr>
        <w:t>, their families, and families of deceased indigent veterans</w:t>
      </w:r>
      <w:r w:rsidRPr="00291373">
        <w:rPr>
          <w:rFonts w:ascii="Arial" w:hAnsi="Arial" w:cs="Arial"/>
        </w:rPr>
        <w:t xml:space="preserve">. </w:t>
      </w:r>
      <w:r w:rsidR="00A61802">
        <w:rPr>
          <w:rFonts w:ascii="Arial" w:hAnsi="Arial" w:cs="Arial"/>
        </w:rPr>
        <w:t xml:space="preserve"> </w:t>
      </w:r>
      <w:hyperlink r:id="rId22" w:history="1">
        <w:r w:rsidR="00A61802" w:rsidRPr="000E2FE3">
          <w:rPr>
            <w:rStyle w:val="Hyperlink"/>
            <w:rFonts w:ascii="Arial" w:hAnsi="Arial" w:cs="Arial"/>
          </w:rPr>
          <w:t>www.dva.wa.gov/countybenefits.html</w:t>
        </w:r>
      </w:hyperlink>
    </w:p>
    <w:p w14:paraId="64A8F846" w14:textId="77777777" w:rsidR="00A61802" w:rsidRDefault="00A61802" w:rsidP="00A61802">
      <w:pPr>
        <w:ind w:left="2160" w:hanging="720"/>
        <w:rPr>
          <w:rFonts w:ascii="Arial" w:hAnsi="Arial" w:cs="Arial"/>
        </w:rPr>
      </w:pPr>
    </w:p>
    <w:p w14:paraId="64A8F847" w14:textId="77777777" w:rsidR="0068381A" w:rsidRPr="00291373" w:rsidRDefault="0068381A" w:rsidP="0032312C">
      <w:pPr>
        <w:spacing w:after="240"/>
        <w:ind w:left="720"/>
        <w:rPr>
          <w:rFonts w:ascii="Arial" w:hAnsi="Arial" w:cs="Arial"/>
          <w:u w:val="single"/>
        </w:rPr>
      </w:pPr>
      <w:r>
        <w:rPr>
          <w:rFonts w:ascii="Arial" w:hAnsi="Arial" w:cs="Arial"/>
        </w:rPr>
        <w:t>d.</w:t>
      </w:r>
      <w:r w:rsidRPr="00291373">
        <w:rPr>
          <w:rFonts w:ascii="Arial" w:hAnsi="Arial" w:cs="Arial"/>
        </w:rPr>
        <w:t xml:space="preserve"> </w:t>
      </w:r>
      <w:r>
        <w:rPr>
          <w:rFonts w:ascii="Arial" w:hAnsi="Arial" w:cs="Arial"/>
        </w:rPr>
        <w:tab/>
      </w:r>
      <w:r>
        <w:rPr>
          <w:rFonts w:ascii="Arial" w:hAnsi="Arial" w:cs="Arial"/>
          <w:u w:val="single"/>
        </w:rPr>
        <w:t>Private Charitable O</w:t>
      </w:r>
      <w:r w:rsidRPr="00291373">
        <w:rPr>
          <w:rFonts w:ascii="Arial" w:hAnsi="Arial" w:cs="Arial"/>
          <w:u w:val="single"/>
        </w:rPr>
        <w:t xml:space="preserve">rganizations </w:t>
      </w:r>
    </w:p>
    <w:p w14:paraId="64A8F848" w14:textId="77777777" w:rsidR="0068381A" w:rsidRPr="00291373" w:rsidRDefault="0068381A" w:rsidP="00A61802">
      <w:pPr>
        <w:spacing w:after="240"/>
        <w:ind w:left="2160" w:hanging="720"/>
        <w:jc w:val="both"/>
        <w:rPr>
          <w:rFonts w:ascii="Arial" w:hAnsi="Arial" w:cs="Arial"/>
          <w:u w:val="single"/>
        </w:rPr>
      </w:pPr>
      <w:proofErr w:type="spellStart"/>
      <w:r>
        <w:rPr>
          <w:rFonts w:ascii="Arial" w:hAnsi="Arial" w:cs="Arial"/>
        </w:rPr>
        <w:t>i</w:t>
      </w:r>
      <w:proofErr w:type="spellEnd"/>
      <w:r w:rsidRPr="00291373">
        <w:rPr>
          <w:rFonts w:ascii="Arial" w:hAnsi="Arial" w:cs="Arial"/>
        </w:rPr>
        <w:t xml:space="preserve">. </w:t>
      </w:r>
      <w:r>
        <w:rPr>
          <w:rFonts w:ascii="Arial" w:hAnsi="Arial" w:cs="Arial"/>
        </w:rPr>
        <w:tab/>
      </w:r>
      <w:r w:rsidRPr="00291373">
        <w:rPr>
          <w:rFonts w:ascii="Arial" w:hAnsi="Arial" w:cs="Arial"/>
          <w:u w:val="single"/>
        </w:rPr>
        <w:t>Salvation Army</w:t>
      </w:r>
      <w:r w:rsidRPr="00291373">
        <w:rPr>
          <w:rFonts w:ascii="Arial" w:hAnsi="Arial" w:cs="Arial"/>
        </w:rPr>
        <w:t xml:space="preserve"> – Individuals in danger of having their power disconnected are eligible for financial assistance. Centers in </w:t>
      </w:r>
      <w:smartTag w:uri="urn:schemas-microsoft-com:office:smarttags" w:element="place">
        <w:smartTag w:uri="urn:schemas-microsoft-com:office:smarttags" w:element="State">
          <w:r w:rsidRPr="00291373">
            <w:rPr>
              <w:rFonts w:ascii="Arial" w:hAnsi="Arial" w:cs="Arial"/>
            </w:rPr>
            <w:t>Washington</w:t>
          </w:r>
        </w:smartTag>
      </w:smartTag>
      <w:r w:rsidRPr="00291373">
        <w:rPr>
          <w:rFonts w:ascii="Arial" w:hAnsi="Arial" w:cs="Arial"/>
        </w:rPr>
        <w:t xml:space="preserve"> may be found at </w:t>
      </w:r>
      <w:hyperlink r:id="rId23" w:history="1">
        <w:r w:rsidRPr="00291373">
          <w:rPr>
            <w:rStyle w:val="Hyperlink"/>
            <w:rFonts w:ascii="Arial" w:hAnsi="Arial" w:cs="Arial"/>
          </w:rPr>
          <w:t>www.salvationarmynw.org</w:t>
        </w:r>
      </w:hyperlink>
      <w:r w:rsidRPr="00291373">
        <w:rPr>
          <w:rFonts w:ascii="Arial" w:hAnsi="Arial" w:cs="Arial"/>
        </w:rPr>
        <w:t>.</w:t>
      </w:r>
    </w:p>
    <w:p w14:paraId="64A8F849" w14:textId="77777777" w:rsidR="0068381A" w:rsidRPr="00291373" w:rsidRDefault="0068381A" w:rsidP="00A61802">
      <w:pPr>
        <w:spacing w:after="240"/>
        <w:ind w:left="2160" w:hanging="720"/>
        <w:jc w:val="both"/>
        <w:rPr>
          <w:rFonts w:ascii="Arial" w:hAnsi="Arial" w:cs="Arial"/>
          <w:u w:val="single"/>
        </w:rPr>
      </w:pPr>
      <w:r>
        <w:rPr>
          <w:rFonts w:ascii="Arial" w:hAnsi="Arial" w:cs="Arial"/>
        </w:rPr>
        <w:t>ii</w:t>
      </w:r>
      <w:r w:rsidRPr="00291373">
        <w:rPr>
          <w:rFonts w:ascii="Arial" w:hAnsi="Arial" w:cs="Arial"/>
        </w:rPr>
        <w:t xml:space="preserve">. </w:t>
      </w:r>
      <w:r>
        <w:rPr>
          <w:rFonts w:ascii="Arial" w:hAnsi="Arial" w:cs="Arial"/>
        </w:rPr>
        <w:tab/>
      </w:r>
      <w:r w:rsidRPr="00291373">
        <w:rPr>
          <w:rFonts w:ascii="Arial" w:hAnsi="Arial" w:cs="Arial"/>
          <w:u w:val="single"/>
        </w:rPr>
        <w:t>FISH Food Banks</w:t>
      </w:r>
      <w:r w:rsidRPr="00291373">
        <w:rPr>
          <w:rFonts w:ascii="Arial" w:hAnsi="Arial" w:cs="Arial"/>
        </w:rPr>
        <w:t xml:space="preserve"> – An agency serving </w:t>
      </w:r>
      <w:smartTag w:uri="urn:schemas-microsoft-com:office:smarttags" w:element="place">
        <w:smartTag w:uri="urn:schemas-microsoft-com:office:smarttags" w:element="PlaceName">
          <w:smartTag w:uri="urn:schemas-microsoft-com:office:smarttags" w:element="PlaceName">
            <w:r w:rsidRPr="00291373">
              <w:rPr>
                <w:rFonts w:ascii="Arial" w:hAnsi="Arial" w:cs="Arial"/>
              </w:rPr>
              <w:t>Pierce</w:t>
            </w:r>
          </w:smartTag>
          <w:r w:rsidRPr="00291373">
            <w:rPr>
              <w:rFonts w:ascii="Arial" w:hAnsi="Arial" w:cs="Arial"/>
            </w:rPr>
            <w:t xml:space="preserve"> </w:t>
          </w:r>
          <w:smartTag w:uri="urn:schemas-microsoft-com:office:smarttags" w:element="PlaceType">
            <w:r w:rsidRPr="00291373">
              <w:rPr>
                <w:rFonts w:ascii="Arial" w:hAnsi="Arial" w:cs="Arial"/>
              </w:rPr>
              <w:t>County</w:t>
            </w:r>
          </w:smartTag>
        </w:smartTag>
      </w:smartTag>
      <w:r w:rsidRPr="00291373">
        <w:rPr>
          <w:rFonts w:ascii="Arial" w:hAnsi="Arial" w:cs="Arial"/>
        </w:rPr>
        <w:t xml:space="preserve">. Visit </w:t>
      </w:r>
      <w:hyperlink r:id="rId24" w:history="1">
        <w:r w:rsidRPr="00291373">
          <w:rPr>
            <w:rStyle w:val="Hyperlink"/>
            <w:rFonts w:ascii="Arial" w:hAnsi="Arial" w:cs="Arial"/>
          </w:rPr>
          <w:t>www.fishfoodbanks.org</w:t>
        </w:r>
      </w:hyperlink>
      <w:r w:rsidRPr="00291373">
        <w:rPr>
          <w:rFonts w:ascii="Arial" w:hAnsi="Arial" w:cs="Arial"/>
        </w:rPr>
        <w:t xml:space="preserve"> for locations.</w:t>
      </w:r>
    </w:p>
    <w:p w14:paraId="64A8F84A" w14:textId="77777777" w:rsidR="0068381A" w:rsidRPr="00291373" w:rsidRDefault="0068381A" w:rsidP="00A61802">
      <w:pPr>
        <w:spacing w:after="240"/>
        <w:ind w:left="2160" w:hanging="720"/>
        <w:jc w:val="both"/>
        <w:rPr>
          <w:rFonts w:ascii="Arial" w:hAnsi="Arial" w:cs="Arial"/>
          <w:u w:val="single"/>
        </w:rPr>
      </w:pPr>
      <w:r>
        <w:rPr>
          <w:rFonts w:ascii="Arial" w:hAnsi="Arial" w:cs="Arial"/>
        </w:rPr>
        <w:t>i</w:t>
      </w:r>
      <w:r w:rsidR="00BB5C2F">
        <w:rPr>
          <w:rFonts w:ascii="Arial" w:hAnsi="Arial" w:cs="Arial"/>
        </w:rPr>
        <w:t>i</w:t>
      </w:r>
      <w:r>
        <w:rPr>
          <w:rFonts w:ascii="Arial" w:hAnsi="Arial" w:cs="Arial"/>
        </w:rPr>
        <w:t>i</w:t>
      </w:r>
      <w:r w:rsidRPr="00291373">
        <w:rPr>
          <w:rFonts w:ascii="Arial" w:hAnsi="Arial" w:cs="Arial"/>
        </w:rPr>
        <w:t xml:space="preserve">. </w:t>
      </w:r>
      <w:r>
        <w:rPr>
          <w:rFonts w:ascii="Arial" w:hAnsi="Arial" w:cs="Arial"/>
        </w:rPr>
        <w:tab/>
      </w:r>
      <w:r w:rsidRPr="00291373">
        <w:rPr>
          <w:rFonts w:ascii="Arial" w:hAnsi="Arial" w:cs="Arial"/>
          <w:u w:val="single"/>
        </w:rPr>
        <w:t>St. Vincent de Paul</w:t>
      </w:r>
      <w:r w:rsidRPr="00291373">
        <w:rPr>
          <w:rFonts w:ascii="Arial" w:hAnsi="Arial" w:cs="Arial"/>
        </w:rPr>
        <w:t xml:space="preserve"> – Provides emergency financial assistance. A list of local councils is available at </w:t>
      </w:r>
      <w:hyperlink r:id="rId25" w:history="1">
        <w:r w:rsidRPr="00291373">
          <w:rPr>
            <w:rStyle w:val="Hyperlink"/>
            <w:rFonts w:ascii="Arial" w:hAnsi="Arial" w:cs="Arial"/>
          </w:rPr>
          <w:t>www.svdusa.org</w:t>
        </w:r>
      </w:hyperlink>
      <w:r w:rsidRPr="00291373">
        <w:rPr>
          <w:rFonts w:ascii="Arial" w:hAnsi="Arial" w:cs="Arial"/>
        </w:rPr>
        <w:t>.</w:t>
      </w:r>
    </w:p>
    <w:p w14:paraId="64A8F84B" w14:textId="77777777" w:rsidR="0068381A" w:rsidRPr="00A61802" w:rsidRDefault="00BB5C2F" w:rsidP="00A61802">
      <w:pPr>
        <w:spacing w:after="240"/>
        <w:ind w:left="2160" w:hanging="720"/>
        <w:jc w:val="both"/>
        <w:rPr>
          <w:rFonts w:ascii="Arial" w:hAnsi="Arial" w:cs="Arial"/>
        </w:rPr>
      </w:pPr>
      <w:r>
        <w:rPr>
          <w:rFonts w:ascii="Arial" w:hAnsi="Arial" w:cs="Arial"/>
        </w:rPr>
        <w:t>iv</w:t>
      </w:r>
      <w:r w:rsidR="0068381A" w:rsidRPr="00291373">
        <w:rPr>
          <w:rFonts w:ascii="Arial" w:hAnsi="Arial" w:cs="Arial"/>
        </w:rPr>
        <w:t xml:space="preserve">. </w:t>
      </w:r>
      <w:r w:rsidR="0068381A">
        <w:rPr>
          <w:rFonts w:ascii="Arial" w:hAnsi="Arial" w:cs="Arial"/>
        </w:rPr>
        <w:tab/>
      </w:r>
      <w:r w:rsidR="00A61802">
        <w:rPr>
          <w:rFonts w:ascii="Arial" w:hAnsi="Arial" w:cs="Arial"/>
          <w:u w:val="single"/>
        </w:rPr>
        <w:t>Churches and Other Faith-Based Organizations</w:t>
      </w:r>
      <w:r w:rsidR="00A61802">
        <w:rPr>
          <w:rFonts w:ascii="Arial" w:hAnsi="Arial" w:cs="Arial"/>
        </w:rPr>
        <w:t xml:space="preserve">   Myriad local churches, synagogues, mosques and other faith-based organizations provide emergency assistance including for utility bills.    </w:t>
      </w:r>
    </w:p>
    <w:p w14:paraId="64A8F84C" w14:textId="77777777" w:rsidR="0068381A" w:rsidRPr="00291373" w:rsidRDefault="0068381A" w:rsidP="00A61802">
      <w:pPr>
        <w:spacing w:after="240"/>
        <w:ind w:left="2160" w:hanging="720"/>
        <w:jc w:val="both"/>
        <w:rPr>
          <w:rFonts w:ascii="Arial" w:hAnsi="Arial" w:cs="Arial"/>
          <w:u w:val="single"/>
        </w:rPr>
      </w:pPr>
      <w:r>
        <w:rPr>
          <w:rFonts w:ascii="Arial" w:hAnsi="Arial" w:cs="Arial"/>
        </w:rPr>
        <w:t>v</w:t>
      </w:r>
      <w:r w:rsidRPr="00291373">
        <w:rPr>
          <w:rFonts w:ascii="Arial" w:hAnsi="Arial" w:cs="Arial"/>
        </w:rPr>
        <w:t xml:space="preserve">. </w:t>
      </w:r>
      <w:r>
        <w:rPr>
          <w:rFonts w:ascii="Arial" w:hAnsi="Arial" w:cs="Arial"/>
        </w:rPr>
        <w:tab/>
        <w:t xml:space="preserve">Many utilities ask their customers to donate </w:t>
      </w:r>
      <w:r w:rsidRPr="00291373">
        <w:rPr>
          <w:rFonts w:ascii="Arial" w:hAnsi="Arial" w:cs="Arial"/>
        </w:rPr>
        <w:t xml:space="preserve">funds </w:t>
      </w:r>
      <w:r>
        <w:rPr>
          <w:rFonts w:ascii="Arial" w:hAnsi="Arial" w:cs="Arial"/>
        </w:rPr>
        <w:t>that the utility then provides to low income customers on a one-time per year  emergency basis</w:t>
      </w:r>
      <w:r w:rsidRPr="00291373">
        <w:rPr>
          <w:rFonts w:ascii="Arial" w:hAnsi="Arial" w:cs="Arial"/>
        </w:rPr>
        <w:t xml:space="preserve"> (Seattle City Light, Tacoma Public Utilities, Puget Sound Energy, Snohomish County PUD, and others).</w:t>
      </w:r>
    </w:p>
    <w:p w14:paraId="64A8F84D" w14:textId="77777777" w:rsidR="0068381A" w:rsidRPr="00291373" w:rsidRDefault="0068381A" w:rsidP="00A61802">
      <w:pPr>
        <w:spacing w:after="240"/>
        <w:ind w:left="2160" w:hanging="720"/>
        <w:jc w:val="both"/>
        <w:rPr>
          <w:rFonts w:ascii="Arial" w:hAnsi="Arial" w:cs="Arial"/>
          <w:u w:val="single"/>
        </w:rPr>
      </w:pPr>
      <w:r>
        <w:rPr>
          <w:rFonts w:ascii="Arial" w:hAnsi="Arial" w:cs="Arial"/>
        </w:rPr>
        <w:t>v</w:t>
      </w:r>
      <w:r w:rsidR="00BB5C2F">
        <w:rPr>
          <w:rFonts w:ascii="Arial" w:hAnsi="Arial" w:cs="Arial"/>
        </w:rPr>
        <w:t>i</w:t>
      </w:r>
      <w:r w:rsidRPr="00291373">
        <w:rPr>
          <w:rFonts w:ascii="Arial" w:hAnsi="Arial" w:cs="Arial"/>
        </w:rPr>
        <w:t xml:space="preserve">. </w:t>
      </w:r>
      <w:r>
        <w:rPr>
          <w:rFonts w:ascii="Arial" w:hAnsi="Arial" w:cs="Arial"/>
        </w:rPr>
        <w:tab/>
        <w:t>Reduced</w:t>
      </w:r>
      <w:r w:rsidRPr="00291373">
        <w:rPr>
          <w:rFonts w:ascii="Arial" w:hAnsi="Arial" w:cs="Arial"/>
        </w:rPr>
        <w:t xml:space="preserve"> rates for low-income </w:t>
      </w:r>
      <w:r>
        <w:rPr>
          <w:rFonts w:ascii="Arial" w:hAnsi="Arial" w:cs="Arial"/>
        </w:rPr>
        <w:t>customers m</w:t>
      </w:r>
      <w:r w:rsidRPr="00291373">
        <w:rPr>
          <w:rFonts w:ascii="Arial" w:hAnsi="Arial" w:cs="Arial"/>
        </w:rPr>
        <w:t xml:space="preserve">ight also be available through </w:t>
      </w:r>
      <w:r>
        <w:rPr>
          <w:rFonts w:ascii="Arial" w:hAnsi="Arial" w:cs="Arial"/>
        </w:rPr>
        <w:t xml:space="preserve">the </w:t>
      </w:r>
      <w:r w:rsidRPr="00291373">
        <w:rPr>
          <w:rFonts w:ascii="Arial" w:hAnsi="Arial" w:cs="Arial"/>
        </w:rPr>
        <w:t>utility</w:t>
      </w:r>
      <w:r>
        <w:rPr>
          <w:rFonts w:ascii="Arial" w:hAnsi="Arial" w:cs="Arial"/>
        </w:rPr>
        <w:t xml:space="preserve"> (e.g. </w:t>
      </w:r>
      <w:smartTag w:uri="urn:schemas-microsoft-com:office:smarttags" w:element="City">
        <w:r>
          <w:rPr>
            <w:rFonts w:ascii="Arial" w:hAnsi="Arial" w:cs="Arial"/>
          </w:rPr>
          <w:t>Seattle</w:t>
        </w:r>
      </w:smartTag>
      <w:r>
        <w:rPr>
          <w:rFonts w:ascii="Arial" w:hAnsi="Arial" w:cs="Arial"/>
        </w:rPr>
        <w:t xml:space="preserve">, </w:t>
      </w:r>
      <w:smartTag w:uri="urn:schemas-microsoft-com:office:smarttags" w:element="place">
        <w:smartTag w:uri="urn:schemas-microsoft-com:office:smarttags" w:element="City">
          <w:r>
            <w:rPr>
              <w:rFonts w:ascii="Arial" w:hAnsi="Arial" w:cs="Arial"/>
            </w:rPr>
            <w:t>Edmonds</w:t>
          </w:r>
        </w:smartTag>
      </w:smartTag>
      <w:r>
        <w:rPr>
          <w:rFonts w:ascii="Arial" w:hAnsi="Arial" w:cs="Arial"/>
        </w:rPr>
        <w:t>)</w:t>
      </w:r>
      <w:r w:rsidRPr="00291373">
        <w:rPr>
          <w:rFonts w:ascii="Arial" w:hAnsi="Arial" w:cs="Arial"/>
        </w:rPr>
        <w:t xml:space="preserve">, </w:t>
      </w:r>
      <w:r>
        <w:rPr>
          <w:rFonts w:ascii="Arial" w:hAnsi="Arial" w:cs="Arial"/>
        </w:rPr>
        <w:t xml:space="preserve">however, many utilities limit eligibility for the reduced rate to low income seniors and low income handicapped customers.  </w:t>
      </w:r>
      <w:r w:rsidRPr="00291373">
        <w:rPr>
          <w:rFonts w:ascii="Arial" w:hAnsi="Arial" w:cs="Arial"/>
        </w:rPr>
        <w:t>e.g. Tacoma Public Utilities.</w:t>
      </w:r>
    </w:p>
    <w:p w14:paraId="64A8F84E" w14:textId="77777777" w:rsidR="0068381A" w:rsidRDefault="0068381A" w:rsidP="00D80919">
      <w:pPr>
        <w:spacing w:after="240"/>
        <w:ind w:firstLine="720"/>
        <w:rPr>
          <w:rFonts w:ascii="Arial" w:hAnsi="Arial" w:cs="Arial"/>
        </w:rPr>
      </w:pPr>
      <w:r>
        <w:rPr>
          <w:rFonts w:ascii="Arial" w:hAnsi="Arial" w:cs="Arial"/>
        </w:rPr>
        <w:t>e.</w:t>
      </w:r>
      <w:r>
        <w:rPr>
          <w:rFonts w:ascii="Arial" w:hAnsi="Arial" w:cs="Arial"/>
        </w:rPr>
        <w:tab/>
      </w:r>
      <w:r w:rsidRPr="00291373">
        <w:rPr>
          <w:rFonts w:ascii="Arial" w:hAnsi="Arial" w:cs="Arial"/>
          <w:u w:val="single"/>
        </w:rPr>
        <w:t>Family and Friends</w:t>
      </w:r>
      <w:r>
        <w:rPr>
          <w:rFonts w:ascii="Arial" w:hAnsi="Arial" w:cs="Arial"/>
        </w:rPr>
        <w:t xml:space="preserve"> -- Family and friends are often an excellent source of </w:t>
      </w:r>
      <w:r>
        <w:rPr>
          <w:rFonts w:ascii="Arial" w:hAnsi="Arial" w:cs="Arial"/>
        </w:rPr>
        <w:tab/>
      </w:r>
      <w:r>
        <w:rPr>
          <w:rFonts w:ascii="Arial" w:hAnsi="Arial" w:cs="Arial"/>
        </w:rPr>
        <w:tab/>
      </w:r>
      <w:r>
        <w:rPr>
          <w:rFonts w:ascii="Arial" w:hAnsi="Arial" w:cs="Arial"/>
        </w:rPr>
        <w:tab/>
        <w:t>emergency funds</w:t>
      </w:r>
    </w:p>
    <w:p w14:paraId="64A8F84F" w14:textId="77777777" w:rsidR="0068381A" w:rsidRPr="00D633AD" w:rsidRDefault="0068381A" w:rsidP="008370BE">
      <w:pPr>
        <w:tabs>
          <w:tab w:val="left" w:pos="-2880"/>
        </w:tabs>
        <w:spacing w:after="240"/>
        <w:jc w:val="both"/>
        <w:rPr>
          <w:rFonts w:ascii="Arial" w:hAnsi="Arial" w:cs="Arial"/>
          <w:b/>
        </w:rPr>
      </w:pPr>
      <w:r>
        <w:rPr>
          <w:rFonts w:ascii="Arial" w:hAnsi="Arial" w:cs="Arial"/>
          <w:i/>
        </w:rPr>
        <w:tab/>
      </w:r>
      <w:r w:rsidRPr="004E20B3">
        <w:rPr>
          <w:rFonts w:ascii="Arial" w:hAnsi="Arial" w:cs="Arial"/>
          <w:i/>
        </w:rPr>
        <w:t xml:space="preserve">[Practice tip: Utility company customer service staff might assist the low income </w:t>
      </w:r>
      <w:r>
        <w:rPr>
          <w:rFonts w:ascii="Arial" w:hAnsi="Arial" w:cs="Arial"/>
          <w:i/>
        </w:rPr>
        <w:tab/>
      </w:r>
      <w:r w:rsidRPr="004E20B3">
        <w:rPr>
          <w:rFonts w:ascii="Arial" w:hAnsi="Arial" w:cs="Arial"/>
          <w:i/>
        </w:rPr>
        <w:t xml:space="preserve">customer in obtaining financial assistance, </w:t>
      </w:r>
      <w:r>
        <w:rPr>
          <w:rFonts w:ascii="Arial" w:hAnsi="Arial" w:cs="Arial"/>
          <w:i/>
        </w:rPr>
        <w:t>and</w:t>
      </w:r>
      <w:r w:rsidRPr="004E20B3">
        <w:rPr>
          <w:rFonts w:ascii="Arial" w:hAnsi="Arial" w:cs="Arial"/>
          <w:i/>
        </w:rPr>
        <w:t xml:space="preserve"> might be able to </w:t>
      </w:r>
      <w:r>
        <w:rPr>
          <w:rFonts w:ascii="Arial" w:hAnsi="Arial" w:cs="Arial"/>
          <w:i/>
        </w:rPr>
        <w:t>provide</w:t>
      </w:r>
      <w:r w:rsidRPr="004E20B3">
        <w:rPr>
          <w:rFonts w:ascii="Arial" w:hAnsi="Arial" w:cs="Arial"/>
          <w:i/>
        </w:rPr>
        <w:t xml:space="preserve"> donated </w:t>
      </w:r>
      <w:r>
        <w:rPr>
          <w:rFonts w:ascii="Arial" w:hAnsi="Arial" w:cs="Arial"/>
          <w:i/>
        </w:rPr>
        <w:tab/>
      </w:r>
      <w:r w:rsidRPr="004E20B3">
        <w:rPr>
          <w:rFonts w:ascii="Arial" w:hAnsi="Arial" w:cs="Arial"/>
          <w:i/>
        </w:rPr>
        <w:t xml:space="preserve">funds that the utility company </w:t>
      </w:r>
      <w:r>
        <w:rPr>
          <w:rFonts w:ascii="Arial" w:hAnsi="Arial" w:cs="Arial"/>
          <w:i/>
        </w:rPr>
        <w:t xml:space="preserve">administers to pay </w:t>
      </w:r>
      <w:r w:rsidRPr="004E20B3">
        <w:rPr>
          <w:rFonts w:ascii="Arial" w:hAnsi="Arial" w:cs="Arial"/>
          <w:i/>
        </w:rPr>
        <w:t xml:space="preserve">for the initial outstanding bill </w:t>
      </w:r>
      <w:r>
        <w:rPr>
          <w:rFonts w:ascii="Arial" w:hAnsi="Arial" w:cs="Arial"/>
          <w:i/>
        </w:rPr>
        <w:tab/>
        <w:t>while</w:t>
      </w:r>
      <w:r w:rsidRPr="004E20B3">
        <w:rPr>
          <w:rFonts w:ascii="Arial" w:hAnsi="Arial" w:cs="Arial"/>
          <w:i/>
        </w:rPr>
        <w:t xml:space="preserve"> other assistance</w:t>
      </w:r>
      <w:r>
        <w:rPr>
          <w:rFonts w:ascii="Arial" w:hAnsi="Arial" w:cs="Arial"/>
          <w:i/>
        </w:rPr>
        <w:t xml:space="preserve"> is sought.</w:t>
      </w:r>
      <w:r w:rsidRPr="004E20B3">
        <w:rPr>
          <w:rFonts w:ascii="Arial" w:hAnsi="Arial" w:cs="Arial"/>
          <w:i/>
        </w:rPr>
        <w:t xml:space="preserve">] </w:t>
      </w:r>
    </w:p>
    <w:p w14:paraId="64A8F850" w14:textId="77777777" w:rsidR="00C82800" w:rsidRDefault="00C82800" w:rsidP="00B476FC">
      <w:pPr>
        <w:tabs>
          <w:tab w:val="left" w:pos="720"/>
        </w:tabs>
        <w:spacing w:after="240"/>
        <w:ind w:left="720" w:hanging="720"/>
        <w:rPr>
          <w:rFonts w:ascii="Arial" w:hAnsi="Arial" w:cs="Arial"/>
          <w:b/>
        </w:rPr>
      </w:pPr>
    </w:p>
    <w:p w14:paraId="64A8F851" w14:textId="77777777" w:rsidR="0068381A" w:rsidRPr="00105655" w:rsidRDefault="0068381A" w:rsidP="00B476FC">
      <w:pPr>
        <w:tabs>
          <w:tab w:val="left" w:pos="720"/>
        </w:tabs>
        <w:spacing w:after="240"/>
        <w:ind w:left="720" w:hanging="720"/>
        <w:rPr>
          <w:rFonts w:ascii="Arial" w:hAnsi="Arial" w:cs="Arial"/>
          <w:b/>
        </w:rPr>
      </w:pPr>
      <w:r w:rsidRPr="00105655">
        <w:rPr>
          <w:rFonts w:ascii="Arial" w:hAnsi="Arial" w:cs="Arial"/>
          <w:b/>
        </w:rPr>
        <w:t xml:space="preserve">2.  </w:t>
      </w:r>
      <w:r w:rsidRPr="00105655">
        <w:rPr>
          <w:rFonts w:ascii="Arial" w:hAnsi="Arial" w:cs="Arial"/>
          <w:b/>
        </w:rPr>
        <w:tab/>
        <w:t>Postpone the shutoff.</w:t>
      </w:r>
    </w:p>
    <w:p w14:paraId="64A8F852" w14:textId="77777777" w:rsidR="0068381A" w:rsidRDefault="0068381A" w:rsidP="00B476FC">
      <w:pPr>
        <w:rPr>
          <w:rFonts w:ascii="Arial" w:hAnsi="Arial" w:cs="Arial"/>
        </w:rPr>
      </w:pPr>
      <w:r w:rsidRPr="00B476FC">
        <w:rPr>
          <w:rFonts w:ascii="Arial" w:hAnsi="Arial" w:cs="Arial"/>
        </w:rPr>
        <w:lastRenderedPageBreak/>
        <w:t xml:space="preserve">For customers of IOUs, PUDs, municipal utilities and RECs, a threatened shutoff </w:t>
      </w:r>
      <w:r>
        <w:rPr>
          <w:rFonts w:ascii="Arial" w:hAnsi="Arial" w:cs="Arial"/>
        </w:rPr>
        <w:t xml:space="preserve">can </w:t>
      </w:r>
      <w:r w:rsidRPr="00B476FC">
        <w:rPr>
          <w:rFonts w:ascii="Arial" w:hAnsi="Arial" w:cs="Arial"/>
        </w:rPr>
        <w:t xml:space="preserve">be postponed for the following reasons: </w:t>
      </w:r>
    </w:p>
    <w:p w14:paraId="64A8F853" w14:textId="77777777" w:rsidR="0068381A" w:rsidRPr="00B476FC" w:rsidRDefault="0068381A" w:rsidP="00B476FC">
      <w:pPr>
        <w:rPr>
          <w:rFonts w:ascii="Arial" w:hAnsi="Arial" w:cs="Arial"/>
        </w:rPr>
      </w:pPr>
    </w:p>
    <w:p w14:paraId="64A8F854" w14:textId="4594CFC6" w:rsidR="0068381A" w:rsidRDefault="0068381A" w:rsidP="00EB1B5D">
      <w:pPr>
        <w:pStyle w:val="ListParagraph"/>
        <w:numPr>
          <w:ilvl w:val="0"/>
          <w:numId w:val="37"/>
        </w:numPr>
        <w:spacing w:after="240"/>
        <w:rPr>
          <w:rFonts w:ascii="Arial" w:hAnsi="Arial" w:cs="Arial"/>
        </w:rPr>
      </w:pPr>
      <w:r w:rsidRPr="00EB1B5D">
        <w:rPr>
          <w:rFonts w:ascii="Arial" w:hAnsi="Arial" w:cs="Arial"/>
        </w:rPr>
        <w:t>If the consumer has a medical emergency (e.g., for IOU customers see WAC 480-90-128(5); WAC 480-100-128(5)</w:t>
      </w:r>
      <w:proofErr w:type="gramStart"/>
      <w:r w:rsidRPr="00EB1B5D">
        <w:rPr>
          <w:rFonts w:ascii="Arial" w:hAnsi="Arial" w:cs="Arial"/>
        </w:rPr>
        <w:t>);</w:t>
      </w:r>
      <w:proofErr w:type="gramEnd"/>
    </w:p>
    <w:p w14:paraId="3AC77AEF" w14:textId="77777777" w:rsidR="00EB1B5D" w:rsidRPr="00EB1B5D" w:rsidRDefault="00EB1B5D" w:rsidP="00EB1B5D">
      <w:pPr>
        <w:pStyle w:val="ListParagraph"/>
        <w:spacing w:after="240"/>
        <w:ind w:left="1440"/>
        <w:rPr>
          <w:rFonts w:ascii="Arial" w:hAnsi="Arial" w:cs="Arial"/>
        </w:rPr>
      </w:pPr>
    </w:p>
    <w:p w14:paraId="7E62E226" w14:textId="4111090B" w:rsidR="00EB1B5D" w:rsidRPr="00EB1B5D" w:rsidRDefault="00EB1B5D" w:rsidP="00EB1B5D">
      <w:pPr>
        <w:pStyle w:val="ListParagraph"/>
        <w:numPr>
          <w:ilvl w:val="0"/>
          <w:numId w:val="37"/>
        </w:numPr>
        <w:spacing w:after="240"/>
        <w:rPr>
          <w:rFonts w:ascii="Arial" w:hAnsi="Arial" w:cs="Arial"/>
        </w:rPr>
      </w:pPr>
      <w:r>
        <w:rPr>
          <w:rFonts w:ascii="Arial" w:hAnsi="Arial" w:cs="Arial"/>
        </w:rPr>
        <w:t>Shutoff may be postponed during an extreme heat emergency. RCW 80.28.010(8).</w:t>
      </w:r>
    </w:p>
    <w:p w14:paraId="64A8F855" w14:textId="77777777" w:rsidR="0068381A" w:rsidRDefault="0068381A" w:rsidP="00B476FC">
      <w:pPr>
        <w:spacing w:after="240"/>
        <w:ind w:left="720"/>
        <w:jc w:val="both"/>
        <w:rPr>
          <w:rFonts w:ascii="Arial" w:hAnsi="Arial" w:cs="Arial"/>
        </w:rPr>
      </w:pPr>
      <w:r w:rsidRPr="00D633AD">
        <w:rPr>
          <w:rFonts w:ascii="Arial" w:hAnsi="Arial" w:cs="Arial"/>
        </w:rPr>
        <w:t>b.</w:t>
      </w:r>
      <w:r>
        <w:rPr>
          <w:rFonts w:ascii="Arial" w:hAnsi="Arial" w:cs="Arial"/>
        </w:rPr>
        <w:t xml:space="preserve"> </w:t>
      </w:r>
      <w:r>
        <w:rPr>
          <w:rFonts w:ascii="Arial" w:hAnsi="Arial" w:cs="Arial"/>
        </w:rPr>
        <w:tab/>
        <w:t>Immediately appeal</w:t>
      </w:r>
      <w:r w:rsidRPr="00291373">
        <w:rPr>
          <w:rFonts w:ascii="Arial" w:hAnsi="Arial" w:cs="Arial"/>
        </w:rPr>
        <w:t xml:space="preserve"> the amount claimed due on the bill</w:t>
      </w:r>
      <w:r>
        <w:rPr>
          <w:rFonts w:ascii="Arial" w:hAnsi="Arial" w:cs="Arial"/>
        </w:rPr>
        <w:t xml:space="preserve"> (however there </w:t>
      </w:r>
      <w:r>
        <w:rPr>
          <w:rFonts w:ascii="Arial" w:hAnsi="Arial" w:cs="Arial"/>
        </w:rPr>
        <w:tab/>
        <w:t xml:space="preserve">usually are short </w:t>
      </w:r>
      <w:proofErr w:type="gramStart"/>
      <w:r>
        <w:rPr>
          <w:rFonts w:ascii="Arial" w:hAnsi="Arial" w:cs="Arial"/>
        </w:rPr>
        <w:t>time-frames</w:t>
      </w:r>
      <w:proofErr w:type="gramEnd"/>
      <w:r>
        <w:rPr>
          <w:rFonts w:ascii="Arial" w:hAnsi="Arial" w:cs="Arial"/>
        </w:rPr>
        <w:t xml:space="preserve"> for an appeal and there must be a </w:t>
      </w:r>
      <w:r>
        <w:rPr>
          <w:rFonts w:ascii="Arial" w:hAnsi="Arial" w:cs="Arial"/>
        </w:rPr>
        <w:tab/>
        <w:t xml:space="preserve">procedural or substantive basis for the appeal such as failure to provide </w:t>
      </w:r>
      <w:r>
        <w:rPr>
          <w:rFonts w:ascii="Arial" w:hAnsi="Arial" w:cs="Arial"/>
        </w:rPr>
        <w:tab/>
        <w:t>reasonable notice, meter is faulty or was misread)</w:t>
      </w:r>
      <w:r w:rsidRPr="00291373">
        <w:rPr>
          <w:rFonts w:ascii="Arial" w:hAnsi="Arial" w:cs="Arial"/>
        </w:rPr>
        <w:t>;</w:t>
      </w:r>
    </w:p>
    <w:p w14:paraId="64A8F856" w14:textId="77777777" w:rsidR="0068381A" w:rsidRDefault="0068381A" w:rsidP="00B476FC">
      <w:pPr>
        <w:spacing w:after="240"/>
        <w:ind w:left="720"/>
        <w:jc w:val="both"/>
        <w:rPr>
          <w:rFonts w:ascii="Arial" w:hAnsi="Arial" w:cs="Arial"/>
        </w:rPr>
      </w:pPr>
      <w:r>
        <w:rPr>
          <w:rFonts w:ascii="Arial" w:hAnsi="Arial" w:cs="Arial"/>
        </w:rPr>
        <w:t xml:space="preserve">c. </w:t>
      </w:r>
      <w:r>
        <w:rPr>
          <w:rFonts w:ascii="Arial" w:hAnsi="Arial" w:cs="Arial"/>
        </w:rPr>
        <w:tab/>
      </w:r>
      <w:r w:rsidRPr="00291373">
        <w:rPr>
          <w:rFonts w:ascii="Arial" w:hAnsi="Arial" w:cs="Arial"/>
        </w:rPr>
        <w:t xml:space="preserve">Between November 15 and March 15, </w:t>
      </w:r>
      <w:r>
        <w:rPr>
          <w:rFonts w:ascii="Arial" w:hAnsi="Arial" w:cs="Arial"/>
        </w:rPr>
        <w:t xml:space="preserve">electricity and gas for space </w:t>
      </w:r>
      <w:r>
        <w:rPr>
          <w:rFonts w:ascii="Arial" w:hAnsi="Arial" w:cs="Arial"/>
        </w:rPr>
        <w:tab/>
        <w:t xml:space="preserve">heating cannot be terminated if the customer </w:t>
      </w:r>
      <w:r w:rsidRPr="00291373">
        <w:rPr>
          <w:rFonts w:ascii="Arial" w:hAnsi="Arial" w:cs="Arial"/>
        </w:rPr>
        <w:t xml:space="preserve">meets the requirements for </w:t>
      </w:r>
      <w:r>
        <w:rPr>
          <w:rFonts w:ascii="Arial" w:hAnsi="Arial" w:cs="Arial"/>
        </w:rPr>
        <w:tab/>
      </w:r>
      <w:r w:rsidRPr="00291373">
        <w:rPr>
          <w:rFonts w:ascii="Arial" w:hAnsi="Arial" w:cs="Arial"/>
        </w:rPr>
        <w:t>the winter low-income payment program</w:t>
      </w:r>
      <w:r>
        <w:rPr>
          <w:rFonts w:ascii="Arial" w:hAnsi="Arial" w:cs="Arial"/>
        </w:rPr>
        <w:t xml:space="preserve"> and enters into an agreement to </w:t>
      </w:r>
      <w:r>
        <w:rPr>
          <w:rFonts w:ascii="Arial" w:hAnsi="Arial" w:cs="Arial"/>
        </w:rPr>
        <w:tab/>
        <w:t xml:space="preserve">pay certain minimum amounts.  RCW 80.28.010(4) is applicable to all </w:t>
      </w:r>
      <w:r>
        <w:rPr>
          <w:rFonts w:ascii="Arial" w:hAnsi="Arial" w:cs="Arial"/>
        </w:rPr>
        <w:tab/>
        <w:t xml:space="preserve">electric and gas utilities; for cities </w:t>
      </w:r>
      <w:r w:rsidR="009320AE">
        <w:rPr>
          <w:rFonts w:ascii="Arial" w:hAnsi="Arial" w:cs="Arial"/>
        </w:rPr>
        <w:t xml:space="preserve">see </w:t>
      </w:r>
      <w:r>
        <w:rPr>
          <w:rFonts w:ascii="Arial" w:hAnsi="Arial" w:cs="Arial"/>
        </w:rPr>
        <w:t xml:space="preserve">RCW 35.21.300(2), and  IOUs </w:t>
      </w:r>
      <w:r>
        <w:rPr>
          <w:rFonts w:ascii="Arial" w:hAnsi="Arial" w:cs="Arial"/>
        </w:rPr>
        <w:tab/>
        <w:t xml:space="preserve">are also subject to </w:t>
      </w:r>
      <w:r w:rsidRPr="00291373">
        <w:rPr>
          <w:rFonts w:ascii="Arial" w:hAnsi="Arial" w:cs="Arial"/>
        </w:rPr>
        <w:t>WAC 480-90-143; WAC 480-100-143</w:t>
      </w:r>
      <w:r>
        <w:rPr>
          <w:rFonts w:ascii="Arial" w:hAnsi="Arial" w:cs="Arial"/>
        </w:rPr>
        <w:t xml:space="preserve">, and for PUDs </w:t>
      </w:r>
      <w:r>
        <w:rPr>
          <w:rFonts w:ascii="Arial" w:hAnsi="Arial" w:cs="Arial"/>
        </w:rPr>
        <w:tab/>
        <w:t>see RCW 54.16.285</w:t>
      </w:r>
      <w:r w:rsidRPr="00291373">
        <w:rPr>
          <w:rFonts w:ascii="Arial" w:hAnsi="Arial" w:cs="Arial"/>
        </w:rPr>
        <w:t xml:space="preserve">; </w:t>
      </w:r>
    </w:p>
    <w:p w14:paraId="64A8F857" w14:textId="77777777" w:rsidR="0068381A" w:rsidRPr="00B476FC" w:rsidRDefault="0068381A" w:rsidP="00B476FC">
      <w:pPr>
        <w:spacing w:after="240"/>
        <w:ind w:left="720"/>
        <w:jc w:val="both"/>
        <w:rPr>
          <w:rFonts w:ascii="Arial" w:hAnsi="Arial" w:cs="Arial"/>
        </w:rPr>
      </w:pPr>
      <w:r>
        <w:rPr>
          <w:rFonts w:ascii="Arial" w:hAnsi="Arial" w:cs="Arial"/>
        </w:rPr>
        <w:t xml:space="preserve">d. </w:t>
      </w:r>
      <w:r>
        <w:rPr>
          <w:rFonts w:ascii="Arial" w:hAnsi="Arial" w:cs="Arial"/>
        </w:rPr>
        <w:tab/>
        <w:t>Show</w:t>
      </w:r>
      <w:r w:rsidRPr="00291373">
        <w:rPr>
          <w:rFonts w:ascii="Arial" w:hAnsi="Arial" w:cs="Arial"/>
        </w:rPr>
        <w:t xml:space="preserve"> that the utility failed to comply with the </w:t>
      </w:r>
      <w:r>
        <w:rPr>
          <w:rFonts w:ascii="Arial" w:hAnsi="Arial" w:cs="Arial"/>
        </w:rPr>
        <w:t xml:space="preserve">reasonable </w:t>
      </w:r>
      <w:r w:rsidRPr="00291373">
        <w:rPr>
          <w:rFonts w:ascii="Arial" w:hAnsi="Arial" w:cs="Arial"/>
        </w:rPr>
        <w:t xml:space="preserve">notice </w:t>
      </w:r>
      <w:r>
        <w:rPr>
          <w:rFonts w:ascii="Arial" w:hAnsi="Arial" w:cs="Arial"/>
        </w:rPr>
        <w:tab/>
      </w:r>
      <w:r w:rsidRPr="00291373">
        <w:rPr>
          <w:rFonts w:ascii="Arial" w:hAnsi="Arial" w:cs="Arial"/>
        </w:rPr>
        <w:t>requirement before the termination</w:t>
      </w:r>
      <w:r>
        <w:rPr>
          <w:rFonts w:ascii="Arial" w:hAnsi="Arial" w:cs="Arial"/>
        </w:rPr>
        <w:t xml:space="preserve">. </w:t>
      </w:r>
      <w:smartTag w:uri="urn:schemas-microsoft-com:office:smarttags" w:element="place">
        <w:smartTag w:uri="urn:schemas-microsoft-com:office:smarttags" w:element="City">
          <w:r w:rsidRPr="00B476FC">
            <w:rPr>
              <w:rFonts w:ascii="Arial" w:hAnsi="Arial" w:cs="Arial"/>
              <w:i/>
            </w:rPr>
            <w:t>Memphis</w:t>
          </w:r>
        </w:smartTag>
      </w:smartTag>
      <w:r w:rsidRPr="00B476FC">
        <w:rPr>
          <w:rFonts w:ascii="Arial" w:hAnsi="Arial" w:cs="Arial"/>
          <w:i/>
        </w:rPr>
        <w:t xml:space="preserve"> Light, Gas and Water Div. v. </w:t>
      </w:r>
      <w:r w:rsidRPr="00B476FC">
        <w:rPr>
          <w:rFonts w:ascii="Arial" w:hAnsi="Arial" w:cs="Arial"/>
          <w:i/>
        </w:rPr>
        <w:tab/>
        <w:t>Craft</w:t>
      </w:r>
      <w:r>
        <w:rPr>
          <w:rFonts w:ascii="Arial" w:hAnsi="Arial" w:cs="Arial"/>
        </w:rPr>
        <w:t xml:space="preserve">, 436 U.S.1, 20, 98 </w:t>
      </w:r>
      <w:proofErr w:type="spellStart"/>
      <w:r>
        <w:rPr>
          <w:rFonts w:ascii="Arial" w:hAnsi="Arial" w:cs="Arial"/>
        </w:rPr>
        <w:t>S.Ct</w:t>
      </w:r>
      <w:proofErr w:type="spellEnd"/>
      <w:r>
        <w:rPr>
          <w:rFonts w:ascii="Arial" w:hAnsi="Arial" w:cs="Arial"/>
        </w:rPr>
        <w:t>. 1554 (1978).</w:t>
      </w:r>
      <w:r w:rsidRPr="00291373">
        <w:rPr>
          <w:rFonts w:ascii="Arial" w:hAnsi="Arial" w:cs="Arial"/>
        </w:rPr>
        <w:t xml:space="preserve"> </w:t>
      </w:r>
      <w:r>
        <w:rPr>
          <w:rFonts w:ascii="Arial" w:hAnsi="Arial" w:cs="Arial"/>
        </w:rPr>
        <w:t xml:space="preserve"> </w:t>
      </w:r>
      <w:r w:rsidRPr="00291373">
        <w:rPr>
          <w:rFonts w:ascii="Arial" w:hAnsi="Arial" w:cs="Arial"/>
        </w:rPr>
        <w:t>(</w:t>
      </w:r>
      <w:r>
        <w:rPr>
          <w:rFonts w:ascii="Arial" w:hAnsi="Arial" w:cs="Arial"/>
        </w:rPr>
        <w:t xml:space="preserve">also for IOUs see </w:t>
      </w:r>
      <w:r w:rsidRPr="00291373">
        <w:rPr>
          <w:rFonts w:ascii="Arial" w:hAnsi="Arial" w:cs="Arial"/>
        </w:rPr>
        <w:t>WAC 480-</w:t>
      </w:r>
      <w:r>
        <w:rPr>
          <w:rFonts w:ascii="Arial" w:hAnsi="Arial" w:cs="Arial"/>
        </w:rPr>
        <w:tab/>
      </w:r>
      <w:r w:rsidRPr="00291373">
        <w:rPr>
          <w:rFonts w:ascii="Arial" w:hAnsi="Arial" w:cs="Arial"/>
        </w:rPr>
        <w:t>90-128(6); WAC 480-100-128(6)</w:t>
      </w:r>
      <w:r>
        <w:rPr>
          <w:rFonts w:ascii="Arial" w:hAnsi="Arial" w:cs="Arial"/>
        </w:rPr>
        <w:t xml:space="preserve">, for MOUs see RCW 53.21.217(5), and </w:t>
      </w:r>
      <w:r>
        <w:rPr>
          <w:rFonts w:ascii="Arial" w:hAnsi="Arial" w:cs="Arial"/>
        </w:rPr>
        <w:tab/>
        <w:t xml:space="preserve">for all utilities RCW 80.28.010(2) requires service must be reasonable </w:t>
      </w:r>
      <w:r>
        <w:rPr>
          <w:rFonts w:ascii="Arial" w:hAnsi="Arial" w:cs="Arial"/>
        </w:rPr>
        <w:tab/>
        <w:t xml:space="preserve">which implies reasonable notice of termination must be provided, and also </w:t>
      </w:r>
      <w:r>
        <w:rPr>
          <w:rFonts w:ascii="Arial" w:hAnsi="Arial" w:cs="Arial"/>
        </w:rPr>
        <w:tab/>
        <w:t>larger electric utilities are subject to PURPA see 16 USC §2625</w:t>
      </w:r>
      <w:bookmarkStart w:id="0" w:name="g"/>
      <w:bookmarkStart w:id="1" w:name="g_1"/>
      <w:bookmarkStart w:id="2" w:name="g_2"/>
      <w:bookmarkStart w:id="3" w:name="g_2_A"/>
      <w:bookmarkStart w:id="4" w:name="g_2_B"/>
      <w:bookmarkEnd w:id="0"/>
      <w:bookmarkEnd w:id="1"/>
      <w:bookmarkEnd w:id="2"/>
      <w:bookmarkEnd w:id="3"/>
      <w:bookmarkEnd w:id="4"/>
      <w:r>
        <w:rPr>
          <w:rFonts w:ascii="Arial" w:hAnsi="Arial" w:cs="Arial"/>
        </w:rPr>
        <w:t>)</w:t>
      </w:r>
      <w:r>
        <w:rPr>
          <w:rStyle w:val="FootnoteReference"/>
          <w:rFonts w:ascii="Arial" w:hAnsi="Arial" w:cs="Arial"/>
        </w:rPr>
        <w:footnoteReference w:id="3"/>
      </w:r>
    </w:p>
    <w:p w14:paraId="64A8F858" w14:textId="77777777" w:rsidR="0068381A" w:rsidRPr="00291373" w:rsidRDefault="0068381A" w:rsidP="003D6C61">
      <w:pPr>
        <w:spacing w:after="240"/>
        <w:ind w:left="720"/>
        <w:jc w:val="both"/>
        <w:rPr>
          <w:rFonts w:ascii="Arial" w:hAnsi="Arial" w:cs="Arial"/>
        </w:rPr>
      </w:pPr>
      <w:r>
        <w:rPr>
          <w:rFonts w:ascii="Arial" w:hAnsi="Arial" w:cs="Arial"/>
          <w:color w:val="000000"/>
        </w:rPr>
        <w:t xml:space="preserve">e.  </w:t>
      </w:r>
      <w:r>
        <w:rPr>
          <w:rFonts w:ascii="Arial" w:hAnsi="Arial" w:cs="Arial"/>
          <w:color w:val="000000"/>
        </w:rPr>
        <w:tab/>
        <w:t xml:space="preserve">Electric and gas space heat customers of </w:t>
      </w:r>
      <w:r w:rsidRPr="00367E13">
        <w:rPr>
          <w:rFonts w:ascii="Arial" w:hAnsi="Arial" w:cs="Arial"/>
          <w:b/>
          <w:color w:val="000000"/>
        </w:rPr>
        <w:t>all</w:t>
      </w:r>
      <w:r>
        <w:rPr>
          <w:rFonts w:ascii="Arial" w:hAnsi="Arial" w:cs="Arial"/>
          <w:color w:val="000000"/>
        </w:rPr>
        <w:t xml:space="preserve"> utilities are also entitled to </w:t>
      </w:r>
      <w:r>
        <w:rPr>
          <w:rFonts w:ascii="Arial" w:hAnsi="Arial" w:cs="Arial"/>
          <w:color w:val="000000"/>
        </w:rPr>
        <w:tab/>
        <w:t xml:space="preserve">make payments on the equal-payment plan which allows the customer to </w:t>
      </w:r>
      <w:r>
        <w:rPr>
          <w:rFonts w:ascii="Arial" w:hAnsi="Arial" w:cs="Arial"/>
          <w:color w:val="000000"/>
        </w:rPr>
        <w:tab/>
        <w:t xml:space="preserve">make equal monthly payments throughout the year. RCW 80.28.010(7).  </w:t>
      </w:r>
      <w:r>
        <w:rPr>
          <w:rFonts w:ascii="Arial" w:hAnsi="Arial" w:cs="Arial"/>
          <w:color w:val="000000"/>
        </w:rPr>
        <w:tab/>
        <w:t xml:space="preserve">However, this plan may be refused if an IOU customer is more than two </w:t>
      </w:r>
      <w:r>
        <w:rPr>
          <w:rFonts w:ascii="Arial" w:hAnsi="Arial" w:cs="Arial"/>
          <w:color w:val="000000"/>
        </w:rPr>
        <w:tab/>
        <w:t xml:space="preserve">months behind on the gas or electric bill payment (WAC 480-90-138(2) </w:t>
      </w:r>
      <w:r>
        <w:rPr>
          <w:rFonts w:ascii="Arial" w:hAnsi="Arial" w:cs="Arial"/>
          <w:color w:val="000000"/>
        </w:rPr>
        <w:tab/>
        <w:t>and WAC100-138(2)).</w:t>
      </w:r>
      <w:r w:rsidRPr="00291373">
        <w:rPr>
          <w:rFonts w:ascii="Arial" w:hAnsi="Arial" w:cs="Arial"/>
          <w:b/>
        </w:rPr>
        <w:t xml:space="preserve"> </w:t>
      </w:r>
      <w:r w:rsidRPr="00291373">
        <w:rPr>
          <w:rFonts w:ascii="Arial" w:hAnsi="Arial" w:cs="Arial"/>
        </w:rPr>
        <w:t xml:space="preserve"> </w:t>
      </w:r>
      <w:r>
        <w:rPr>
          <w:rFonts w:ascii="Arial" w:hAnsi="Arial" w:cs="Arial"/>
        </w:rPr>
        <w:t>In addition, f</w:t>
      </w:r>
      <w:r w:rsidRPr="00291373">
        <w:rPr>
          <w:rFonts w:ascii="Arial" w:hAnsi="Arial" w:cs="Arial"/>
        </w:rPr>
        <w:t xml:space="preserve">or RECs and unregulated municipal </w:t>
      </w:r>
      <w:r>
        <w:rPr>
          <w:rFonts w:ascii="Arial" w:hAnsi="Arial" w:cs="Arial"/>
        </w:rPr>
        <w:tab/>
      </w:r>
      <w:r w:rsidRPr="00291373">
        <w:rPr>
          <w:rFonts w:ascii="Arial" w:hAnsi="Arial" w:cs="Arial"/>
        </w:rPr>
        <w:t xml:space="preserve">utilities, refer to Roger D. Colton’s article </w:t>
      </w:r>
      <w:r w:rsidRPr="00291373">
        <w:rPr>
          <w:rFonts w:ascii="Arial" w:hAnsi="Arial" w:cs="Arial"/>
          <w:i/>
        </w:rPr>
        <w:t xml:space="preserve">Using State Utility Commission </w:t>
      </w:r>
      <w:r>
        <w:rPr>
          <w:rFonts w:ascii="Arial" w:hAnsi="Arial" w:cs="Arial"/>
          <w:i/>
        </w:rPr>
        <w:tab/>
      </w:r>
      <w:r w:rsidRPr="00291373">
        <w:rPr>
          <w:rFonts w:ascii="Arial" w:hAnsi="Arial" w:cs="Arial"/>
          <w:i/>
        </w:rPr>
        <w:t>Regulations to Control the “Unregulated” Activity</w:t>
      </w:r>
      <w:r w:rsidRPr="00291373">
        <w:rPr>
          <w:rFonts w:ascii="Arial" w:hAnsi="Arial" w:cs="Arial"/>
        </w:rPr>
        <w:t xml:space="preserve"> 27 Clearinghouse </w:t>
      </w:r>
      <w:r>
        <w:rPr>
          <w:rFonts w:ascii="Arial" w:hAnsi="Arial" w:cs="Arial"/>
        </w:rPr>
        <w:tab/>
      </w:r>
      <w:r w:rsidRPr="00291373">
        <w:rPr>
          <w:rFonts w:ascii="Arial" w:hAnsi="Arial" w:cs="Arial"/>
        </w:rPr>
        <w:t xml:space="preserve">Review No. 5, 443 (Aug 1993). </w:t>
      </w:r>
      <w:smartTag w:uri="urn:schemas-microsoft-com:office:smarttags" w:element="place">
        <w:smartTag w:uri="urn:schemas-microsoft-com:office:smarttags" w:element="City">
          <w:r w:rsidRPr="00291373">
            <w:rPr>
              <w:rFonts w:ascii="Arial" w:hAnsi="Arial" w:cs="Arial"/>
            </w:rPr>
            <w:t>Colton</w:t>
          </w:r>
        </w:smartTag>
      </w:smartTag>
      <w:r w:rsidRPr="00291373">
        <w:rPr>
          <w:rFonts w:ascii="Arial" w:hAnsi="Arial" w:cs="Arial"/>
        </w:rPr>
        <w:t xml:space="preserve"> asserts that the regulations set out </w:t>
      </w:r>
      <w:r>
        <w:rPr>
          <w:rFonts w:ascii="Arial" w:hAnsi="Arial" w:cs="Arial"/>
        </w:rPr>
        <w:tab/>
      </w:r>
      <w:r w:rsidRPr="00291373">
        <w:rPr>
          <w:rFonts w:ascii="Arial" w:hAnsi="Arial" w:cs="Arial"/>
        </w:rPr>
        <w:t xml:space="preserve">above could be used as evidence of a trade usage under UCC 1-205(2), </w:t>
      </w:r>
      <w:r>
        <w:rPr>
          <w:rFonts w:ascii="Arial" w:hAnsi="Arial" w:cs="Arial"/>
        </w:rPr>
        <w:tab/>
      </w:r>
      <w:r w:rsidRPr="00291373">
        <w:rPr>
          <w:rFonts w:ascii="Arial" w:hAnsi="Arial" w:cs="Arial"/>
        </w:rPr>
        <w:t xml:space="preserve">and, therefore, be inferred as part of the consumer’s utility contract where </w:t>
      </w:r>
      <w:r>
        <w:rPr>
          <w:rFonts w:ascii="Arial" w:hAnsi="Arial" w:cs="Arial"/>
        </w:rPr>
        <w:tab/>
      </w:r>
      <w:r w:rsidRPr="00291373">
        <w:rPr>
          <w:rFonts w:ascii="Arial" w:hAnsi="Arial" w:cs="Arial"/>
        </w:rPr>
        <w:t>the contract is silent on that issue</w:t>
      </w:r>
      <w:r>
        <w:rPr>
          <w:rFonts w:ascii="Arial" w:hAnsi="Arial" w:cs="Arial"/>
        </w:rPr>
        <w:t xml:space="preserve">. </w:t>
      </w:r>
    </w:p>
    <w:p w14:paraId="64A8F859" w14:textId="77777777" w:rsidR="00C82800" w:rsidRDefault="00C82800" w:rsidP="00386582">
      <w:pPr>
        <w:spacing w:after="240"/>
        <w:rPr>
          <w:rFonts w:ascii="Arial" w:hAnsi="Arial" w:cs="Arial"/>
          <w:b/>
        </w:rPr>
      </w:pPr>
    </w:p>
    <w:p w14:paraId="64A8F85A" w14:textId="77777777" w:rsidR="0068381A" w:rsidRPr="00105655" w:rsidRDefault="0068381A" w:rsidP="00386582">
      <w:pPr>
        <w:spacing w:after="240"/>
        <w:rPr>
          <w:rFonts w:ascii="Arial" w:hAnsi="Arial" w:cs="Arial"/>
          <w:b/>
        </w:rPr>
      </w:pPr>
      <w:r w:rsidRPr="00105655">
        <w:rPr>
          <w:rFonts w:ascii="Arial" w:hAnsi="Arial" w:cs="Arial"/>
          <w:b/>
        </w:rPr>
        <w:t>3.</w:t>
      </w:r>
      <w:r w:rsidRPr="00105655">
        <w:rPr>
          <w:rFonts w:ascii="Arial" w:hAnsi="Arial" w:cs="Arial"/>
          <w:b/>
        </w:rPr>
        <w:tab/>
        <w:t>Restructure Payments</w:t>
      </w:r>
    </w:p>
    <w:p w14:paraId="64A8F85B" w14:textId="77777777" w:rsidR="0068381A" w:rsidRPr="00D605FC" w:rsidRDefault="0068381A" w:rsidP="00D605FC">
      <w:pPr>
        <w:rPr>
          <w:rFonts w:ascii="Arial" w:hAnsi="Arial" w:cs="Arial"/>
        </w:rPr>
      </w:pPr>
      <w:r>
        <w:tab/>
      </w:r>
      <w:r w:rsidRPr="00D605FC">
        <w:rPr>
          <w:rFonts w:ascii="Arial" w:hAnsi="Arial" w:cs="Arial"/>
        </w:rPr>
        <w:t xml:space="preserve">a. </w:t>
      </w:r>
      <w:r w:rsidRPr="00D605FC">
        <w:rPr>
          <w:rFonts w:ascii="Arial" w:hAnsi="Arial" w:cs="Arial"/>
        </w:rPr>
        <w:tab/>
      </w:r>
      <w:r w:rsidRPr="00D605FC">
        <w:rPr>
          <w:rFonts w:ascii="Arial" w:hAnsi="Arial" w:cs="Arial"/>
          <w:u w:val="single"/>
        </w:rPr>
        <w:t>Repayment Agreements / Winter Moratorium [IOU] [PUD] [MOU] [REC]</w:t>
      </w:r>
      <w:r w:rsidRPr="00D605FC">
        <w:rPr>
          <w:rFonts w:ascii="Arial" w:hAnsi="Arial" w:cs="Arial"/>
        </w:rPr>
        <w:t xml:space="preserve">  </w:t>
      </w:r>
      <w:r w:rsidRPr="00D605FC">
        <w:rPr>
          <w:rFonts w:ascii="Arial" w:hAnsi="Arial" w:cs="Arial"/>
        </w:rPr>
        <w:tab/>
      </w:r>
      <w:r w:rsidRPr="00D605FC">
        <w:rPr>
          <w:rFonts w:ascii="Arial" w:hAnsi="Arial" w:cs="Arial"/>
        </w:rPr>
        <w:tab/>
      </w:r>
      <w:r w:rsidRPr="00D605FC">
        <w:rPr>
          <w:rFonts w:ascii="Arial" w:hAnsi="Arial" w:cs="Arial"/>
        </w:rPr>
        <w:tab/>
      </w:r>
    </w:p>
    <w:p w14:paraId="64A8F85C" w14:textId="77777777" w:rsidR="0068381A" w:rsidRPr="00B51A42" w:rsidRDefault="0068381A" w:rsidP="003D6C61">
      <w:pPr>
        <w:ind w:left="1440"/>
        <w:jc w:val="both"/>
        <w:rPr>
          <w:rFonts w:ascii="Arial" w:hAnsi="Arial" w:cs="Arial"/>
        </w:rPr>
      </w:pPr>
      <w:r w:rsidRPr="00B51A42">
        <w:rPr>
          <w:rFonts w:ascii="Arial" w:hAnsi="Arial" w:cs="Arial"/>
        </w:rPr>
        <w:t>From November 15 until March 15, a low-income person who has electric or gas space heating can avert a shutoff so long as that person (1) agrees to a payment plan designed to pay both the past due bill by the following October 15 and for continued utility service and (2) honors the payment plan.  Monthly payments cannot exceed 7% of the customer’s monthly Income plus 1/12 of any arrearage accrued from the date application is made and thereafter during November 15 through March 15. A customer may agree to pay more, but will not be in default as long as the payment is at least this amount.</w:t>
      </w:r>
      <w:r>
        <w:rPr>
          <w:rFonts w:ascii="Arial" w:hAnsi="Arial" w:cs="Arial"/>
        </w:rPr>
        <w:t xml:space="preserve"> (</w:t>
      </w:r>
      <w:r w:rsidRPr="00B51A42">
        <w:rPr>
          <w:rFonts w:ascii="Arial" w:hAnsi="Arial" w:cs="Arial"/>
        </w:rPr>
        <w:footnoteReference w:id="4"/>
      </w:r>
      <w:r>
        <w:rPr>
          <w:rFonts w:ascii="Arial" w:hAnsi="Arial" w:cs="Arial"/>
        </w:rPr>
        <w:t>)</w:t>
      </w:r>
      <w:r w:rsidRPr="00B51A42">
        <w:rPr>
          <w:rFonts w:ascii="Arial" w:hAnsi="Arial" w:cs="Arial"/>
        </w:rPr>
        <w:t xml:space="preserve"> An IOU violates WAC 480-100-</w:t>
      </w:r>
      <w:r w:rsidR="00136525">
        <w:rPr>
          <w:rFonts w:ascii="Arial" w:hAnsi="Arial" w:cs="Arial"/>
        </w:rPr>
        <w:t>143</w:t>
      </w:r>
      <w:r w:rsidRPr="00B51A42">
        <w:rPr>
          <w:rFonts w:ascii="Arial" w:hAnsi="Arial" w:cs="Arial"/>
        </w:rPr>
        <w:t xml:space="preserve"> if it terminates a low income customer who is eligible for participation in a winter moratorium program without having given the customer a copy of the moratorium program plan (</w:t>
      </w:r>
      <w:r w:rsidRPr="0068381A">
        <w:rPr>
          <w:rFonts w:ascii="Arial" w:hAnsi="Arial" w:cs="Arial"/>
          <w:i/>
        </w:rPr>
        <w:t>Rose Monroe v. Puget Sound Power and Light</w:t>
      </w:r>
      <w:r w:rsidRPr="00B51A42">
        <w:rPr>
          <w:rFonts w:ascii="Arial" w:hAnsi="Arial" w:cs="Arial"/>
        </w:rPr>
        <w:t xml:space="preserve">, Doc. No. U-85-70, Order Affirming Order 1986).     </w:t>
      </w:r>
    </w:p>
    <w:p w14:paraId="64A8F85D" w14:textId="77777777" w:rsidR="0068381A" w:rsidRDefault="0068381A" w:rsidP="003D6C61">
      <w:pPr>
        <w:jc w:val="both"/>
      </w:pPr>
    </w:p>
    <w:p w14:paraId="64A8F85E" w14:textId="77777777" w:rsidR="0068381A" w:rsidRDefault="0068381A" w:rsidP="003D6C61">
      <w:pPr>
        <w:ind w:left="720"/>
        <w:jc w:val="both"/>
        <w:rPr>
          <w:rFonts w:ascii="Arial" w:hAnsi="Arial" w:cs="Arial"/>
        </w:rPr>
      </w:pPr>
      <w:r>
        <w:rPr>
          <w:rFonts w:ascii="Arial" w:hAnsi="Arial" w:cs="Arial"/>
        </w:rPr>
        <w:tab/>
      </w:r>
      <w:r w:rsidRPr="00291373">
        <w:rPr>
          <w:rFonts w:ascii="Arial" w:hAnsi="Arial" w:cs="Arial"/>
        </w:rPr>
        <w:t xml:space="preserve">Clients considering this remedy should be </w:t>
      </w:r>
      <w:r>
        <w:rPr>
          <w:rFonts w:ascii="Arial" w:hAnsi="Arial" w:cs="Arial"/>
        </w:rPr>
        <w:t>advised</w:t>
      </w:r>
      <w:r w:rsidRPr="00291373">
        <w:rPr>
          <w:rFonts w:ascii="Arial" w:hAnsi="Arial" w:cs="Arial"/>
        </w:rPr>
        <w:t xml:space="preserve"> that, although it m</w:t>
      </w:r>
      <w:r>
        <w:rPr>
          <w:rFonts w:ascii="Arial" w:hAnsi="Arial" w:cs="Arial"/>
        </w:rPr>
        <w:t>ight</w:t>
      </w:r>
      <w:r w:rsidRPr="00291373">
        <w:rPr>
          <w:rFonts w:ascii="Arial" w:hAnsi="Arial" w:cs="Arial"/>
        </w:rPr>
        <w:t xml:space="preserve"> </w:t>
      </w:r>
      <w:r>
        <w:rPr>
          <w:rFonts w:ascii="Arial" w:hAnsi="Arial" w:cs="Arial"/>
        </w:rPr>
        <w:tab/>
      </w:r>
      <w:r w:rsidRPr="00291373">
        <w:rPr>
          <w:rFonts w:ascii="Arial" w:hAnsi="Arial" w:cs="Arial"/>
        </w:rPr>
        <w:t xml:space="preserve">substantially lower bills during the winter, it is also likely to </w:t>
      </w:r>
      <w:r>
        <w:rPr>
          <w:rFonts w:ascii="Arial" w:hAnsi="Arial" w:cs="Arial"/>
        </w:rPr>
        <w:t xml:space="preserve">substantially </w:t>
      </w:r>
      <w:r>
        <w:rPr>
          <w:rFonts w:ascii="Arial" w:hAnsi="Arial" w:cs="Arial"/>
        </w:rPr>
        <w:tab/>
      </w:r>
      <w:r w:rsidRPr="00291373">
        <w:rPr>
          <w:rFonts w:ascii="Arial" w:hAnsi="Arial" w:cs="Arial"/>
        </w:rPr>
        <w:t xml:space="preserve">increase bills from March 15 to October 15 if only the minimum required </w:t>
      </w:r>
      <w:r>
        <w:rPr>
          <w:rFonts w:ascii="Arial" w:hAnsi="Arial" w:cs="Arial"/>
        </w:rPr>
        <w:tab/>
      </w:r>
      <w:r w:rsidRPr="00291373">
        <w:rPr>
          <w:rFonts w:ascii="Arial" w:hAnsi="Arial" w:cs="Arial"/>
        </w:rPr>
        <w:t>payments are made during the winter months.</w:t>
      </w:r>
    </w:p>
    <w:p w14:paraId="64A8F85F" w14:textId="77777777" w:rsidR="0068381A" w:rsidRPr="00291373" w:rsidRDefault="0068381A" w:rsidP="003D6C61">
      <w:pPr>
        <w:jc w:val="both"/>
        <w:rPr>
          <w:rFonts w:ascii="Arial" w:hAnsi="Arial" w:cs="Arial"/>
        </w:rPr>
      </w:pPr>
    </w:p>
    <w:p w14:paraId="64A8F860" w14:textId="77777777" w:rsidR="0068381A" w:rsidRPr="00291373" w:rsidRDefault="0068381A" w:rsidP="00197BD5">
      <w:pPr>
        <w:spacing w:after="240"/>
        <w:ind w:left="720"/>
        <w:jc w:val="both"/>
        <w:rPr>
          <w:rFonts w:ascii="Arial" w:hAnsi="Arial" w:cs="Arial"/>
        </w:rPr>
      </w:pPr>
      <w:r>
        <w:rPr>
          <w:rFonts w:ascii="Arial" w:hAnsi="Arial" w:cs="Arial"/>
        </w:rPr>
        <w:t>b</w:t>
      </w:r>
      <w:r w:rsidRPr="00197BD5">
        <w:rPr>
          <w:rFonts w:ascii="Arial" w:hAnsi="Arial" w:cs="Arial"/>
        </w:rPr>
        <w:t xml:space="preserve">. </w:t>
      </w:r>
      <w:r w:rsidRPr="00197BD5">
        <w:rPr>
          <w:rFonts w:ascii="Arial" w:hAnsi="Arial" w:cs="Arial"/>
        </w:rPr>
        <w:tab/>
      </w:r>
      <w:r w:rsidRPr="00197BD5">
        <w:rPr>
          <w:rFonts w:ascii="Arial" w:hAnsi="Arial" w:cs="Arial"/>
          <w:u w:val="single"/>
        </w:rPr>
        <w:t xml:space="preserve">Budget </w:t>
      </w:r>
      <w:r>
        <w:rPr>
          <w:rFonts w:ascii="Arial" w:hAnsi="Arial" w:cs="Arial"/>
          <w:u w:val="single"/>
        </w:rPr>
        <w:t>B</w:t>
      </w:r>
      <w:r w:rsidRPr="00197BD5">
        <w:rPr>
          <w:rFonts w:ascii="Arial" w:hAnsi="Arial" w:cs="Arial"/>
          <w:u w:val="single"/>
        </w:rPr>
        <w:t>illing. [IOU][PUD][MOU][REC]</w:t>
      </w:r>
      <w:r w:rsidRPr="00197BD5">
        <w:rPr>
          <w:rFonts w:ascii="Arial" w:hAnsi="Arial" w:cs="Arial"/>
          <w:b/>
          <w:u w:val="single"/>
        </w:rPr>
        <w:t xml:space="preserve"> </w:t>
      </w:r>
      <w:r w:rsidRPr="00291373">
        <w:rPr>
          <w:rFonts w:ascii="Arial" w:hAnsi="Arial" w:cs="Arial"/>
        </w:rPr>
        <w:t xml:space="preserve">The legislation that created the </w:t>
      </w:r>
      <w:r>
        <w:rPr>
          <w:rFonts w:ascii="Arial" w:hAnsi="Arial" w:cs="Arial"/>
        </w:rPr>
        <w:tab/>
      </w:r>
      <w:r w:rsidRPr="00291373">
        <w:rPr>
          <w:rFonts w:ascii="Arial" w:hAnsi="Arial" w:cs="Arial"/>
        </w:rPr>
        <w:t xml:space="preserve">moratorium program requires the same utilities to offer low-income </w:t>
      </w:r>
      <w:r>
        <w:rPr>
          <w:rFonts w:ascii="Arial" w:hAnsi="Arial" w:cs="Arial"/>
        </w:rPr>
        <w:tab/>
      </w:r>
      <w:r w:rsidRPr="00291373">
        <w:rPr>
          <w:rFonts w:ascii="Arial" w:hAnsi="Arial" w:cs="Arial"/>
        </w:rPr>
        <w:t xml:space="preserve">customers the option of “budget billing” or an “equal payment plan.” In </w:t>
      </w:r>
      <w:r>
        <w:rPr>
          <w:rFonts w:ascii="Arial" w:hAnsi="Arial" w:cs="Arial"/>
        </w:rPr>
        <w:tab/>
      </w:r>
      <w:r w:rsidRPr="00291373">
        <w:rPr>
          <w:rFonts w:ascii="Arial" w:hAnsi="Arial" w:cs="Arial"/>
        </w:rPr>
        <w:t xml:space="preserve">such a billing arrangement, the annual bill is divided into twelve equal </w:t>
      </w:r>
      <w:r>
        <w:rPr>
          <w:rFonts w:ascii="Arial" w:hAnsi="Arial" w:cs="Arial"/>
        </w:rPr>
        <w:tab/>
      </w:r>
      <w:r w:rsidRPr="00291373">
        <w:rPr>
          <w:rFonts w:ascii="Arial" w:hAnsi="Arial" w:cs="Arial"/>
        </w:rPr>
        <w:t xml:space="preserve">monthly payments. The utility cannot limit availability of the plan to certain </w:t>
      </w:r>
      <w:r>
        <w:rPr>
          <w:rFonts w:ascii="Arial" w:hAnsi="Arial" w:cs="Arial"/>
        </w:rPr>
        <w:tab/>
      </w:r>
      <w:r w:rsidRPr="00291373">
        <w:rPr>
          <w:rFonts w:ascii="Arial" w:hAnsi="Arial" w:cs="Arial"/>
        </w:rPr>
        <w:t xml:space="preserve">months of the year, cannot refuse a budget payment plan to a customer </w:t>
      </w:r>
      <w:r>
        <w:rPr>
          <w:rFonts w:ascii="Arial" w:hAnsi="Arial" w:cs="Arial"/>
        </w:rPr>
        <w:tab/>
      </w:r>
      <w:r w:rsidRPr="00291373">
        <w:rPr>
          <w:rFonts w:ascii="Arial" w:hAnsi="Arial" w:cs="Arial"/>
        </w:rPr>
        <w:t xml:space="preserve">because of the length of time the customer has lived in a certain place, </w:t>
      </w:r>
      <w:r>
        <w:rPr>
          <w:rFonts w:ascii="Arial" w:hAnsi="Arial" w:cs="Arial"/>
        </w:rPr>
        <w:tab/>
      </w:r>
      <w:r w:rsidRPr="00291373">
        <w:rPr>
          <w:rFonts w:ascii="Arial" w:hAnsi="Arial" w:cs="Arial"/>
        </w:rPr>
        <w:t xml:space="preserve">and cannot refuse a budget plan to a customer because the customer is a </w:t>
      </w:r>
      <w:r>
        <w:rPr>
          <w:rFonts w:ascii="Arial" w:hAnsi="Arial" w:cs="Arial"/>
        </w:rPr>
        <w:tab/>
      </w:r>
      <w:r w:rsidRPr="00291373">
        <w:rPr>
          <w:rFonts w:ascii="Arial" w:hAnsi="Arial" w:cs="Arial"/>
        </w:rPr>
        <w:t>tenant rather than a property owner.</w:t>
      </w:r>
      <w:r w:rsidRPr="00291373">
        <w:rPr>
          <w:rStyle w:val="FootnoteReference"/>
          <w:rFonts w:ascii="Arial" w:hAnsi="Arial" w:cs="Arial"/>
        </w:rPr>
        <w:footnoteReference w:id="5"/>
      </w:r>
      <w:r>
        <w:rPr>
          <w:rFonts w:ascii="Arial" w:hAnsi="Arial" w:cs="Arial"/>
        </w:rPr>
        <w:t xml:space="preserve">  </w:t>
      </w:r>
      <w:r w:rsidRPr="00291373">
        <w:rPr>
          <w:rFonts w:ascii="Arial" w:hAnsi="Arial" w:cs="Arial"/>
        </w:rPr>
        <w:t xml:space="preserve"> </w:t>
      </w:r>
    </w:p>
    <w:p w14:paraId="64A8F861" w14:textId="77777777" w:rsidR="0068381A" w:rsidRPr="00291373" w:rsidRDefault="0068381A" w:rsidP="00197BD5">
      <w:pPr>
        <w:spacing w:after="240"/>
        <w:ind w:left="720"/>
        <w:jc w:val="both"/>
        <w:rPr>
          <w:rFonts w:ascii="Arial" w:hAnsi="Arial" w:cs="Arial"/>
        </w:rPr>
      </w:pPr>
      <w:r>
        <w:rPr>
          <w:rFonts w:ascii="Arial" w:hAnsi="Arial" w:cs="Arial"/>
        </w:rPr>
        <w:t>c</w:t>
      </w:r>
      <w:r w:rsidRPr="00197BD5">
        <w:rPr>
          <w:rFonts w:ascii="Arial" w:hAnsi="Arial" w:cs="Arial"/>
        </w:rPr>
        <w:t xml:space="preserve">. </w:t>
      </w:r>
      <w:r w:rsidRPr="00197BD5">
        <w:rPr>
          <w:rFonts w:ascii="Arial" w:hAnsi="Arial" w:cs="Arial"/>
        </w:rPr>
        <w:tab/>
      </w:r>
      <w:r w:rsidRPr="00197BD5">
        <w:rPr>
          <w:rFonts w:ascii="Arial" w:hAnsi="Arial" w:cs="Arial"/>
          <w:u w:val="single"/>
        </w:rPr>
        <w:t>Other payment arrangements</w:t>
      </w:r>
      <w:r w:rsidRPr="00291373">
        <w:rPr>
          <w:rFonts w:ascii="Arial" w:hAnsi="Arial" w:cs="Arial"/>
        </w:rPr>
        <w:t xml:space="preserve"> </w:t>
      </w:r>
      <w:r>
        <w:rPr>
          <w:rFonts w:ascii="Arial" w:hAnsi="Arial" w:cs="Arial"/>
        </w:rPr>
        <w:t xml:space="preserve"> </w:t>
      </w:r>
      <w:r w:rsidRPr="00291373">
        <w:rPr>
          <w:rFonts w:ascii="Arial" w:hAnsi="Arial" w:cs="Arial"/>
        </w:rPr>
        <w:t xml:space="preserve">A utility </w:t>
      </w:r>
      <w:r>
        <w:rPr>
          <w:rFonts w:ascii="Arial" w:hAnsi="Arial" w:cs="Arial"/>
        </w:rPr>
        <w:t xml:space="preserve">might </w:t>
      </w:r>
      <w:r w:rsidRPr="00291373">
        <w:rPr>
          <w:rFonts w:ascii="Arial" w:hAnsi="Arial" w:cs="Arial"/>
        </w:rPr>
        <w:t xml:space="preserve"> be willing to negotiate other </w:t>
      </w:r>
      <w:r>
        <w:rPr>
          <w:rFonts w:ascii="Arial" w:hAnsi="Arial" w:cs="Arial"/>
        </w:rPr>
        <w:tab/>
      </w:r>
      <w:r w:rsidRPr="00291373">
        <w:rPr>
          <w:rFonts w:ascii="Arial" w:hAnsi="Arial" w:cs="Arial"/>
        </w:rPr>
        <w:t xml:space="preserve">types of payment arrangements. </w:t>
      </w:r>
      <w:r>
        <w:rPr>
          <w:rFonts w:ascii="Arial" w:hAnsi="Arial" w:cs="Arial"/>
        </w:rPr>
        <w:t xml:space="preserve">Utilities do not like to terminate service </w:t>
      </w:r>
      <w:r>
        <w:rPr>
          <w:rFonts w:ascii="Arial" w:hAnsi="Arial" w:cs="Arial"/>
        </w:rPr>
        <w:tab/>
        <w:t>because i</w:t>
      </w:r>
      <w:r w:rsidRPr="00291373">
        <w:rPr>
          <w:rFonts w:ascii="Arial" w:hAnsi="Arial" w:cs="Arial"/>
        </w:rPr>
        <w:t xml:space="preserve">t is expensive for a utility to disconnect a customer’s service, and </w:t>
      </w:r>
      <w:r>
        <w:rPr>
          <w:rFonts w:ascii="Arial" w:hAnsi="Arial" w:cs="Arial"/>
        </w:rPr>
        <w:tab/>
      </w:r>
      <w:r w:rsidRPr="00291373">
        <w:rPr>
          <w:rFonts w:ascii="Arial" w:hAnsi="Arial" w:cs="Arial"/>
        </w:rPr>
        <w:t xml:space="preserve">the utility loses revenue from that customer as long as the customer </w:t>
      </w:r>
      <w:r>
        <w:rPr>
          <w:rFonts w:ascii="Arial" w:hAnsi="Arial" w:cs="Arial"/>
        </w:rPr>
        <w:tab/>
      </w:r>
      <w:r w:rsidRPr="00291373">
        <w:rPr>
          <w:rFonts w:ascii="Arial" w:hAnsi="Arial" w:cs="Arial"/>
        </w:rPr>
        <w:t xml:space="preserve">receives no service. Furthermore, evidence shows that utilities who help </w:t>
      </w:r>
      <w:r>
        <w:rPr>
          <w:rFonts w:ascii="Arial" w:hAnsi="Arial" w:cs="Arial"/>
        </w:rPr>
        <w:lastRenderedPageBreak/>
        <w:tab/>
      </w:r>
      <w:r w:rsidRPr="00291373">
        <w:rPr>
          <w:rFonts w:ascii="Arial" w:hAnsi="Arial" w:cs="Arial"/>
        </w:rPr>
        <w:t xml:space="preserve">low-income customers with their bills save utilities and other ratepayers </w:t>
      </w:r>
      <w:r>
        <w:rPr>
          <w:rFonts w:ascii="Arial" w:hAnsi="Arial" w:cs="Arial"/>
        </w:rPr>
        <w:tab/>
      </w:r>
      <w:r w:rsidRPr="00291373">
        <w:rPr>
          <w:rFonts w:ascii="Arial" w:hAnsi="Arial" w:cs="Arial"/>
        </w:rPr>
        <w:t>money.</w:t>
      </w:r>
      <w:r w:rsidRPr="00291373">
        <w:rPr>
          <w:rStyle w:val="FootnoteReference"/>
          <w:rFonts w:ascii="Arial" w:hAnsi="Arial" w:cs="Arial"/>
        </w:rPr>
        <w:footnoteReference w:id="6"/>
      </w:r>
    </w:p>
    <w:p w14:paraId="64A8F862" w14:textId="77777777" w:rsidR="0068381A" w:rsidRDefault="0068381A" w:rsidP="00386582">
      <w:pPr>
        <w:spacing w:after="240"/>
        <w:ind w:left="720"/>
        <w:jc w:val="both"/>
        <w:rPr>
          <w:rFonts w:ascii="Arial" w:hAnsi="Arial" w:cs="Arial"/>
        </w:rPr>
      </w:pPr>
      <w:r>
        <w:rPr>
          <w:rFonts w:ascii="Arial" w:hAnsi="Arial" w:cs="Arial"/>
        </w:rPr>
        <w:t>d</w:t>
      </w:r>
      <w:r w:rsidRPr="00197BD5">
        <w:rPr>
          <w:rFonts w:ascii="Arial" w:hAnsi="Arial" w:cs="Arial"/>
        </w:rPr>
        <w:t xml:space="preserve">. </w:t>
      </w:r>
      <w:r w:rsidRPr="00197BD5">
        <w:rPr>
          <w:rFonts w:ascii="Arial" w:hAnsi="Arial" w:cs="Arial"/>
        </w:rPr>
        <w:tab/>
      </w:r>
      <w:r w:rsidRPr="00197BD5">
        <w:rPr>
          <w:rFonts w:ascii="Arial" w:hAnsi="Arial" w:cs="Arial"/>
          <w:u w:val="single"/>
        </w:rPr>
        <w:t>Local programs</w:t>
      </w:r>
      <w:r w:rsidRPr="00197BD5">
        <w:rPr>
          <w:rFonts w:ascii="Arial" w:hAnsi="Arial" w:cs="Arial"/>
        </w:rPr>
        <w:t>.</w:t>
      </w:r>
      <w:r w:rsidRPr="00291373">
        <w:rPr>
          <w:rFonts w:ascii="Arial" w:hAnsi="Arial" w:cs="Arial"/>
        </w:rPr>
        <w:t xml:space="preserve"> Clark County</w:t>
      </w:r>
      <w:r>
        <w:rPr>
          <w:rFonts w:ascii="Arial" w:hAnsi="Arial" w:cs="Arial"/>
        </w:rPr>
        <w:t xml:space="preserve"> PUD’s</w:t>
      </w:r>
      <w:r w:rsidRPr="00291373">
        <w:rPr>
          <w:rFonts w:ascii="Arial" w:hAnsi="Arial" w:cs="Arial"/>
        </w:rPr>
        <w:t xml:space="preserve"> Guarantee of Service Program </w:t>
      </w:r>
      <w:r>
        <w:rPr>
          <w:rFonts w:ascii="Arial" w:hAnsi="Arial" w:cs="Arial"/>
        </w:rPr>
        <w:tab/>
      </w:r>
      <w:r w:rsidRPr="00291373">
        <w:rPr>
          <w:rFonts w:ascii="Arial" w:hAnsi="Arial" w:cs="Arial"/>
        </w:rPr>
        <w:t xml:space="preserve">(GOSP) assures continued utility service to low-income residents who </w:t>
      </w:r>
      <w:r>
        <w:rPr>
          <w:rFonts w:ascii="Arial" w:hAnsi="Arial" w:cs="Arial"/>
        </w:rPr>
        <w:tab/>
      </w:r>
      <w:r w:rsidRPr="00291373">
        <w:rPr>
          <w:rFonts w:ascii="Arial" w:hAnsi="Arial" w:cs="Arial"/>
        </w:rPr>
        <w:t xml:space="preserve">make monthly payments equal to 9% of their income to the utility </w:t>
      </w:r>
      <w:r>
        <w:rPr>
          <w:rFonts w:ascii="Arial" w:hAnsi="Arial" w:cs="Arial"/>
        </w:rPr>
        <w:tab/>
      </w:r>
      <w:r w:rsidRPr="00291373">
        <w:rPr>
          <w:rFonts w:ascii="Arial" w:hAnsi="Arial" w:cs="Arial"/>
        </w:rPr>
        <w:t xml:space="preserve">company. Program is available to customers of Clark County Public </w:t>
      </w:r>
      <w:r>
        <w:rPr>
          <w:rFonts w:ascii="Arial" w:hAnsi="Arial" w:cs="Arial"/>
        </w:rPr>
        <w:tab/>
      </w:r>
      <w:r w:rsidRPr="00291373">
        <w:rPr>
          <w:rFonts w:ascii="Arial" w:hAnsi="Arial" w:cs="Arial"/>
        </w:rPr>
        <w:t xml:space="preserve">Utilities (PUD) and Northwest Natural Gas. The difference between what </w:t>
      </w:r>
      <w:r>
        <w:rPr>
          <w:rFonts w:ascii="Arial" w:hAnsi="Arial" w:cs="Arial"/>
        </w:rPr>
        <w:tab/>
      </w:r>
      <w:r w:rsidRPr="00291373">
        <w:rPr>
          <w:rFonts w:ascii="Arial" w:hAnsi="Arial" w:cs="Arial"/>
        </w:rPr>
        <w:t xml:space="preserve">the customer uses and what the customer pays is covered by LIHEAP, </w:t>
      </w:r>
      <w:r>
        <w:rPr>
          <w:rFonts w:ascii="Arial" w:hAnsi="Arial" w:cs="Arial"/>
        </w:rPr>
        <w:tab/>
      </w:r>
      <w:r w:rsidRPr="00291373">
        <w:rPr>
          <w:rFonts w:ascii="Arial" w:hAnsi="Arial" w:cs="Arial"/>
        </w:rPr>
        <w:t xml:space="preserve">DSHS funds, and a local energy fund. More information is available at the </w:t>
      </w:r>
      <w:r>
        <w:rPr>
          <w:rFonts w:ascii="Arial" w:hAnsi="Arial" w:cs="Arial"/>
        </w:rPr>
        <w:tab/>
      </w:r>
      <w:r w:rsidRPr="00291373">
        <w:rPr>
          <w:rFonts w:ascii="Arial" w:hAnsi="Arial" w:cs="Arial"/>
        </w:rPr>
        <w:t>Clark County PUD website:</w:t>
      </w:r>
      <w:r>
        <w:rPr>
          <w:rFonts w:ascii="Arial" w:hAnsi="Arial" w:cs="Arial"/>
        </w:rPr>
        <w:t xml:space="preserve"> </w:t>
      </w:r>
      <w:hyperlink r:id="rId26" w:history="1">
        <w:r w:rsidRPr="00F136E8">
          <w:rPr>
            <w:rStyle w:val="Hyperlink"/>
            <w:rFonts w:ascii="Arial" w:hAnsi="Arial" w:cs="Arial"/>
          </w:rPr>
          <w:t xml:space="preserve">https://www.clarkpublicutilities.com/Account/  </w:t>
        </w:r>
        <w:r w:rsidRPr="00386582">
          <w:rPr>
            <w:rStyle w:val="Hyperlink"/>
            <w:rFonts w:ascii="Arial" w:hAnsi="Arial" w:cs="Arial"/>
            <w:u w:val="none"/>
          </w:rPr>
          <w:tab/>
        </w:r>
        <w:r w:rsidRPr="00F136E8">
          <w:rPr>
            <w:rStyle w:val="Hyperlink"/>
            <w:rFonts w:ascii="Arial" w:hAnsi="Arial" w:cs="Arial"/>
          </w:rPr>
          <w:t>Assistance Programs/</w:t>
        </w:r>
        <w:proofErr w:type="spellStart"/>
        <w:r w:rsidRPr="00F136E8">
          <w:rPr>
            <w:rStyle w:val="Hyperlink"/>
            <w:rFonts w:ascii="Arial" w:hAnsi="Arial" w:cs="Arial"/>
          </w:rPr>
          <w:t>GuaraneeOfServicePlan</w:t>
        </w:r>
        <w:proofErr w:type="spellEnd"/>
        <w:r w:rsidRPr="00F136E8">
          <w:rPr>
            <w:rStyle w:val="Hyperlink"/>
            <w:rFonts w:ascii="Arial" w:hAnsi="Arial" w:cs="Arial"/>
          </w:rPr>
          <w:t>/</w:t>
        </w:r>
        <w:proofErr w:type="spellStart"/>
        <w:r w:rsidRPr="00F136E8">
          <w:rPr>
            <w:rStyle w:val="Hyperlink"/>
            <w:rFonts w:ascii="Arial" w:hAnsi="Arial" w:cs="Arial"/>
          </w:rPr>
          <w:t>index,html</w:t>
        </w:r>
        <w:proofErr w:type="spellEnd"/>
      </w:hyperlink>
      <w:r w:rsidRPr="00197BD5">
        <w:rPr>
          <w:rFonts w:ascii="Arial" w:hAnsi="Arial" w:cs="Arial"/>
          <w:u w:val="single"/>
        </w:rPr>
        <w:t>.</w:t>
      </w:r>
    </w:p>
    <w:p w14:paraId="64A8F863" w14:textId="77777777" w:rsidR="0068381A" w:rsidRDefault="0068381A" w:rsidP="00F17DCA">
      <w:pPr>
        <w:spacing w:after="240"/>
        <w:jc w:val="both"/>
        <w:rPr>
          <w:rFonts w:ascii="Arial" w:hAnsi="Arial" w:cs="Arial"/>
          <w:b/>
        </w:rPr>
      </w:pPr>
      <w:r w:rsidRPr="00105655">
        <w:rPr>
          <w:rFonts w:ascii="Arial" w:hAnsi="Arial" w:cs="Arial"/>
          <w:b/>
        </w:rPr>
        <w:t>4.</w:t>
      </w:r>
      <w:r w:rsidRPr="00105655">
        <w:rPr>
          <w:rFonts w:ascii="Arial" w:hAnsi="Arial" w:cs="Arial"/>
          <w:b/>
        </w:rPr>
        <w:tab/>
        <w:t xml:space="preserve">Terminate and Reconnect Option for IOU Customers </w:t>
      </w:r>
    </w:p>
    <w:p w14:paraId="64A8F864" w14:textId="77777777" w:rsidR="0068381A" w:rsidRPr="00F17DCA" w:rsidRDefault="0068381A" w:rsidP="00F17DCA">
      <w:pPr>
        <w:spacing w:after="240"/>
        <w:ind w:left="1440" w:hanging="720"/>
        <w:jc w:val="both"/>
        <w:rPr>
          <w:rFonts w:ascii="Arial" w:hAnsi="Arial" w:cs="Arial"/>
          <w:b/>
        </w:rPr>
      </w:pPr>
      <w:r>
        <w:rPr>
          <w:rFonts w:ascii="Arial" w:hAnsi="Arial" w:cs="Arial"/>
        </w:rPr>
        <w:t>a.</w:t>
      </w:r>
      <w:r>
        <w:rPr>
          <w:rFonts w:ascii="Arial" w:hAnsi="Arial" w:cs="Arial"/>
        </w:rPr>
        <w:tab/>
      </w:r>
      <w:r w:rsidRPr="00F17DCA">
        <w:rPr>
          <w:rFonts w:ascii="Arial" w:hAnsi="Arial" w:cs="Arial"/>
          <w:u w:val="single"/>
        </w:rPr>
        <w:t>Prior Obligation Rule</w:t>
      </w:r>
      <w:r w:rsidRPr="00291373">
        <w:rPr>
          <w:rFonts w:ascii="Arial" w:hAnsi="Arial" w:cs="Arial"/>
          <w:b/>
        </w:rPr>
        <w:t xml:space="preserve">. </w:t>
      </w:r>
      <w:r w:rsidRPr="00291373">
        <w:rPr>
          <w:rFonts w:ascii="Arial" w:hAnsi="Arial" w:cs="Arial"/>
        </w:rPr>
        <w:t xml:space="preserve">UTC regulations </w:t>
      </w:r>
      <w:r>
        <w:rPr>
          <w:rFonts w:ascii="Arial" w:hAnsi="Arial" w:cs="Arial"/>
        </w:rPr>
        <w:t xml:space="preserve">applicable to electric and gas customers of IOUs  </w:t>
      </w:r>
      <w:r w:rsidRPr="00291373">
        <w:rPr>
          <w:rFonts w:ascii="Arial" w:hAnsi="Arial" w:cs="Arial"/>
        </w:rPr>
        <w:t>provide that service may not be permanently denied as the result of a past-due bill.</w:t>
      </w:r>
      <w:r w:rsidRPr="00291373">
        <w:rPr>
          <w:rStyle w:val="FootnoteReference"/>
          <w:rFonts w:ascii="Arial" w:hAnsi="Arial" w:cs="Arial"/>
        </w:rPr>
        <w:footnoteReference w:id="7"/>
      </w:r>
      <w:r w:rsidRPr="00291373">
        <w:rPr>
          <w:rFonts w:ascii="Arial" w:hAnsi="Arial" w:cs="Arial"/>
        </w:rPr>
        <w:t xml:space="preserve"> Therefore, the customer may find it most economical to allow the service to be disconnected and not pay the past due bill, but instead request reconnection, which must be provided so long as the customer pays the required deposit and connection fees.</w:t>
      </w:r>
      <w:r w:rsidRPr="00291373">
        <w:rPr>
          <w:rStyle w:val="FootnoteReference"/>
          <w:rFonts w:ascii="Arial" w:hAnsi="Arial" w:cs="Arial"/>
        </w:rPr>
        <w:footnoteReference w:id="8"/>
      </w:r>
      <w:r w:rsidRPr="00291373">
        <w:rPr>
          <w:rFonts w:ascii="Arial" w:hAnsi="Arial" w:cs="Arial"/>
        </w:rPr>
        <w:t xml:space="preserve"> If the customer is billed monthly, the deposit cannot exceed two months’ estimated bills; if billed bimonthly, the deposit cannot exceed three months’ estimated bills.</w:t>
      </w:r>
      <w:r>
        <w:rPr>
          <w:rFonts w:ascii="Arial" w:hAnsi="Arial" w:cs="Arial"/>
        </w:rPr>
        <w:t xml:space="preserve">  However, disconnection is allowed if the customer has failed to honor the terms of the winter moratorium payment program, and certain other limitations including if the customer is known by the utility to have stolen electricity.</w:t>
      </w:r>
      <w:r>
        <w:rPr>
          <w:rStyle w:val="FootnoteReference"/>
          <w:rFonts w:ascii="Arial" w:hAnsi="Arial" w:cs="Arial"/>
        </w:rPr>
        <w:footnoteReference w:id="9"/>
      </w:r>
    </w:p>
    <w:p w14:paraId="64A8F865" w14:textId="77777777" w:rsidR="0068381A" w:rsidRPr="00105655" w:rsidRDefault="0068381A" w:rsidP="00105655">
      <w:pPr>
        <w:jc w:val="both"/>
        <w:rPr>
          <w:rFonts w:ascii="Arial" w:hAnsi="Arial" w:cs="Arial"/>
          <w:i/>
          <w:u w:val="single"/>
        </w:rPr>
      </w:pPr>
      <w:r w:rsidRPr="00562B61">
        <w:rPr>
          <w:rFonts w:ascii="Arial" w:hAnsi="Arial" w:cs="Arial"/>
          <w:b/>
          <w:i/>
        </w:rPr>
        <w:t>B.</w:t>
      </w:r>
      <w:r w:rsidRPr="00562B61">
        <w:rPr>
          <w:rFonts w:ascii="Arial" w:hAnsi="Arial" w:cs="Arial"/>
          <w:b/>
          <w:i/>
        </w:rPr>
        <w:tab/>
        <w:t>PROBLEM #2</w:t>
      </w:r>
      <w:r w:rsidR="00B03AF2">
        <w:rPr>
          <w:rFonts w:ascii="Arial" w:hAnsi="Arial" w:cs="Arial"/>
          <w:b/>
          <w:i/>
        </w:rPr>
        <w:t>:</w:t>
      </w:r>
      <w:r w:rsidRPr="00562B61">
        <w:rPr>
          <w:rFonts w:ascii="Arial" w:hAnsi="Arial" w:cs="Arial"/>
          <w:i/>
        </w:rPr>
        <w:t xml:space="preserve"> </w:t>
      </w:r>
      <w:r w:rsidRPr="00562B61">
        <w:rPr>
          <w:rFonts w:ascii="Arial" w:hAnsi="Arial" w:cs="Arial"/>
          <w:i/>
        </w:rPr>
        <w:tab/>
      </w:r>
      <w:r w:rsidRPr="00105655">
        <w:rPr>
          <w:rFonts w:ascii="Arial" w:hAnsi="Arial" w:cs="Arial"/>
          <w:i/>
          <w:u w:val="single"/>
        </w:rPr>
        <w:t>Client’s electricity/gas/water is being terminated at</w:t>
      </w:r>
      <w:r>
        <w:rPr>
          <w:rFonts w:ascii="Arial" w:hAnsi="Arial" w:cs="Arial"/>
          <w:i/>
          <w:u w:val="single"/>
        </w:rPr>
        <w:t xml:space="preserve"> </w:t>
      </w:r>
      <w:r w:rsidRPr="00105655">
        <w:rPr>
          <w:rFonts w:ascii="Arial" w:hAnsi="Arial" w:cs="Arial"/>
          <w:i/>
          <w:u w:val="single"/>
        </w:rPr>
        <w:t xml:space="preserve">the </w:t>
      </w:r>
      <w:r>
        <w:rPr>
          <w:rFonts w:ascii="Arial" w:hAnsi="Arial" w:cs="Arial"/>
          <w:i/>
        </w:rPr>
        <w:tab/>
      </w:r>
      <w:r>
        <w:rPr>
          <w:rFonts w:ascii="Arial" w:hAnsi="Arial" w:cs="Arial"/>
          <w:i/>
        </w:rPr>
        <w:tab/>
      </w:r>
      <w:r>
        <w:rPr>
          <w:rFonts w:ascii="Arial" w:hAnsi="Arial" w:cs="Arial"/>
          <w:i/>
        </w:rPr>
        <w:tab/>
      </w:r>
      <w:r>
        <w:rPr>
          <w:rFonts w:ascii="Arial" w:hAnsi="Arial" w:cs="Arial"/>
          <w:i/>
        </w:rPr>
        <w:tab/>
      </w:r>
      <w:r>
        <w:rPr>
          <w:rFonts w:ascii="Arial" w:hAnsi="Arial" w:cs="Arial"/>
          <w:i/>
        </w:rPr>
        <w:tab/>
      </w:r>
      <w:r w:rsidRPr="00105655">
        <w:rPr>
          <w:rFonts w:ascii="Arial" w:hAnsi="Arial" w:cs="Arial"/>
          <w:i/>
          <w:u w:val="single"/>
        </w:rPr>
        <w:t xml:space="preserve">landlord’s direction or because the landlord has failed to pay </w:t>
      </w:r>
      <w:r>
        <w:rPr>
          <w:rFonts w:ascii="Arial" w:hAnsi="Arial" w:cs="Arial"/>
          <w:i/>
        </w:rPr>
        <w:tab/>
      </w:r>
      <w:r>
        <w:rPr>
          <w:rFonts w:ascii="Arial" w:hAnsi="Arial" w:cs="Arial"/>
          <w:i/>
        </w:rPr>
        <w:tab/>
      </w:r>
      <w:r>
        <w:rPr>
          <w:rFonts w:ascii="Arial" w:hAnsi="Arial" w:cs="Arial"/>
          <w:i/>
        </w:rPr>
        <w:tab/>
      </w:r>
      <w:r>
        <w:rPr>
          <w:rFonts w:ascii="Arial" w:hAnsi="Arial" w:cs="Arial"/>
          <w:i/>
        </w:rPr>
        <w:tab/>
      </w:r>
      <w:r>
        <w:rPr>
          <w:rFonts w:ascii="Arial" w:hAnsi="Arial" w:cs="Arial"/>
          <w:i/>
        </w:rPr>
        <w:tab/>
      </w:r>
      <w:r w:rsidRPr="00105655">
        <w:rPr>
          <w:rFonts w:ascii="Arial" w:hAnsi="Arial" w:cs="Arial"/>
          <w:i/>
          <w:u w:val="single"/>
        </w:rPr>
        <w:t>the utility bill.</w:t>
      </w:r>
    </w:p>
    <w:p w14:paraId="64A8F866" w14:textId="77777777" w:rsidR="0068381A" w:rsidRPr="00105655" w:rsidRDefault="0068381A" w:rsidP="00105655">
      <w:pPr>
        <w:jc w:val="both"/>
        <w:rPr>
          <w:rFonts w:ascii="Arial" w:hAnsi="Arial" w:cs="Arial"/>
          <w:i/>
        </w:rPr>
      </w:pPr>
    </w:p>
    <w:p w14:paraId="64A8F867" w14:textId="77777777" w:rsidR="0068381A" w:rsidRPr="00105655" w:rsidRDefault="0068381A" w:rsidP="00E925E5">
      <w:pPr>
        <w:spacing w:after="240"/>
        <w:rPr>
          <w:rFonts w:ascii="Arial" w:hAnsi="Arial" w:cs="Arial"/>
        </w:rPr>
      </w:pPr>
      <w:r w:rsidRPr="00105655">
        <w:rPr>
          <w:rFonts w:ascii="Arial" w:hAnsi="Arial" w:cs="Arial"/>
          <w:b/>
        </w:rPr>
        <w:t>POTENTIAL SOLUTIONS</w:t>
      </w:r>
      <w:r w:rsidRPr="00105655">
        <w:rPr>
          <w:rFonts w:ascii="Arial" w:hAnsi="Arial" w:cs="Arial"/>
        </w:rPr>
        <w:t>:</w:t>
      </w:r>
    </w:p>
    <w:p w14:paraId="64A8F868" w14:textId="77777777" w:rsidR="0068381A" w:rsidRPr="00291373" w:rsidRDefault="0068381A" w:rsidP="00F17DCA">
      <w:pPr>
        <w:spacing w:after="240"/>
        <w:jc w:val="both"/>
        <w:rPr>
          <w:rFonts w:ascii="Arial" w:hAnsi="Arial" w:cs="Arial"/>
        </w:rPr>
      </w:pPr>
      <w:r>
        <w:rPr>
          <w:rFonts w:ascii="Arial" w:hAnsi="Arial" w:cs="Arial"/>
          <w:b/>
        </w:rPr>
        <w:t>1.</w:t>
      </w:r>
      <w:r>
        <w:rPr>
          <w:rFonts w:ascii="Arial" w:hAnsi="Arial" w:cs="Arial"/>
          <w:b/>
        </w:rPr>
        <w:tab/>
      </w:r>
      <w:r w:rsidRPr="00291373">
        <w:rPr>
          <w:rFonts w:ascii="Arial" w:hAnsi="Arial" w:cs="Arial"/>
          <w:b/>
        </w:rPr>
        <w:t xml:space="preserve">Right to </w:t>
      </w:r>
      <w:r w:rsidR="00A0690D">
        <w:rPr>
          <w:rFonts w:ascii="Arial" w:hAnsi="Arial" w:cs="Arial"/>
          <w:b/>
        </w:rPr>
        <w:t>N</w:t>
      </w:r>
      <w:r w:rsidRPr="00291373">
        <w:rPr>
          <w:rFonts w:ascii="Arial" w:hAnsi="Arial" w:cs="Arial"/>
          <w:b/>
        </w:rPr>
        <w:t xml:space="preserve">otice </w:t>
      </w:r>
      <w:r w:rsidR="00A0690D">
        <w:rPr>
          <w:rFonts w:ascii="Arial" w:hAnsi="Arial" w:cs="Arial"/>
          <w:b/>
        </w:rPr>
        <w:t>of Threatened Termination.</w:t>
      </w:r>
    </w:p>
    <w:p w14:paraId="64A8F869" w14:textId="77777777" w:rsidR="0068381A" w:rsidRPr="00291373" w:rsidRDefault="0068381A" w:rsidP="00F17DCA">
      <w:pPr>
        <w:spacing w:after="240"/>
        <w:ind w:left="1440" w:hanging="720"/>
        <w:jc w:val="both"/>
        <w:rPr>
          <w:rFonts w:ascii="Arial" w:hAnsi="Arial" w:cs="Arial"/>
        </w:rPr>
      </w:pPr>
      <w:r w:rsidRPr="00E11389">
        <w:rPr>
          <w:rFonts w:ascii="Arial" w:hAnsi="Arial" w:cs="Arial"/>
        </w:rPr>
        <w:t xml:space="preserve">a. </w:t>
      </w:r>
      <w:r w:rsidRPr="00E11389">
        <w:rPr>
          <w:rFonts w:ascii="Arial" w:hAnsi="Arial" w:cs="Arial"/>
        </w:rPr>
        <w:tab/>
      </w:r>
      <w:r w:rsidRPr="00E11389">
        <w:rPr>
          <w:rFonts w:ascii="Arial" w:hAnsi="Arial" w:cs="Arial"/>
          <w:u w:val="single"/>
        </w:rPr>
        <w:t>Right to Notice from IOU</w:t>
      </w:r>
      <w:r>
        <w:rPr>
          <w:rFonts w:ascii="Arial" w:hAnsi="Arial" w:cs="Arial"/>
          <w:u w:val="single"/>
        </w:rPr>
        <w:t>.</w:t>
      </w:r>
      <w:r w:rsidRPr="00291373">
        <w:rPr>
          <w:rFonts w:ascii="Arial" w:hAnsi="Arial" w:cs="Arial"/>
          <w:b/>
        </w:rPr>
        <w:t xml:space="preserve"> </w:t>
      </w:r>
      <w:r w:rsidRPr="00291373">
        <w:rPr>
          <w:rFonts w:ascii="Arial" w:hAnsi="Arial" w:cs="Arial"/>
        </w:rPr>
        <w:t>When the service address is different from the billing address, an electric</w:t>
      </w:r>
      <w:r>
        <w:rPr>
          <w:rFonts w:ascii="Arial" w:hAnsi="Arial" w:cs="Arial"/>
        </w:rPr>
        <w:t xml:space="preserve">, private water </w:t>
      </w:r>
      <w:r w:rsidRPr="00291373">
        <w:rPr>
          <w:rFonts w:ascii="Arial" w:hAnsi="Arial" w:cs="Arial"/>
        </w:rPr>
        <w:t xml:space="preserve"> or gas utility must determine if the customer of record and the service user are the same party. If not, the utility must provide notice to the service user prior to disconnecting service.</w:t>
      </w:r>
      <w:r w:rsidRPr="00291373">
        <w:rPr>
          <w:rStyle w:val="FootnoteReference"/>
          <w:rFonts w:ascii="Arial" w:hAnsi="Arial" w:cs="Arial"/>
        </w:rPr>
        <w:footnoteReference w:id="10"/>
      </w:r>
      <w:r w:rsidRPr="00291373">
        <w:rPr>
          <w:rFonts w:ascii="Arial" w:hAnsi="Arial" w:cs="Arial"/>
        </w:rPr>
        <w:t xml:space="preserve">  </w:t>
      </w:r>
      <w:r>
        <w:rPr>
          <w:rFonts w:ascii="Arial" w:hAnsi="Arial" w:cs="Arial"/>
        </w:rPr>
        <w:lastRenderedPageBreak/>
        <w:t>Private w</w:t>
      </w:r>
      <w:r w:rsidRPr="00291373">
        <w:rPr>
          <w:rFonts w:ascii="Arial" w:hAnsi="Arial" w:cs="Arial"/>
        </w:rPr>
        <w:t>ater companies must undertake reasonable efforts to inform occupants of the service address of an impending disconnection whenever either (a) service is provided through a master meter or (b) the utility has reasonable grounds to believe service is to someone other than the customer of record.</w:t>
      </w:r>
      <w:r w:rsidRPr="00291373">
        <w:rPr>
          <w:rStyle w:val="FootnoteReference"/>
          <w:rFonts w:ascii="Arial" w:hAnsi="Arial" w:cs="Arial"/>
        </w:rPr>
        <w:footnoteReference w:id="11"/>
      </w:r>
      <w:r w:rsidRPr="00291373">
        <w:rPr>
          <w:rFonts w:ascii="Arial" w:hAnsi="Arial" w:cs="Arial"/>
        </w:rPr>
        <w:t xml:space="preserve"> Additionally, customers of </w:t>
      </w:r>
      <w:r>
        <w:rPr>
          <w:rFonts w:ascii="Arial" w:hAnsi="Arial" w:cs="Arial"/>
        </w:rPr>
        <w:t xml:space="preserve">these types of utilities </w:t>
      </w:r>
      <w:r w:rsidRPr="00291373">
        <w:rPr>
          <w:rFonts w:ascii="Arial" w:hAnsi="Arial" w:cs="Arial"/>
        </w:rPr>
        <w:t>can postpone the disconnection if it would cause a medical emergency.</w:t>
      </w:r>
      <w:r w:rsidRPr="00291373">
        <w:rPr>
          <w:rStyle w:val="FootnoteReference"/>
          <w:rFonts w:ascii="Arial" w:hAnsi="Arial" w:cs="Arial"/>
        </w:rPr>
        <w:footnoteReference w:id="12"/>
      </w:r>
      <w:r w:rsidRPr="00291373">
        <w:rPr>
          <w:rFonts w:ascii="Arial" w:hAnsi="Arial" w:cs="Arial"/>
        </w:rPr>
        <w:t xml:space="preserve"> </w:t>
      </w:r>
    </w:p>
    <w:p w14:paraId="64A8F86A" w14:textId="77777777" w:rsidR="0068381A" w:rsidRDefault="0068381A" w:rsidP="00F17DCA">
      <w:pPr>
        <w:spacing w:after="240"/>
        <w:ind w:left="1440" w:hanging="720"/>
        <w:jc w:val="both"/>
        <w:rPr>
          <w:rFonts w:ascii="Arial" w:hAnsi="Arial" w:cs="Arial"/>
        </w:rPr>
      </w:pPr>
      <w:r>
        <w:rPr>
          <w:rFonts w:ascii="Arial" w:hAnsi="Arial" w:cs="Arial"/>
        </w:rPr>
        <w:t>b.</w:t>
      </w:r>
      <w:r w:rsidRPr="00E11389">
        <w:rPr>
          <w:rFonts w:ascii="Arial" w:hAnsi="Arial" w:cs="Arial"/>
        </w:rPr>
        <w:tab/>
      </w:r>
      <w:r w:rsidRPr="00E11389">
        <w:rPr>
          <w:rFonts w:ascii="Arial" w:hAnsi="Arial" w:cs="Arial"/>
          <w:u w:val="single"/>
        </w:rPr>
        <w:t>Right to Notice from PUD or MOU</w:t>
      </w:r>
      <w:r>
        <w:rPr>
          <w:rFonts w:ascii="Arial" w:hAnsi="Arial" w:cs="Arial"/>
          <w:u w:val="single"/>
        </w:rPr>
        <w:t>.</w:t>
      </w:r>
      <w:r w:rsidRPr="00291373">
        <w:rPr>
          <w:rFonts w:ascii="Arial" w:hAnsi="Arial" w:cs="Arial"/>
          <w:b/>
        </w:rPr>
        <w:t xml:space="preserve"> </w:t>
      </w:r>
      <w:r w:rsidRPr="00291373">
        <w:rPr>
          <w:rFonts w:ascii="Arial" w:hAnsi="Arial" w:cs="Arial"/>
        </w:rPr>
        <w:t xml:space="preserve">Customer </w:t>
      </w:r>
      <w:r>
        <w:rPr>
          <w:rFonts w:ascii="Arial" w:hAnsi="Arial" w:cs="Arial"/>
        </w:rPr>
        <w:t xml:space="preserve"> should</w:t>
      </w:r>
      <w:r w:rsidRPr="00291373">
        <w:rPr>
          <w:rFonts w:ascii="Arial" w:hAnsi="Arial" w:cs="Arial"/>
        </w:rPr>
        <w:t xml:space="preserve"> have notice rights conferred by </w:t>
      </w:r>
      <w:r>
        <w:rPr>
          <w:rFonts w:ascii="Arial" w:hAnsi="Arial" w:cs="Arial"/>
        </w:rPr>
        <w:t xml:space="preserve">the PUD’s resolution or policy, or by the MOU’s written policies, </w:t>
      </w:r>
      <w:r w:rsidRPr="00291373">
        <w:rPr>
          <w:rFonts w:ascii="Arial" w:hAnsi="Arial" w:cs="Arial"/>
        </w:rPr>
        <w:t>regulation or ordinance. If no</w:t>
      </w:r>
      <w:r>
        <w:rPr>
          <w:rFonts w:ascii="Arial" w:hAnsi="Arial" w:cs="Arial"/>
        </w:rPr>
        <w:t xml:space="preserve"> notice is given</w:t>
      </w:r>
      <w:r w:rsidRPr="00291373">
        <w:rPr>
          <w:rFonts w:ascii="Arial" w:hAnsi="Arial" w:cs="Arial"/>
        </w:rPr>
        <w:t>, the failure by a public utility to give notice to the tenant prior to terminating service when the landlord fails to pay the bill violates both the due process and equal protection clauses.</w:t>
      </w:r>
      <w:r w:rsidRPr="00291373">
        <w:rPr>
          <w:rStyle w:val="FootnoteReference"/>
          <w:rFonts w:ascii="Arial" w:hAnsi="Arial" w:cs="Arial"/>
        </w:rPr>
        <w:footnoteReference w:id="13"/>
      </w:r>
      <w:r w:rsidRPr="00291373">
        <w:rPr>
          <w:rFonts w:ascii="Arial" w:hAnsi="Arial" w:cs="Arial"/>
        </w:rPr>
        <w:t xml:space="preserve"> </w:t>
      </w:r>
      <w:r>
        <w:rPr>
          <w:rFonts w:ascii="Arial" w:hAnsi="Arial" w:cs="Arial"/>
        </w:rPr>
        <w:t xml:space="preserve">In addition, a failure to provide reasonable notice may violate PURPA, 16 USC §2601 et seq. </w:t>
      </w:r>
      <w:r w:rsidR="009320AE" w:rsidRPr="00E74C9F">
        <w:rPr>
          <w:rFonts w:ascii="Arial" w:hAnsi="Arial" w:cs="Arial"/>
          <w:i/>
        </w:rPr>
        <w:t xml:space="preserve">See </w:t>
      </w:r>
      <w:r w:rsidR="009320AE" w:rsidRPr="00E74C9F">
        <w:rPr>
          <w:rFonts w:ascii="Arial" w:hAnsi="Arial" w:cs="Arial"/>
        </w:rPr>
        <w:t>Section V,C,1 below</w:t>
      </w:r>
      <w:r w:rsidR="009320AE">
        <w:rPr>
          <w:rFonts w:ascii="Arial" w:hAnsi="Arial" w:cs="Arial"/>
        </w:rPr>
        <w:t>.</w:t>
      </w:r>
    </w:p>
    <w:p w14:paraId="64A8F86B" w14:textId="77777777" w:rsidR="0068381A" w:rsidRDefault="0068381A" w:rsidP="00F17DCA">
      <w:pPr>
        <w:spacing w:after="240"/>
        <w:ind w:left="1440"/>
        <w:jc w:val="both"/>
        <w:rPr>
          <w:rFonts w:ascii="Arial" w:hAnsi="Arial" w:cs="Arial"/>
        </w:rPr>
      </w:pPr>
      <w:r>
        <w:rPr>
          <w:rFonts w:ascii="Arial" w:hAnsi="Arial" w:cs="Arial"/>
        </w:rPr>
        <w:t xml:space="preserve">When a tenant resides in a “multiple residential rental unit” and the electric and/or water service billing account is not in the tenant’s name and is not timely paid, the MOU is obligated to make a “good faith reasonable effort” to provide written notice to the service address of a pending disconnection of this utility service at least seven calendar days prior to disconnection. </w:t>
      </w:r>
      <w:r w:rsidR="0095752B">
        <w:rPr>
          <w:rFonts w:ascii="Arial" w:hAnsi="Arial" w:cs="Arial"/>
        </w:rPr>
        <w:t xml:space="preserve">RCW 35.21.217(5) (eff. August 10, 2010) (ESB 6261 enacted in response to due process and equal protection concerns).  </w:t>
      </w:r>
      <w:r>
        <w:rPr>
          <w:rFonts w:ascii="Arial" w:hAnsi="Arial" w:cs="Arial"/>
        </w:rPr>
        <w:t xml:space="preserve">Such notice to tenant is also required when the MOU has been notified that a tenant resides at the service address.  The stated purpose of this notice is to allow the tenant time to resolve the problem with the landlord or to arrange continued service with the MOU (RCW 35.21.217(5)(a)).  In these circumstances a tenant can request, and the MOU is obligated to place the delinquent utility account in the tenant’s name, on the same terms and conditions applicable to other customers, </w:t>
      </w:r>
      <w:r w:rsidRPr="00AC07BA">
        <w:rPr>
          <w:rFonts w:ascii="Arial" w:hAnsi="Arial" w:cs="Arial"/>
          <w:u w:val="single"/>
        </w:rPr>
        <w:t>without</w:t>
      </w:r>
      <w:r>
        <w:rPr>
          <w:rFonts w:ascii="Arial" w:hAnsi="Arial" w:cs="Arial"/>
        </w:rPr>
        <w:t xml:space="preserve"> the tenant having to pay the amount owed by the landlord or a prior tenant.  Also, if a landlord who is obligated to pay electric and/or water service fails to pay for such service, a tenant who requests that the MOU place the services in his/her name may deduct from rent due all reasonable charges he/she pays to the MOU for these services.  In these situations the Landlord is prohibited from threatening or taking reprisals against tenant. (RCW 35.21.217(5)(a)). </w:t>
      </w:r>
      <w:r w:rsidR="007A4896">
        <w:rPr>
          <w:rFonts w:ascii="Arial" w:hAnsi="Arial" w:cs="Arial"/>
        </w:rPr>
        <w:t>(eff. August 10, 2010).</w:t>
      </w:r>
    </w:p>
    <w:p w14:paraId="64A8F86C" w14:textId="77777777" w:rsidR="007A4896" w:rsidRDefault="007A4896" w:rsidP="007A4896">
      <w:pPr>
        <w:spacing w:after="240"/>
        <w:ind w:left="1440"/>
        <w:jc w:val="both"/>
        <w:rPr>
          <w:rFonts w:ascii="Arial" w:hAnsi="Arial" w:cs="Arial"/>
        </w:rPr>
      </w:pPr>
      <w:r>
        <w:rPr>
          <w:rFonts w:ascii="Arial" w:hAnsi="Arial" w:cs="Arial"/>
        </w:rPr>
        <w:t xml:space="preserve">Sources of law that establish a constitutionally protected “property interest” include state statutes, state common law, PUD resolutions, municipal </w:t>
      </w:r>
      <w:r>
        <w:rPr>
          <w:rFonts w:ascii="Arial" w:hAnsi="Arial" w:cs="Arial"/>
        </w:rPr>
        <w:lastRenderedPageBreak/>
        <w:t>ordinances, and an express or implied contract.</w:t>
      </w:r>
      <w:r>
        <w:rPr>
          <w:rStyle w:val="FootnoteReference"/>
          <w:rFonts w:ascii="Arial" w:hAnsi="Arial"/>
        </w:rPr>
        <w:footnoteReference w:id="14"/>
      </w:r>
      <w:r>
        <w:rPr>
          <w:rFonts w:ascii="Arial" w:hAnsi="Arial" w:cs="Arial"/>
        </w:rPr>
        <w:t xml:space="preserve"> Constitutional arguments are comprehensively reviewed in an article by Ty Duhamel, </w:t>
      </w:r>
      <w:r>
        <w:rPr>
          <w:rFonts w:ascii="Arial" w:hAnsi="Arial" w:cs="Arial"/>
          <w:i/>
        </w:rPr>
        <w:t xml:space="preserve">Rights of the </w:t>
      </w:r>
      <w:proofErr w:type="spellStart"/>
      <w:r>
        <w:rPr>
          <w:rFonts w:ascii="Arial" w:hAnsi="Arial" w:cs="Arial"/>
          <w:i/>
        </w:rPr>
        <w:t>Nonbilled</w:t>
      </w:r>
      <w:proofErr w:type="spellEnd"/>
      <w:r>
        <w:rPr>
          <w:rFonts w:ascii="Arial" w:hAnsi="Arial" w:cs="Arial"/>
          <w:i/>
        </w:rPr>
        <w:t xml:space="preserve"> Utility User</w:t>
      </w:r>
      <w:r>
        <w:rPr>
          <w:rFonts w:ascii="Arial" w:hAnsi="Arial" w:cs="Arial"/>
        </w:rPr>
        <w:t xml:space="preserve">, Clearinghouse Rev. July 1985, 249. </w:t>
      </w:r>
    </w:p>
    <w:p w14:paraId="64A8F86D" w14:textId="77777777" w:rsidR="007A4896" w:rsidRDefault="007A4896" w:rsidP="007A4896">
      <w:pPr>
        <w:spacing w:after="240"/>
        <w:ind w:left="1440"/>
        <w:jc w:val="both"/>
        <w:rPr>
          <w:rFonts w:ascii="Arial" w:hAnsi="Arial" w:cs="Arial"/>
        </w:rPr>
      </w:pPr>
      <w:r>
        <w:rPr>
          <w:rFonts w:ascii="Arial" w:hAnsi="Arial" w:cs="Arial"/>
        </w:rPr>
        <w:t xml:space="preserve">The Grant County Superior Court has ruled in a class action that the PUD enabling statute at RCW 54.16.040 creates a protectable “property interest” that required the PUD to notify tenants of impending termination due to their landlord’s failure to pay the bill.  </w:t>
      </w:r>
      <w:r w:rsidRPr="007A4896">
        <w:rPr>
          <w:rFonts w:ascii="Arial" w:hAnsi="Arial" w:cs="Arial"/>
          <w:i/>
        </w:rPr>
        <w:t xml:space="preserve">Longest v. Grant </w:t>
      </w:r>
      <w:smartTag w:uri="urn:schemas-microsoft-com:office:smarttags" w:element="place">
        <w:smartTag w:uri="urn:schemas-microsoft-com:office:smarttags" w:element="PlaceType">
          <w:r w:rsidRPr="007A4896">
            <w:rPr>
              <w:rFonts w:ascii="Arial" w:hAnsi="Arial" w:cs="Arial"/>
              <w:i/>
            </w:rPr>
            <w:t>County</w:t>
          </w:r>
        </w:smartTag>
        <w:r w:rsidRPr="007A4896">
          <w:rPr>
            <w:rFonts w:ascii="Arial" w:hAnsi="Arial" w:cs="Arial"/>
            <w:i/>
          </w:rPr>
          <w:t xml:space="preserve"> </w:t>
        </w:r>
        <w:smartTag w:uri="urn:schemas-microsoft-com:office:smarttags" w:element="PlaceName">
          <w:r w:rsidRPr="007A4896">
            <w:rPr>
              <w:rFonts w:ascii="Arial" w:hAnsi="Arial" w:cs="Arial"/>
              <w:i/>
            </w:rPr>
            <w:t>PUD</w:t>
          </w:r>
        </w:smartTag>
      </w:smartTag>
      <w:r>
        <w:rPr>
          <w:rFonts w:ascii="Arial" w:hAnsi="Arial" w:cs="Arial"/>
        </w:rPr>
        <w:t xml:space="preserve">, </w:t>
      </w:r>
    </w:p>
    <w:p w14:paraId="64A8F86E" w14:textId="77777777" w:rsidR="0068381A" w:rsidRPr="00291373" w:rsidRDefault="0068381A" w:rsidP="00804E8B">
      <w:pPr>
        <w:spacing w:after="240"/>
        <w:ind w:left="1440"/>
        <w:jc w:val="both"/>
        <w:rPr>
          <w:rFonts w:ascii="Arial" w:hAnsi="Arial" w:cs="Arial"/>
        </w:rPr>
      </w:pPr>
      <w:r w:rsidRPr="00291373">
        <w:rPr>
          <w:rFonts w:ascii="Arial" w:hAnsi="Arial" w:cs="Arial"/>
        </w:rPr>
        <w:t>Other courts have concluded that notice to tenants is required in order to enable tenants to exercise rights under state landlord-tenant laws to apply for an injunction against the landlord to prevent the termination of water service.</w:t>
      </w:r>
      <w:r w:rsidRPr="00291373">
        <w:rPr>
          <w:rStyle w:val="FootnoteReference"/>
          <w:rFonts w:ascii="Arial" w:hAnsi="Arial" w:cs="Arial"/>
        </w:rPr>
        <w:footnoteReference w:id="15"/>
      </w:r>
      <w:r w:rsidRPr="00291373">
        <w:rPr>
          <w:rFonts w:ascii="Arial" w:hAnsi="Arial" w:cs="Arial"/>
        </w:rPr>
        <w:t xml:space="preserve"> </w:t>
      </w:r>
    </w:p>
    <w:p w14:paraId="64A8F86F" w14:textId="77777777" w:rsidR="009515BF" w:rsidRDefault="0068381A" w:rsidP="009515BF">
      <w:pPr>
        <w:spacing w:after="240"/>
        <w:ind w:left="1440" w:hanging="720"/>
        <w:jc w:val="both"/>
        <w:rPr>
          <w:rFonts w:ascii="Arial" w:hAnsi="Arial" w:cs="Arial"/>
        </w:rPr>
      </w:pPr>
      <w:r>
        <w:rPr>
          <w:rFonts w:ascii="Arial" w:hAnsi="Arial" w:cs="Arial"/>
        </w:rPr>
        <w:t>c</w:t>
      </w:r>
      <w:r w:rsidRPr="00F17DCA">
        <w:rPr>
          <w:rFonts w:ascii="Arial" w:hAnsi="Arial" w:cs="Arial"/>
        </w:rPr>
        <w:t xml:space="preserve">. </w:t>
      </w:r>
      <w:r w:rsidRPr="00F17DCA">
        <w:rPr>
          <w:rFonts w:ascii="Arial" w:hAnsi="Arial" w:cs="Arial"/>
        </w:rPr>
        <w:tab/>
      </w:r>
      <w:r w:rsidR="009515BF">
        <w:rPr>
          <w:rFonts w:ascii="Arial" w:hAnsi="Arial" w:cs="Arial"/>
          <w:u w:val="single"/>
        </w:rPr>
        <w:t>Right to Notice from REC</w:t>
      </w:r>
      <w:r w:rsidR="009515BF">
        <w:rPr>
          <w:rFonts w:ascii="Arial" w:hAnsi="Arial" w:cs="Arial"/>
        </w:rPr>
        <w:t xml:space="preserve">   Where RECs are held to be instrumentalities of the federal government, it can be argued that actions by RECs involve state action.</w:t>
      </w:r>
      <w:r w:rsidR="009515BF">
        <w:rPr>
          <w:rStyle w:val="FootnoteReference"/>
          <w:rFonts w:ascii="Arial" w:hAnsi="Arial" w:cs="Arial"/>
        </w:rPr>
        <w:footnoteReference w:id="16"/>
      </w:r>
      <w:r w:rsidR="009515BF">
        <w:rPr>
          <w:rFonts w:ascii="Arial" w:hAnsi="Arial" w:cs="Arial"/>
        </w:rPr>
        <w:t xml:space="preserve"> If so, failure to provide proper written notice to the tenant would be a violation of due process and equal protection in the same way it would be for a municipal utility or a PUD. In addition, failure to give notice may be an unfair business practice under </w:t>
      </w:r>
      <w:smartTag w:uri="urn:schemas-microsoft-com:office:smarttags" w:element="place">
        <w:smartTag w:uri="urn:schemas-microsoft-com:office:smarttags" w:element="State">
          <w:r w:rsidR="009515BF">
            <w:rPr>
              <w:rFonts w:ascii="Arial" w:hAnsi="Arial" w:cs="Arial"/>
            </w:rPr>
            <w:t>Washington</w:t>
          </w:r>
        </w:smartTag>
      </w:smartTag>
      <w:r w:rsidR="009515BF">
        <w:rPr>
          <w:rFonts w:ascii="Arial" w:hAnsi="Arial" w:cs="Arial"/>
        </w:rPr>
        <w:t>’s UDAP statute.</w:t>
      </w:r>
      <w:r w:rsidR="009515BF">
        <w:rPr>
          <w:rStyle w:val="FootnoteReference"/>
          <w:rFonts w:ascii="Arial" w:hAnsi="Arial" w:cs="Arial"/>
        </w:rPr>
        <w:footnoteReference w:id="17"/>
      </w:r>
      <w:r w:rsidR="009515BF">
        <w:rPr>
          <w:rFonts w:ascii="Arial" w:hAnsi="Arial" w:cs="Arial"/>
        </w:rPr>
        <w:t xml:space="preserve">  Because RECs are subject to RCW 80.28.010 which provides that an agreement between the utility and customer does not waive the protections of Chapter 80.28 RCW, this statute’s requirement that service must be “just and reasonable” implies reasonable notice to the customer/property owner </w:t>
      </w:r>
      <w:r w:rsidR="009515BF">
        <w:rPr>
          <w:rFonts w:ascii="Arial" w:hAnsi="Arial" w:cs="Arial"/>
          <w:b/>
        </w:rPr>
        <w:t>and</w:t>
      </w:r>
      <w:r w:rsidR="009515BF">
        <w:rPr>
          <w:rFonts w:ascii="Arial" w:hAnsi="Arial" w:cs="Arial"/>
        </w:rPr>
        <w:t xml:space="preserve"> any tenant before termination of electric or water service can occur.    </w:t>
      </w:r>
    </w:p>
    <w:p w14:paraId="64A8F870" w14:textId="77777777" w:rsidR="0068381A" w:rsidRPr="00D3132B" w:rsidRDefault="0068381A" w:rsidP="00804E8B">
      <w:pPr>
        <w:spacing w:after="240"/>
        <w:ind w:left="1440" w:hanging="720"/>
        <w:jc w:val="both"/>
        <w:rPr>
          <w:rFonts w:ascii="Arial" w:hAnsi="Arial" w:cs="Arial"/>
        </w:rPr>
      </w:pPr>
      <w:r>
        <w:rPr>
          <w:rFonts w:ascii="Arial" w:hAnsi="Arial" w:cs="Arial"/>
        </w:rPr>
        <w:t>d.</w:t>
      </w:r>
      <w:r w:rsidRPr="00D3132B">
        <w:rPr>
          <w:rFonts w:ascii="Arial" w:hAnsi="Arial" w:cs="Arial"/>
        </w:rPr>
        <w:t xml:space="preserve">. </w:t>
      </w:r>
      <w:r>
        <w:rPr>
          <w:rFonts w:ascii="Arial" w:hAnsi="Arial" w:cs="Arial"/>
        </w:rPr>
        <w:tab/>
        <w:t>PURPA also requires that larger e</w:t>
      </w:r>
      <w:r w:rsidRPr="00D3132B">
        <w:rPr>
          <w:rFonts w:ascii="Arial" w:hAnsi="Arial" w:cs="Arial"/>
        </w:rPr>
        <w:t>lectric</w:t>
      </w:r>
      <w:r>
        <w:rPr>
          <w:rFonts w:ascii="Arial" w:hAnsi="Arial" w:cs="Arial"/>
        </w:rPr>
        <w:t xml:space="preserve"> utilities provide reasonable notice of p</w:t>
      </w:r>
      <w:r w:rsidR="00E74C9F">
        <w:rPr>
          <w:rFonts w:ascii="Arial" w:hAnsi="Arial" w:cs="Arial"/>
        </w:rPr>
        <w:t xml:space="preserve">roposed termination of service.  </w:t>
      </w:r>
      <w:r w:rsidR="00E74C9F" w:rsidRPr="00E74C9F">
        <w:rPr>
          <w:rFonts w:ascii="Arial" w:hAnsi="Arial" w:cs="Arial"/>
          <w:i/>
        </w:rPr>
        <w:t>S</w:t>
      </w:r>
      <w:r w:rsidRPr="00E74C9F">
        <w:rPr>
          <w:rFonts w:ascii="Arial" w:hAnsi="Arial" w:cs="Arial"/>
          <w:i/>
        </w:rPr>
        <w:t xml:space="preserve">ee </w:t>
      </w:r>
      <w:r w:rsidRPr="00E74C9F">
        <w:rPr>
          <w:rFonts w:ascii="Arial" w:hAnsi="Arial" w:cs="Arial"/>
        </w:rPr>
        <w:t>Section V,C,1 below</w:t>
      </w:r>
      <w:r>
        <w:rPr>
          <w:rFonts w:ascii="Arial" w:hAnsi="Arial" w:cs="Arial"/>
        </w:rPr>
        <w:t xml:space="preserve">. </w:t>
      </w:r>
    </w:p>
    <w:p w14:paraId="64A8F871" w14:textId="77777777" w:rsidR="0068381A" w:rsidRPr="00291373" w:rsidRDefault="0068381A" w:rsidP="00804E8B">
      <w:pPr>
        <w:spacing w:after="240"/>
        <w:rPr>
          <w:rFonts w:ascii="Arial" w:hAnsi="Arial" w:cs="Arial"/>
        </w:rPr>
      </w:pPr>
      <w:r>
        <w:rPr>
          <w:rFonts w:ascii="Arial" w:hAnsi="Arial" w:cs="Arial"/>
          <w:b/>
        </w:rPr>
        <w:t>2.</w:t>
      </w:r>
      <w:r>
        <w:rPr>
          <w:rFonts w:ascii="Arial" w:hAnsi="Arial" w:cs="Arial"/>
          <w:b/>
        </w:rPr>
        <w:tab/>
      </w:r>
      <w:r w:rsidRPr="00291373">
        <w:rPr>
          <w:rFonts w:ascii="Arial" w:hAnsi="Arial" w:cs="Arial"/>
          <w:b/>
        </w:rPr>
        <w:t>Claims against the landlord</w:t>
      </w:r>
    </w:p>
    <w:p w14:paraId="64A8F872" w14:textId="77777777" w:rsidR="0068381A" w:rsidRDefault="0068381A" w:rsidP="00562DE9">
      <w:pPr>
        <w:ind w:left="1440" w:hanging="720"/>
        <w:jc w:val="both"/>
        <w:rPr>
          <w:rFonts w:ascii="Arial" w:hAnsi="Arial" w:cs="Arial"/>
        </w:rPr>
      </w:pPr>
      <w:r w:rsidRPr="00804E8B">
        <w:rPr>
          <w:rFonts w:ascii="Arial" w:hAnsi="Arial" w:cs="Arial"/>
        </w:rPr>
        <w:t xml:space="preserve">a. </w:t>
      </w:r>
      <w:r w:rsidRPr="00804E8B">
        <w:rPr>
          <w:rFonts w:ascii="Arial" w:hAnsi="Arial" w:cs="Arial"/>
        </w:rPr>
        <w:tab/>
      </w:r>
      <w:r w:rsidRPr="00804E8B">
        <w:rPr>
          <w:rFonts w:ascii="Arial" w:hAnsi="Arial" w:cs="Arial"/>
          <w:u w:val="single"/>
        </w:rPr>
        <w:t>General</w:t>
      </w:r>
      <w:r>
        <w:rPr>
          <w:rFonts w:ascii="Arial" w:hAnsi="Arial" w:cs="Arial"/>
          <w:u w:val="single"/>
        </w:rPr>
        <w:t>ly</w:t>
      </w:r>
      <w:r w:rsidRPr="00291373">
        <w:rPr>
          <w:rFonts w:ascii="Arial" w:hAnsi="Arial" w:cs="Arial"/>
          <w:b/>
        </w:rPr>
        <w:t>.</w:t>
      </w:r>
      <w:r w:rsidRPr="00291373">
        <w:rPr>
          <w:rFonts w:ascii="Arial" w:hAnsi="Arial" w:cs="Arial"/>
        </w:rPr>
        <w:t xml:space="preserve"> </w:t>
      </w:r>
      <w:r>
        <w:rPr>
          <w:rFonts w:ascii="Arial" w:hAnsi="Arial" w:cs="Arial"/>
        </w:rPr>
        <w:t xml:space="preserve"> </w:t>
      </w:r>
      <w:r w:rsidR="00562DE9" w:rsidRPr="001B1EA3">
        <w:rPr>
          <w:rFonts w:ascii="Arial" w:hAnsi="Arial" w:cs="Arial"/>
        </w:rPr>
        <w:t xml:space="preserve">Landlords have an affirmative </w:t>
      </w:r>
      <w:r w:rsidR="00E37E5A">
        <w:rPr>
          <w:rFonts w:ascii="Arial" w:hAnsi="Arial" w:cs="Arial"/>
        </w:rPr>
        <w:t>non-</w:t>
      </w:r>
      <w:r w:rsidR="00562DE9">
        <w:rPr>
          <w:rFonts w:ascii="Arial" w:hAnsi="Arial" w:cs="Arial"/>
        </w:rPr>
        <w:t xml:space="preserve">waivable </w:t>
      </w:r>
      <w:r w:rsidR="00562DE9" w:rsidRPr="001B1EA3">
        <w:rPr>
          <w:rFonts w:ascii="Arial" w:hAnsi="Arial" w:cs="Arial"/>
        </w:rPr>
        <w:t xml:space="preserve">obligation to maintain residential rental property in a condition </w:t>
      </w:r>
      <w:r w:rsidR="00562DE9">
        <w:rPr>
          <w:rFonts w:ascii="Arial" w:hAnsi="Arial" w:cs="Arial"/>
        </w:rPr>
        <w:t xml:space="preserve">that is </w:t>
      </w:r>
      <w:r w:rsidR="00562DE9" w:rsidRPr="001B1EA3">
        <w:rPr>
          <w:rFonts w:ascii="Arial" w:hAnsi="Arial" w:cs="Arial"/>
        </w:rPr>
        <w:t xml:space="preserve">fit for human habitation.  R.C.W. 59.18.060 and </w:t>
      </w:r>
      <w:r w:rsidR="00562DE9" w:rsidRPr="00E37E5A">
        <w:rPr>
          <w:rFonts w:ascii="Arial" w:hAnsi="Arial" w:cs="Arial"/>
          <w:i/>
        </w:rPr>
        <w:t>Foisy v. Wyman</w:t>
      </w:r>
      <w:r w:rsidR="00562DE9" w:rsidRPr="001B1EA3">
        <w:rPr>
          <w:rFonts w:ascii="Arial" w:hAnsi="Arial" w:cs="Arial"/>
        </w:rPr>
        <w:t>, 83 Wn.2d 22, 515 P.2d 160 (1973)</w:t>
      </w:r>
      <w:r w:rsidR="00562DE9">
        <w:rPr>
          <w:rFonts w:ascii="Arial" w:hAnsi="Arial" w:cs="Arial"/>
        </w:rPr>
        <w:t xml:space="preserve">.  </w:t>
      </w:r>
      <w:r w:rsidRPr="00291373">
        <w:rPr>
          <w:rFonts w:ascii="Arial" w:hAnsi="Arial" w:cs="Arial"/>
        </w:rPr>
        <w:t xml:space="preserve">If a tenancy is covered the Residential </w:t>
      </w:r>
      <w:r w:rsidR="00562DE9">
        <w:rPr>
          <w:rFonts w:ascii="Arial" w:hAnsi="Arial" w:cs="Arial"/>
        </w:rPr>
        <w:t xml:space="preserve">Landlord-Tenant Act (RLTA), the </w:t>
      </w:r>
      <w:r w:rsidRPr="00291373">
        <w:rPr>
          <w:rFonts w:ascii="Arial" w:hAnsi="Arial" w:cs="Arial"/>
        </w:rPr>
        <w:t xml:space="preserve">intentional termination of a tenant’s utilities is prohibited by RCW 59.18.300 unless it is for a reasonable time for the purpose of making repairs. </w:t>
      </w:r>
      <w:r>
        <w:rPr>
          <w:rFonts w:ascii="Arial" w:hAnsi="Arial" w:cs="Arial"/>
        </w:rPr>
        <w:t>In</w:t>
      </w:r>
      <w:r w:rsidRPr="00291373">
        <w:rPr>
          <w:rFonts w:ascii="Arial" w:hAnsi="Arial" w:cs="Arial"/>
        </w:rPr>
        <w:t xml:space="preserve">tentional utility terminations </w:t>
      </w:r>
      <w:r>
        <w:rPr>
          <w:rFonts w:ascii="Arial" w:hAnsi="Arial" w:cs="Arial"/>
        </w:rPr>
        <w:t xml:space="preserve">can be </w:t>
      </w:r>
      <w:r w:rsidRPr="00291373">
        <w:rPr>
          <w:rFonts w:ascii="Arial" w:hAnsi="Arial" w:cs="Arial"/>
        </w:rPr>
        <w:t>a breach of the tenant’s right to quiet enjoyment or a constructive eviction.</w:t>
      </w:r>
      <w:r w:rsidRPr="00291373">
        <w:rPr>
          <w:rStyle w:val="FootnoteReference"/>
          <w:rFonts w:ascii="Arial" w:hAnsi="Arial" w:cs="Arial"/>
        </w:rPr>
        <w:footnoteReference w:id="18"/>
      </w:r>
      <w:r w:rsidRPr="00291373">
        <w:rPr>
          <w:rFonts w:ascii="Arial" w:hAnsi="Arial" w:cs="Arial"/>
        </w:rPr>
        <w:t xml:space="preserve"> </w:t>
      </w:r>
      <w:r>
        <w:rPr>
          <w:rFonts w:ascii="Arial" w:hAnsi="Arial" w:cs="Arial"/>
        </w:rPr>
        <w:t xml:space="preserve"> </w:t>
      </w:r>
      <w:r w:rsidRPr="00291373">
        <w:rPr>
          <w:rFonts w:ascii="Arial" w:hAnsi="Arial" w:cs="Arial"/>
        </w:rPr>
        <w:t>Utility terminations may also be prohibited by local ordinance.</w:t>
      </w:r>
      <w:r w:rsidRPr="00291373">
        <w:rPr>
          <w:rStyle w:val="FootnoteReference"/>
          <w:rFonts w:ascii="Arial" w:hAnsi="Arial" w:cs="Arial"/>
        </w:rPr>
        <w:footnoteReference w:id="19"/>
      </w:r>
      <w:r w:rsidRPr="00291373">
        <w:rPr>
          <w:rFonts w:ascii="Arial" w:hAnsi="Arial" w:cs="Arial"/>
        </w:rPr>
        <w:t xml:space="preserve"> </w:t>
      </w:r>
    </w:p>
    <w:p w14:paraId="64A8F873" w14:textId="77777777" w:rsidR="00562DE9" w:rsidRDefault="00562DE9" w:rsidP="00110BA2">
      <w:pPr>
        <w:spacing w:after="240"/>
        <w:ind w:left="1440" w:hanging="720"/>
        <w:jc w:val="both"/>
        <w:rPr>
          <w:rFonts w:ascii="Arial" w:hAnsi="Arial" w:cs="Arial"/>
        </w:rPr>
      </w:pPr>
    </w:p>
    <w:p w14:paraId="64A8F874" w14:textId="77777777" w:rsidR="00757DBC" w:rsidRDefault="00562DE9" w:rsidP="00757DBC">
      <w:pPr>
        <w:ind w:left="1440" w:hanging="720"/>
        <w:jc w:val="both"/>
        <w:rPr>
          <w:rFonts w:ascii="Arial" w:hAnsi="Arial" w:cs="Arial"/>
        </w:rPr>
      </w:pPr>
      <w:r>
        <w:rPr>
          <w:rFonts w:ascii="Arial" w:hAnsi="Arial" w:cs="Arial"/>
        </w:rPr>
        <w:t>b.</w:t>
      </w:r>
      <w:r>
        <w:rPr>
          <w:rFonts w:ascii="Arial" w:hAnsi="Arial" w:cs="Arial"/>
        </w:rPr>
        <w:tab/>
      </w:r>
      <w:r w:rsidRPr="00562DE9">
        <w:rPr>
          <w:rFonts w:ascii="Arial" w:hAnsi="Arial" w:cs="Arial"/>
          <w:u w:val="single"/>
        </w:rPr>
        <w:t>Notice to Landlord</w:t>
      </w:r>
      <w:r w:rsidR="00757DBC">
        <w:rPr>
          <w:rFonts w:ascii="Arial" w:hAnsi="Arial" w:cs="Arial"/>
        </w:rPr>
        <w:t xml:space="preserve">.  It is advisable to give written notice to the landlord  demanding the immediate restoration of utility services and advising of the possibility of a statutory penalty and attorney fees in addition to actual damages. </w:t>
      </w:r>
      <w:r w:rsidR="005244E7">
        <w:rPr>
          <w:rFonts w:ascii="Arial" w:hAnsi="Arial" w:cs="Arial"/>
        </w:rPr>
        <w:t xml:space="preserve"> </w:t>
      </w:r>
      <w:r w:rsidR="005244E7" w:rsidRPr="001B1EA3">
        <w:rPr>
          <w:rFonts w:ascii="Arial" w:hAnsi="Arial" w:cs="Arial"/>
        </w:rPr>
        <w:t>Landlords usually resto</w:t>
      </w:r>
      <w:r w:rsidR="005244E7">
        <w:rPr>
          <w:rFonts w:ascii="Arial" w:hAnsi="Arial" w:cs="Arial"/>
        </w:rPr>
        <w:t xml:space="preserve">re utilities when advised of the penalty under RCW 59.18.300.   Under RCW 59.18.070, landlords have 24 hours to commence remedial action with respect to a deprivation of hot or cold water, heat, or electricity.  </w:t>
      </w:r>
      <w:r w:rsidR="00757DBC">
        <w:rPr>
          <w:rFonts w:ascii="Arial" w:hAnsi="Arial" w:cs="Arial"/>
        </w:rPr>
        <w:t xml:space="preserve">Written notice can also trigger repair and deduct remedies under </w:t>
      </w:r>
      <w:r w:rsidR="005244E7">
        <w:rPr>
          <w:rFonts w:ascii="Arial" w:hAnsi="Arial" w:cs="Arial"/>
        </w:rPr>
        <w:t xml:space="preserve">RCW 59.18.100.  </w:t>
      </w:r>
    </w:p>
    <w:p w14:paraId="64A8F875" w14:textId="77777777" w:rsidR="005244E7" w:rsidRPr="001B1EA3" w:rsidRDefault="005244E7" w:rsidP="00757DBC">
      <w:pPr>
        <w:ind w:left="1440" w:hanging="720"/>
        <w:jc w:val="both"/>
        <w:rPr>
          <w:rFonts w:ascii="Arial" w:hAnsi="Arial" w:cs="Arial"/>
        </w:rPr>
      </w:pPr>
    </w:p>
    <w:p w14:paraId="64A8F876" w14:textId="77777777" w:rsidR="0068381A" w:rsidRDefault="00C546C6" w:rsidP="00110BA2">
      <w:pPr>
        <w:spacing w:after="240"/>
        <w:ind w:left="1440" w:hanging="720"/>
        <w:jc w:val="both"/>
        <w:rPr>
          <w:rFonts w:ascii="Arial" w:hAnsi="Arial" w:cs="Arial"/>
        </w:rPr>
      </w:pPr>
      <w:r>
        <w:rPr>
          <w:rFonts w:ascii="Arial" w:hAnsi="Arial" w:cs="Arial"/>
        </w:rPr>
        <w:t>c</w:t>
      </w:r>
      <w:r w:rsidR="0068381A" w:rsidRPr="00110BA2">
        <w:rPr>
          <w:rFonts w:ascii="Arial" w:hAnsi="Arial" w:cs="Arial"/>
        </w:rPr>
        <w:t xml:space="preserve">. </w:t>
      </w:r>
      <w:r w:rsidR="0068381A" w:rsidRPr="00110BA2">
        <w:rPr>
          <w:rFonts w:ascii="Arial" w:hAnsi="Arial" w:cs="Arial"/>
        </w:rPr>
        <w:tab/>
      </w:r>
      <w:r w:rsidR="0068381A" w:rsidRPr="00110BA2">
        <w:rPr>
          <w:rFonts w:ascii="Arial" w:hAnsi="Arial" w:cs="Arial"/>
          <w:u w:val="single"/>
        </w:rPr>
        <w:t xml:space="preserve">Sue </w:t>
      </w:r>
      <w:r w:rsidR="0068381A">
        <w:rPr>
          <w:rFonts w:ascii="Arial" w:hAnsi="Arial" w:cs="Arial"/>
          <w:u w:val="single"/>
        </w:rPr>
        <w:t>for Injunctive Relief and/or Damages</w:t>
      </w:r>
      <w:r w:rsidR="0068381A" w:rsidRPr="00110BA2">
        <w:rPr>
          <w:rFonts w:ascii="Arial" w:hAnsi="Arial" w:cs="Arial"/>
        </w:rPr>
        <w:t>.</w:t>
      </w:r>
      <w:r w:rsidR="0068381A" w:rsidRPr="00291373">
        <w:rPr>
          <w:rFonts w:ascii="Arial" w:hAnsi="Arial" w:cs="Arial"/>
          <w:b/>
        </w:rPr>
        <w:t xml:space="preserve"> </w:t>
      </w:r>
      <w:r w:rsidR="0068381A" w:rsidRPr="00291373">
        <w:rPr>
          <w:rFonts w:ascii="Arial" w:hAnsi="Arial" w:cs="Arial"/>
        </w:rPr>
        <w:t xml:space="preserve"> A tenant covered by the RLTA </w:t>
      </w:r>
      <w:r w:rsidR="0068381A">
        <w:rPr>
          <w:rFonts w:ascii="Arial" w:hAnsi="Arial" w:cs="Arial"/>
        </w:rPr>
        <w:t xml:space="preserve">can </w:t>
      </w:r>
      <w:r w:rsidR="0068381A" w:rsidRPr="00291373">
        <w:rPr>
          <w:rFonts w:ascii="Arial" w:hAnsi="Arial" w:cs="Arial"/>
        </w:rPr>
        <w:t>sue for actual damages plus up to a $100 per day penalty for each day or part of a day that the tenant is deprived of service.</w:t>
      </w:r>
      <w:r w:rsidR="0068381A" w:rsidRPr="00291373">
        <w:rPr>
          <w:rStyle w:val="FootnoteReference"/>
          <w:rFonts w:ascii="Arial" w:hAnsi="Arial" w:cs="Arial"/>
        </w:rPr>
        <w:footnoteReference w:id="20"/>
      </w:r>
      <w:r w:rsidR="0068381A" w:rsidRPr="00291373">
        <w:rPr>
          <w:rFonts w:ascii="Arial" w:hAnsi="Arial" w:cs="Arial"/>
        </w:rPr>
        <w:t xml:space="preserve">  Relief requested should include injunctive relief to order the immediate restoration of service pending a final decision at trial. A bond may be required if temporary relief is granted. The prevailing party may also recover attorney’s fees and costs.</w:t>
      </w:r>
    </w:p>
    <w:p w14:paraId="64A8F877" w14:textId="77777777" w:rsidR="00303F61" w:rsidRPr="008A76F3" w:rsidRDefault="00303F61" w:rsidP="00303F61">
      <w:pPr>
        <w:jc w:val="both"/>
        <w:rPr>
          <w:rFonts w:ascii="Arial" w:hAnsi="Arial" w:cs="Arial"/>
          <w:b/>
        </w:rPr>
      </w:pPr>
      <w:r>
        <w:rPr>
          <w:rFonts w:ascii="Arial" w:hAnsi="Arial" w:cs="Arial"/>
          <w:b/>
        </w:rPr>
        <w:t>3.</w:t>
      </w:r>
      <w:r>
        <w:rPr>
          <w:rFonts w:ascii="Arial" w:hAnsi="Arial" w:cs="Arial"/>
          <w:b/>
        </w:rPr>
        <w:tab/>
      </w:r>
      <w:r w:rsidRPr="008A76F3">
        <w:rPr>
          <w:rFonts w:ascii="Arial" w:hAnsi="Arial" w:cs="Arial"/>
          <w:b/>
        </w:rPr>
        <w:t xml:space="preserve">Code Enforcement and Relocation Assistance </w:t>
      </w:r>
    </w:p>
    <w:p w14:paraId="64A8F878" w14:textId="77777777" w:rsidR="00303F61" w:rsidRPr="008A76F3" w:rsidRDefault="00303F61" w:rsidP="00303F61">
      <w:pPr>
        <w:rPr>
          <w:rFonts w:ascii="Arial" w:hAnsi="Arial" w:cs="Arial"/>
        </w:rPr>
      </w:pPr>
    </w:p>
    <w:p w14:paraId="64A8F879" w14:textId="77777777" w:rsidR="00303F61" w:rsidRDefault="00303F61" w:rsidP="00303F61">
      <w:pPr>
        <w:ind w:left="720"/>
        <w:jc w:val="both"/>
        <w:rPr>
          <w:rFonts w:ascii="Arial" w:hAnsi="Arial" w:cs="Arial"/>
        </w:rPr>
      </w:pPr>
      <w:r w:rsidRPr="008A76F3">
        <w:rPr>
          <w:rFonts w:ascii="Arial" w:hAnsi="Arial" w:cs="Arial"/>
        </w:rPr>
        <w:t xml:space="preserve">The tenant can also make a complaint to local housing and building code enforcement authorities and request an inspection.  Under RCW 59.18.085 landlords are required to pay relocation assistance to displaced tenants if a municipality issues a notice of condemnation and/or declares the premises unlawful to occupy due to conditions that violate the housing or fire codes.  Relocation assistance is the greater of $2000 per dwelling unit or three times the monthly rent </w:t>
      </w:r>
      <w:r>
        <w:rPr>
          <w:rFonts w:ascii="Arial" w:hAnsi="Arial" w:cs="Arial"/>
        </w:rPr>
        <w:t xml:space="preserve"> Municipalities are authorized by the statute to advance the relocation assistance to tenants and to seek reimbursement from the landlord.   Municipalities can assess a $50 per day per tenant penalty against a landlord who does not reimburse the Municipality within 60 days,  can charge interest, and if court action is required can recover attorney fees and costs.   </w:t>
      </w:r>
    </w:p>
    <w:p w14:paraId="64A8F87A" w14:textId="77777777" w:rsidR="00303F61" w:rsidRDefault="00303F61" w:rsidP="00303F61">
      <w:pPr>
        <w:ind w:left="720"/>
        <w:jc w:val="both"/>
        <w:rPr>
          <w:rFonts w:ascii="Arial" w:hAnsi="Arial" w:cs="Arial"/>
          <w:b/>
        </w:rPr>
      </w:pPr>
    </w:p>
    <w:p w14:paraId="64A8F87B" w14:textId="77777777" w:rsidR="0068381A" w:rsidRPr="00562B61" w:rsidRDefault="00201D08" w:rsidP="00562B61">
      <w:pPr>
        <w:spacing w:after="240"/>
        <w:jc w:val="both"/>
        <w:rPr>
          <w:rFonts w:ascii="Arial" w:hAnsi="Arial" w:cs="Arial"/>
          <w:b/>
        </w:rPr>
      </w:pPr>
      <w:r>
        <w:rPr>
          <w:rFonts w:ascii="Arial" w:hAnsi="Arial" w:cs="Arial"/>
          <w:b/>
        </w:rPr>
        <w:t>4</w:t>
      </w:r>
      <w:r w:rsidR="0068381A" w:rsidRPr="00562B61">
        <w:rPr>
          <w:rFonts w:ascii="Arial" w:hAnsi="Arial" w:cs="Arial"/>
          <w:b/>
        </w:rPr>
        <w:t>.</w:t>
      </w:r>
      <w:r w:rsidR="0068381A" w:rsidRPr="00562B61">
        <w:rPr>
          <w:rFonts w:ascii="Arial" w:hAnsi="Arial" w:cs="Arial"/>
          <w:b/>
        </w:rPr>
        <w:tab/>
      </w:r>
      <w:r w:rsidR="0068381A">
        <w:rPr>
          <w:rFonts w:ascii="Arial" w:hAnsi="Arial" w:cs="Arial"/>
          <w:b/>
        </w:rPr>
        <w:t>Other Options</w:t>
      </w:r>
    </w:p>
    <w:p w14:paraId="64A8F87C" w14:textId="77777777" w:rsidR="0068381A" w:rsidRPr="00291373" w:rsidRDefault="0068381A" w:rsidP="00303F61">
      <w:pPr>
        <w:spacing w:after="240"/>
        <w:ind w:left="1440" w:hanging="720"/>
        <w:jc w:val="both"/>
        <w:rPr>
          <w:rFonts w:ascii="Arial" w:hAnsi="Arial" w:cs="Arial"/>
        </w:rPr>
      </w:pPr>
      <w:r>
        <w:rPr>
          <w:rFonts w:ascii="Arial" w:hAnsi="Arial" w:cs="Arial"/>
        </w:rPr>
        <w:t>a</w:t>
      </w:r>
      <w:r w:rsidRPr="00110BA2">
        <w:rPr>
          <w:rFonts w:ascii="Arial" w:hAnsi="Arial" w:cs="Arial"/>
        </w:rPr>
        <w:t xml:space="preserve">. </w:t>
      </w:r>
      <w:r w:rsidRPr="00110BA2">
        <w:rPr>
          <w:rFonts w:ascii="Arial" w:hAnsi="Arial" w:cs="Arial"/>
        </w:rPr>
        <w:tab/>
      </w:r>
      <w:r>
        <w:rPr>
          <w:rFonts w:ascii="Arial" w:hAnsi="Arial" w:cs="Arial"/>
          <w:u w:val="single"/>
        </w:rPr>
        <w:t>Seek help from</w:t>
      </w:r>
      <w:r w:rsidRPr="00110BA2">
        <w:rPr>
          <w:rFonts w:ascii="Arial" w:hAnsi="Arial" w:cs="Arial"/>
          <w:u w:val="single"/>
        </w:rPr>
        <w:t xml:space="preserve"> </w:t>
      </w:r>
      <w:r>
        <w:rPr>
          <w:rFonts w:ascii="Arial" w:hAnsi="Arial" w:cs="Arial"/>
          <w:u w:val="single"/>
        </w:rPr>
        <w:t>U</w:t>
      </w:r>
      <w:r w:rsidRPr="00110BA2">
        <w:rPr>
          <w:rFonts w:ascii="Arial" w:hAnsi="Arial" w:cs="Arial"/>
          <w:u w:val="single"/>
        </w:rPr>
        <w:t xml:space="preserve">tility </w:t>
      </w:r>
      <w:r>
        <w:rPr>
          <w:rFonts w:ascii="Arial" w:hAnsi="Arial" w:cs="Arial"/>
          <w:u w:val="single"/>
        </w:rPr>
        <w:t>C</w:t>
      </w:r>
      <w:r w:rsidRPr="00110BA2">
        <w:rPr>
          <w:rFonts w:ascii="Arial" w:hAnsi="Arial" w:cs="Arial"/>
          <w:u w:val="single"/>
        </w:rPr>
        <w:t>ompany</w:t>
      </w:r>
      <w:r w:rsidRPr="00110BA2">
        <w:rPr>
          <w:rFonts w:ascii="Arial" w:hAnsi="Arial" w:cs="Arial"/>
        </w:rPr>
        <w:t>.</w:t>
      </w:r>
      <w:r w:rsidRPr="00291373">
        <w:rPr>
          <w:rFonts w:ascii="Arial" w:hAnsi="Arial" w:cs="Arial"/>
        </w:rPr>
        <w:t xml:space="preserve"> Sometimes the utility company is able to restore service, particularly if the shut-off is the result of the landlord tampering with the meter or the utility company’s equipment.</w:t>
      </w:r>
    </w:p>
    <w:p w14:paraId="64A8F87D" w14:textId="77777777" w:rsidR="0068381A" w:rsidRPr="00291373" w:rsidRDefault="0068381A" w:rsidP="00303F61">
      <w:pPr>
        <w:spacing w:after="240"/>
        <w:ind w:left="1440" w:hanging="720"/>
        <w:jc w:val="both"/>
        <w:rPr>
          <w:rFonts w:ascii="Arial" w:hAnsi="Arial" w:cs="Arial"/>
        </w:rPr>
      </w:pPr>
      <w:r>
        <w:rPr>
          <w:rFonts w:ascii="Arial" w:hAnsi="Arial" w:cs="Arial"/>
        </w:rPr>
        <w:t>b</w:t>
      </w:r>
      <w:r w:rsidRPr="00562B61">
        <w:rPr>
          <w:rFonts w:ascii="Arial" w:hAnsi="Arial" w:cs="Arial"/>
        </w:rPr>
        <w:t xml:space="preserve">. </w:t>
      </w:r>
      <w:r w:rsidRPr="00562B61">
        <w:rPr>
          <w:rFonts w:ascii="Arial" w:hAnsi="Arial" w:cs="Arial"/>
        </w:rPr>
        <w:tab/>
      </w:r>
      <w:r w:rsidRPr="00562B61">
        <w:rPr>
          <w:rFonts w:ascii="Arial" w:hAnsi="Arial" w:cs="Arial"/>
          <w:u w:val="single"/>
        </w:rPr>
        <w:t xml:space="preserve">Seek </w:t>
      </w:r>
      <w:r>
        <w:rPr>
          <w:rFonts w:ascii="Arial" w:hAnsi="Arial" w:cs="Arial"/>
          <w:u w:val="single"/>
        </w:rPr>
        <w:t>Help from P</w:t>
      </w:r>
      <w:r w:rsidRPr="00562B61">
        <w:rPr>
          <w:rFonts w:ascii="Arial" w:hAnsi="Arial" w:cs="Arial"/>
          <w:u w:val="single"/>
        </w:rPr>
        <w:t>olice</w:t>
      </w:r>
      <w:r w:rsidRPr="00562B61">
        <w:rPr>
          <w:rFonts w:ascii="Arial" w:hAnsi="Arial" w:cs="Arial"/>
        </w:rPr>
        <w:t>.</w:t>
      </w:r>
      <w:r w:rsidRPr="00291373">
        <w:rPr>
          <w:rFonts w:ascii="Arial" w:hAnsi="Arial" w:cs="Arial"/>
          <w:b/>
        </w:rPr>
        <w:t xml:space="preserve"> </w:t>
      </w:r>
      <w:r w:rsidRPr="00291373">
        <w:rPr>
          <w:rFonts w:ascii="Arial" w:hAnsi="Arial" w:cs="Arial"/>
        </w:rPr>
        <w:t>If utility terminations are prohibited by local ordinance, the police department may be able to assist a tenant in getting service restored.</w:t>
      </w:r>
      <w:r w:rsidRPr="00291373">
        <w:rPr>
          <w:rStyle w:val="FootnoteReference"/>
          <w:rFonts w:ascii="Arial" w:hAnsi="Arial" w:cs="Arial"/>
        </w:rPr>
        <w:footnoteReference w:id="21"/>
      </w:r>
      <w:r w:rsidRPr="00291373">
        <w:rPr>
          <w:rFonts w:ascii="Arial" w:hAnsi="Arial" w:cs="Arial"/>
        </w:rPr>
        <w:t xml:space="preserve"> The landlord may be subject to a fine or imprisonment.</w:t>
      </w:r>
    </w:p>
    <w:p w14:paraId="64A8F87E" w14:textId="77777777" w:rsidR="00A0690D" w:rsidRDefault="00A0690D" w:rsidP="00562B61">
      <w:pPr>
        <w:jc w:val="both"/>
        <w:rPr>
          <w:rFonts w:ascii="Arial" w:hAnsi="Arial" w:cs="Arial"/>
          <w:b/>
        </w:rPr>
      </w:pPr>
    </w:p>
    <w:p w14:paraId="64A8F87F" w14:textId="77777777" w:rsidR="00A0690D" w:rsidRDefault="00A0690D" w:rsidP="00562B61">
      <w:pPr>
        <w:jc w:val="both"/>
        <w:rPr>
          <w:rFonts w:ascii="Arial" w:hAnsi="Arial" w:cs="Arial"/>
          <w:b/>
        </w:rPr>
      </w:pPr>
    </w:p>
    <w:p w14:paraId="64A8F880" w14:textId="77777777" w:rsidR="0068381A" w:rsidRPr="00562B61" w:rsidRDefault="00201D08" w:rsidP="00562B61">
      <w:pPr>
        <w:jc w:val="both"/>
        <w:rPr>
          <w:rFonts w:ascii="Arial" w:hAnsi="Arial" w:cs="Arial"/>
          <w:b/>
        </w:rPr>
      </w:pPr>
      <w:r>
        <w:rPr>
          <w:rFonts w:ascii="Arial" w:hAnsi="Arial" w:cs="Arial"/>
          <w:b/>
        </w:rPr>
        <w:lastRenderedPageBreak/>
        <w:t>5</w:t>
      </w:r>
      <w:r w:rsidR="0068381A" w:rsidRPr="00562B61">
        <w:rPr>
          <w:rFonts w:ascii="Arial" w:hAnsi="Arial" w:cs="Arial"/>
          <w:b/>
        </w:rPr>
        <w:t>.</w:t>
      </w:r>
      <w:r w:rsidR="0068381A" w:rsidRPr="00562B61">
        <w:rPr>
          <w:rFonts w:ascii="Arial" w:hAnsi="Arial" w:cs="Arial"/>
          <w:b/>
        </w:rPr>
        <w:tab/>
        <w:t xml:space="preserve">Tenant’s Right to Initiate Service In Own Name Without Paying Third Party </w:t>
      </w:r>
      <w:r w:rsidR="0068381A">
        <w:rPr>
          <w:rFonts w:ascii="Arial" w:hAnsi="Arial" w:cs="Arial"/>
          <w:b/>
        </w:rPr>
        <w:tab/>
      </w:r>
      <w:r w:rsidR="0068381A" w:rsidRPr="00562B61">
        <w:rPr>
          <w:rFonts w:ascii="Arial" w:hAnsi="Arial" w:cs="Arial"/>
          <w:b/>
        </w:rPr>
        <w:t xml:space="preserve">Bill of Landlord or Previous </w:t>
      </w:r>
      <w:r w:rsidR="0068381A" w:rsidRPr="00291373">
        <w:rPr>
          <w:rFonts w:ascii="Arial" w:hAnsi="Arial" w:cs="Arial"/>
          <w:b/>
        </w:rPr>
        <w:t>Tenant</w:t>
      </w:r>
    </w:p>
    <w:p w14:paraId="64A8F881" w14:textId="77777777" w:rsidR="0068381A" w:rsidRDefault="0068381A" w:rsidP="00562B61">
      <w:pPr>
        <w:jc w:val="both"/>
        <w:rPr>
          <w:rFonts w:ascii="Arial" w:hAnsi="Arial" w:cs="Arial"/>
        </w:rPr>
      </w:pPr>
    </w:p>
    <w:p w14:paraId="64A8F882" w14:textId="77777777" w:rsidR="00C524C6" w:rsidRDefault="00C524C6" w:rsidP="00C524C6">
      <w:pPr>
        <w:ind w:left="720"/>
        <w:jc w:val="both"/>
        <w:rPr>
          <w:rFonts w:ascii="Arial" w:hAnsi="Arial" w:cs="Arial"/>
          <w:spacing w:val="-3"/>
        </w:rPr>
      </w:pPr>
      <w:r>
        <w:rPr>
          <w:rFonts w:ascii="Arial" w:hAnsi="Arial" w:cs="Arial"/>
        </w:rPr>
        <w:t xml:space="preserve">Under </w:t>
      </w:r>
      <w:r w:rsidRPr="00101E89">
        <w:rPr>
          <w:rFonts w:ascii="Arial" w:hAnsi="Arial" w:cs="Arial"/>
          <w:i/>
          <w:spacing w:val="-3"/>
        </w:rPr>
        <w:t>O’Neal v. City of Seattle</w:t>
      </w:r>
      <w:r w:rsidRPr="00101E89">
        <w:rPr>
          <w:rFonts w:ascii="Arial" w:hAnsi="Arial" w:cs="Arial"/>
          <w:spacing w:val="-3"/>
        </w:rPr>
        <w:t xml:space="preserve">, 66 F.3d 1064 (9th Cir. 1995), </w:t>
      </w:r>
      <w:r>
        <w:rPr>
          <w:rFonts w:ascii="Arial" w:hAnsi="Arial" w:cs="Arial"/>
          <w:spacing w:val="-3"/>
        </w:rPr>
        <w:t xml:space="preserve">an MOU must </w:t>
      </w:r>
      <w:r w:rsidRPr="00101E89">
        <w:rPr>
          <w:rFonts w:ascii="Arial" w:hAnsi="Arial" w:cs="Arial"/>
        </w:rPr>
        <w:t xml:space="preserve"> provide water service to new tenants of rental property and cannot hold them responsible for the water service debts of a former tenant. </w:t>
      </w:r>
      <w:r w:rsidRPr="00C524C6">
        <w:rPr>
          <w:rFonts w:ascii="Arial" w:hAnsi="Arial" w:cs="Arial"/>
          <w:i/>
        </w:rPr>
        <w:t xml:space="preserve">O'Neal v. </w:t>
      </w:r>
      <w:smartTag w:uri="urn:schemas-microsoft-com:office:smarttags" w:element="place">
        <w:smartTag w:uri="urn:schemas-microsoft-com:office:smarttags" w:element="City">
          <w:r w:rsidRPr="00C524C6">
            <w:rPr>
              <w:rFonts w:ascii="Arial" w:hAnsi="Arial" w:cs="Arial"/>
              <w:i/>
            </w:rPr>
            <w:t>Seattle</w:t>
          </w:r>
        </w:smartTag>
      </w:smartTag>
      <w:r w:rsidRPr="00101E89">
        <w:rPr>
          <w:rStyle w:val="Emphasis"/>
          <w:rFonts w:ascii="Arial" w:hAnsi="Arial" w:cs="Arial"/>
          <w:color w:val="0000FF"/>
          <w:u w:val="single"/>
        </w:rPr>
        <w:t>,</w:t>
      </w:r>
      <w:r w:rsidRPr="00C524C6">
        <w:rPr>
          <w:rFonts w:ascii="Arial" w:hAnsi="Arial" w:cs="Arial"/>
        </w:rPr>
        <w:t xml:space="preserve"> 66 F. 3d 1064 (9th Cir.,1995)</w:t>
      </w:r>
      <w:r w:rsidRPr="00101E89">
        <w:rPr>
          <w:rFonts w:ascii="Arial" w:hAnsi="Arial" w:cs="Arial"/>
        </w:rPr>
        <w:t>. </w:t>
      </w:r>
      <w:r>
        <w:rPr>
          <w:rFonts w:ascii="Arial" w:hAnsi="Arial" w:cs="Arial"/>
        </w:rPr>
        <w:t xml:space="preserve"> </w:t>
      </w:r>
      <w:r w:rsidRPr="00101E89">
        <w:rPr>
          <w:rFonts w:ascii="Arial" w:hAnsi="Arial" w:cs="Arial"/>
        </w:rPr>
        <w:t xml:space="preserve">Instead, the </w:t>
      </w:r>
      <w:r>
        <w:rPr>
          <w:rFonts w:ascii="Arial" w:hAnsi="Arial" w:cs="Arial"/>
        </w:rPr>
        <w:t xml:space="preserve">MOU should </w:t>
      </w:r>
      <w:r w:rsidRPr="00101E89">
        <w:rPr>
          <w:rFonts w:ascii="Arial" w:hAnsi="Arial" w:cs="Arial"/>
        </w:rPr>
        <w:t>pursue payment from the prior tenant and the landlord.  </w:t>
      </w:r>
      <w:r>
        <w:rPr>
          <w:rFonts w:ascii="Arial" w:hAnsi="Arial" w:cs="Arial"/>
        </w:rPr>
        <w:t xml:space="preserve"> In </w:t>
      </w:r>
      <w:r w:rsidRPr="00054C28">
        <w:rPr>
          <w:rFonts w:ascii="Arial" w:hAnsi="Arial" w:cs="Arial"/>
          <w:i/>
        </w:rPr>
        <w:t>O’Neal</w:t>
      </w:r>
      <w:r>
        <w:rPr>
          <w:rFonts w:ascii="Arial" w:hAnsi="Arial" w:cs="Arial"/>
        </w:rPr>
        <w:t xml:space="preserve">, the </w:t>
      </w:r>
      <w:r w:rsidRPr="00101E89">
        <w:rPr>
          <w:rFonts w:ascii="Arial" w:hAnsi="Arial" w:cs="Arial"/>
          <w:spacing w:val="-3"/>
        </w:rPr>
        <w:t xml:space="preserve">City of </w:t>
      </w:r>
      <w:smartTag w:uri="urn:schemas-microsoft-com:office:smarttags" w:element="place">
        <w:smartTag w:uri="urn:schemas-microsoft-com:office:smarttags" w:element="City">
          <w:r w:rsidRPr="00101E89">
            <w:rPr>
              <w:rFonts w:ascii="Arial" w:hAnsi="Arial" w:cs="Arial"/>
              <w:spacing w:val="-3"/>
            </w:rPr>
            <w:t>Seattle</w:t>
          </w:r>
        </w:smartTag>
      </w:smartTag>
      <w:r w:rsidRPr="00101E89">
        <w:rPr>
          <w:rFonts w:ascii="Arial" w:hAnsi="Arial" w:cs="Arial"/>
          <w:spacing w:val="-3"/>
        </w:rPr>
        <w:t>’s policy of refusing to provide water service to new tenants when there is a balance due for prior water service to the premises violates the new tenant</w:t>
      </w:r>
      <w:r>
        <w:rPr>
          <w:rFonts w:ascii="Arial" w:hAnsi="Arial" w:cs="Arial"/>
          <w:spacing w:val="-3"/>
        </w:rPr>
        <w:t>’</w:t>
      </w:r>
      <w:r w:rsidRPr="00101E89">
        <w:rPr>
          <w:rFonts w:ascii="Arial" w:hAnsi="Arial" w:cs="Arial"/>
          <w:spacing w:val="-3"/>
        </w:rPr>
        <w:t xml:space="preserve">s </w:t>
      </w:r>
      <w:r>
        <w:rPr>
          <w:rFonts w:ascii="Arial" w:hAnsi="Arial" w:cs="Arial"/>
          <w:spacing w:val="-3"/>
        </w:rPr>
        <w:t xml:space="preserve">right to equal protection.  </w:t>
      </w:r>
    </w:p>
    <w:p w14:paraId="64A8F883" w14:textId="77777777" w:rsidR="00C524C6" w:rsidRDefault="00C524C6" w:rsidP="00C524C6">
      <w:pPr>
        <w:jc w:val="both"/>
        <w:rPr>
          <w:rFonts w:ascii="Arial" w:hAnsi="Arial" w:cs="Arial"/>
          <w:spacing w:val="-3"/>
        </w:rPr>
      </w:pPr>
    </w:p>
    <w:p w14:paraId="64A8F884" w14:textId="77777777" w:rsidR="007A758D" w:rsidRDefault="00201D08" w:rsidP="004658A6">
      <w:pPr>
        <w:rPr>
          <w:rFonts w:ascii="Arial" w:hAnsi="Arial" w:cs="Arial"/>
          <w:b/>
        </w:rPr>
      </w:pPr>
      <w:r>
        <w:rPr>
          <w:rFonts w:ascii="Arial" w:hAnsi="Arial" w:cs="Arial"/>
          <w:b/>
        </w:rPr>
        <w:t>6</w:t>
      </w:r>
      <w:r w:rsidR="0068381A" w:rsidRPr="004658A6">
        <w:rPr>
          <w:rFonts w:ascii="Arial" w:hAnsi="Arial" w:cs="Arial"/>
          <w:b/>
        </w:rPr>
        <w:t>.</w:t>
      </w:r>
      <w:r w:rsidR="0068381A" w:rsidRPr="004658A6">
        <w:rPr>
          <w:rFonts w:ascii="Arial" w:hAnsi="Arial" w:cs="Arial"/>
          <w:b/>
        </w:rPr>
        <w:tab/>
        <w:t xml:space="preserve">Tenants’ Rights In Multi-Unit, Single-Metered Buildings If Termination Is </w:t>
      </w:r>
      <w:r w:rsidR="0068381A">
        <w:rPr>
          <w:rFonts w:ascii="Arial" w:hAnsi="Arial" w:cs="Arial"/>
          <w:b/>
        </w:rPr>
        <w:tab/>
      </w:r>
      <w:r w:rsidR="0068381A" w:rsidRPr="004658A6">
        <w:rPr>
          <w:rFonts w:ascii="Arial" w:hAnsi="Arial" w:cs="Arial"/>
          <w:b/>
        </w:rPr>
        <w:t xml:space="preserve">Threatened – Municipal Utilities.  </w:t>
      </w:r>
    </w:p>
    <w:p w14:paraId="64A8F885" w14:textId="77777777" w:rsidR="007A758D" w:rsidRDefault="007A758D" w:rsidP="004658A6">
      <w:pPr>
        <w:rPr>
          <w:rFonts w:ascii="Arial" w:hAnsi="Arial" w:cs="Arial"/>
          <w:b/>
        </w:rPr>
      </w:pPr>
    </w:p>
    <w:p w14:paraId="64A8F886" w14:textId="77777777" w:rsidR="0068381A" w:rsidRDefault="0068381A" w:rsidP="004658A6">
      <w:pPr>
        <w:rPr>
          <w:rFonts w:ascii="Arial" w:hAnsi="Arial" w:cs="Arial"/>
        </w:rPr>
      </w:pPr>
      <w:r w:rsidRPr="004658A6">
        <w:rPr>
          <w:rFonts w:ascii="Arial" w:hAnsi="Arial" w:cs="Arial"/>
        </w:rPr>
        <w:t xml:space="preserve">Generally </w:t>
      </w:r>
      <w:r>
        <w:rPr>
          <w:rFonts w:ascii="Arial" w:hAnsi="Arial" w:cs="Arial"/>
        </w:rPr>
        <w:t xml:space="preserve">this remains </w:t>
      </w:r>
      <w:r w:rsidRPr="004658A6">
        <w:rPr>
          <w:rFonts w:ascii="Arial" w:hAnsi="Arial" w:cs="Arial"/>
        </w:rPr>
        <w:t xml:space="preserve">a complicated and unresolved issue. </w:t>
      </w:r>
    </w:p>
    <w:p w14:paraId="64A8F887" w14:textId="77777777" w:rsidR="00D14244" w:rsidRPr="004658A6" w:rsidRDefault="00D14244" w:rsidP="004658A6">
      <w:pPr>
        <w:rPr>
          <w:rFonts w:ascii="Arial" w:hAnsi="Arial" w:cs="Arial"/>
          <w:highlight w:val="yellow"/>
        </w:rPr>
      </w:pPr>
    </w:p>
    <w:p w14:paraId="64A8F888" w14:textId="77777777" w:rsidR="0068381A" w:rsidRPr="00C524C6" w:rsidRDefault="0068381A" w:rsidP="00E239A3">
      <w:pPr>
        <w:ind w:left="1440" w:hanging="720"/>
        <w:jc w:val="both"/>
        <w:rPr>
          <w:rFonts w:ascii="Arial" w:hAnsi="Arial" w:cs="Arial"/>
        </w:rPr>
      </w:pPr>
      <w:r w:rsidRPr="00C524C6">
        <w:rPr>
          <w:rFonts w:ascii="Arial" w:hAnsi="Arial" w:cs="Arial"/>
        </w:rPr>
        <w:t xml:space="preserve">a. </w:t>
      </w:r>
      <w:r w:rsidRPr="00C524C6">
        <w:rPr>
          <w:rFonts w:ascii="Arial" w:hAnsi="Arial" w:cs="Arial"/>
        </w:rPr>
        <w:tab/>
      </w:r>
      <w:r w:rsidR="00EB4FEB" w:rsidRPr="00C524C6">
        <w:rPr>
          <w:rFonts w:ascii="Arial" w:hAnsi="Arial" w:cs="Arial"/>
          <w:u w:val="single"/>
        </w:rPr>
        <w:t>Seattle</w:t>
      </w:r>
      <w:r w:rsidR="00EB4FEB" w:rsidRPr="00C524C6">
        <w:rPr>
          <w:rFonts w:ascii="Arial" w:hAnsi="Arial" w:cs="Arial"/>
        </w:rPr>
        <w:t xml:space="preserve">  Tenants receive notice and are entitled to continued service so long as they are either proceeding through negotiations or legal action to get the landlord to pay.  </w:t>
      </w:r>
      <w:r w:rsidR="00EB4FEB" w:rsidRPr="00C524C6">
        <w:rPr>
          <w:rFonts w:ascii="Arial" w:hAnsi="Arial" w:cs="Arial"/>
          <w:i/>
        </w:rPr>
        <w:t xml:space="preserve">Blue v. City of </w:t>
      </w:r>
      <w:smartTag w:uri="urn:schemas-microsoft-com:office:smarttags" w:element="place">
        <w:smartTag w:uri="urn:schemas-microsoft-com:office:smarttags" w:element="City">
          <w:r w:rsidR="00EB4FEB" w:rsidRPr="00C524C6">
            <w:rPr>
              <w:rFonts w:ascii="Arial" w:hAnsi="Arial" w:cs="Arial"/>
              <w:i/>
            </w:rPr>
            <w:t>Seattle</w:t>
          </w:r>
        </w:smartTag>
      </w:smartTag>
      <w:r w:rsidR="00EB4FEB" w:rsidRPr="00C524C6">
        <w:rPr>
          <w:rFonts w:ascii="Arial" w:hAnsi="Arial" w:cs="Arial"/>
          <w:i/>
        </w:rPr>
        <w:t>.</w:t>
      </w:r>
    </w:p>
    <w:p w14:paraId="64A8F889" w14:textId="77777777" w:rsidR="0068381A" w:rsidRPr="00C524C6" w:rsidRDefault="0068381A" w:rsidP="00E239A3">
      <w:pPr>
        <w:jc w:val="both"/>
        <w:rPr>
          <w:rFonts w:ascii="Arial" w:hAnsi="Arial" w:cs="Arial"/>
        </w:rPr>
      </w:pPr>
    </w:p>
    <w:p w14:paraId="64A8F88A" w14:textId="77777777" w:rsidR="00EB4FEB" w:rsidRDefault="0068381A" w:rsidP="00EB4FEB">
      <w:pPr>
        <w:ind w:left="1440" w:hanging="720"/>
        <w:jc w:val="both"/>
        <w:rPr>
          <w:rFonts w:ascii="Arial" w:hAnsi="Arial" w:cs="Arial"/>
        </w:rPr>
      </w:pPr>
      <w:r w:rsidRPr="00C524C6">
        <w:rPr>
          <w:rFonts w:ascii="Arial" w:hAnsi="Arial" w:cs="Arial"/>
        </w:rPr>
        <w:t>b.</w:t>
      </w:r>
      <w:r w:rsidRPr="00C524C6">
        <w:rPr>
          <w:rFonts w:ascii="Arial" w:hAnsi="Arial" w:cs="Arial"/>
        </w:rPr>
        <w:tab/>
      </w:r>
      <w:smartTag w:uri="urn:schemas-microsoft-com:office:smarttags" w:element="place">
        <w:smartTag w:uri="urn:schemas-microsoft-com:office:smarttags" w:element="City">
          <w:r w:rsidR="00EB4FEB" w:rsidRPr="00EB4FEB">
            <w:rPr>
              <w:rFonts w:ascii="Arial" w:hAnsi="Arial" w:cs="Arial"/>
              <w:u w:val="single"/>
            </w:rPr>
            <w:t>Tacoma</w:t>
          </w:r>
        </w:smartTag>
      </w:smartTag>
      <w:r w:rsidR="00EB4FEB">
        <w:rPr>
          <w:rFonts w:ascii="Arial" w:hAnsi="Arial" w:cs="Arial"/>
        </w:rPr>
        <w:t xml:space="preserve">  Upon request, a group of tenants can enter into an agreement to maintain service without paying the unpaid bill that was in the name of the landlord.  </w:t>
      </w:r>
      <w:r w:rsidR="0045789F">
        <w:rPr>
          <w:rFonts w:ascii="Arial" w:hAnsi="Arial" w:cs="Arial"/>
        </w:rPr>
        <w:t xml:space="preserve">Tenants must arrange among themselves how to collect each tenant’s share of payment as it becomes due.   </w:t>
      </w:r>
    </w:p>
    <w:p w14:paraId="64A8F88B" w14:textId="77777777" w:rsidR="0068381A" w:rsidRPr="00EB4FEB" w:rsidRDefault="0068381A" w:rsidP="00E239A3">
      <w:pPr>
        <w:ind w:left="1440" w:hanging="720"/>
        <w:jc w:val="both"/>
        <w:rPr>
          <w:rFonts w:ascii="Arial" w:hAnsi="Arial" w:cs="Arial"/>
        </w:rPr>
      </w:pPr>
    </w:p>
    <w:p w14:paraId="64A8F88C" w14:textId="77777777" w:rsidR="00EB4FEB" w:rsidRDefault="0068381A" w:rsidP="00E239A3">
      <w:pPr>
        <w:ind w:left="1440" w:hanging="720"/>
        <w:jc w:val="both"/>
        <w:rPr>
          <w:rFonts w:ascii="Arial" w:hAnsi="Arial" w:cs="Arial"/>
        </w:rPr>
      </w:pPr>
      <w:r w:rsidRPr="00C524C6">
        <w:rPr>
          <w:rFonts w:ascii="Arial" w:hAnsi="Arial" w:cs="Arial"/>
        </w:rPr>
        <w:t>c.</w:t>
      </w:r>
      <w:r w:rsidRPr="00C524C6">
        <w:rPr>
          <w:rFonts w:ascii="Arial" w:hAnsi="Arial" w:cs="Arial"/>
        </w:rPr>
        <w:tab/>
      </w:r>
      <w:r w:rsidR="00EB4FEB" w:rsidRPr="00C524C6">
        <w:rPr>
          <w:rFonts w:ascii="Arial" w:hAnsi="Arial" w:cs="Arial"/>
          <w:u w:val="single"/>
        </w:rPr>
        <w:t>Vancouver</w:t>
      </w:r>
      <w:r w:rsidR="00EB4FEB" w:rsidRPr="00C524C6">
        <w:rPr>
          <w:rFonts w:ascii="Arial" w:hAnsi="Arial" w:cs="Arial"/>
        </w:rPr>
        <w:t xml:space="preserve">   Tenants receive notice and are given the opportunity to sign up for future service if a majority of the tenants sign up. Tenants figure out among themselves who pays what.</w:t>
      </w:r>
    </w:p>
    <w:p w14:paraId="64A8F88D" w14:textId="77777777" w:rsidR="00EB4FEB" w:rsidRDefault="00EB4FEB" w:rsidP="00E239A3">
      <w:pPr>
        <w:ind w:left="1440" w:hanging="720"/>
        <w:jc w:val="both"/>
        <w:rPr>
          <w:rFonts w:ascii="Arial" w:hAnsi="Arial" w:cs="Arial"/>
        </w:rPr>
      </w:pPr>
    </w:p>
    <w:p w14:paraId="64A8F88E" w14:textId="77777777" w:rsidR="0068381A" w:rsidRDefault="00EB4FEB" w:rsidP="00E239A3">
      <w:pPr>
        <w:ind w:left="1440" w:hanging="720"/>
        <w:jc w:val="both"/>
        <w:rPr>
          <w:rFonts w:ascii="Arial" w:hAnsi="Arial" w:cs="Arial"/>
        </w:rPr>
      </w:pPr>
      <w:r>
        <w:rPr>
          <w:rFonts w:ascii="Arial" w:hAnsi="Arial" w:cs="Arial"/>
        </w:rPr>
        <w:t>d.</w:t>
      </w:r>
      <w:r>
        <w:rPr>
          <w:rFonts w:ascii="Arial" w:hAnsi="Arial" w:cs="Arial"/>
        </w:rPr>
        <w:tab/>
      </w:r>
      <w:r w:rsidR="0068381A" w:rsidRPr="00C524C6">
        <w:rPr>
          <w:rFonts w:ascii="Arial" w:hAnsi="Arial" w:cs="Arial"/>
          <w:u w:val="single"/>
        </w:rPr>
        <w:t>Yakima</w:t>
      </w:r>
      <w:r w:rsidR="0068381A" w:rsidRPr="00C524C6">
        <w:rPr>
          <w:rFonts w:ascii="Arial" w:hAnsi="Arial" w:cs="Arial"/>
        </w:rPr>
        <w:t xml:space="preserve"> Tenants receive notice, but city requires one tenant to step forward and put the bill for future service in tenant’s own name (presumably the lucky tenant collects a pro-rata share from other tenants).</w:t>
      </w:r>
    </w:p>
    <w:p w14:paraId="64A8F88F" w14:textId="77777777" w:rsidR="0068381A" w:rsidRDefault="0068381A" w:rsidP="00E239A3">
      <w:pPr>
        <w:ind w:left="1440" w:hanging="720"/>
        <w:jc w:val="both"/>
        <w:rPr>
          <w:rFonts w:ascii="Arial" w:hAnsi="Arial" w:cs="Arial"/>
        </w:rPr>
      </w:pPr>
    </w:p>
    <w:p w14:paraId="64A8F890" w14:textId="77777777" w:rsidR="007A758D" w:rsidRDefault="00201D08" w:rsidP="007A758D">
      <w:pPr>
        <w:ind w:left="720" w:hanging="720"/>
        <w:jc w:val="both"/>
        <w:rPr>
          <w:rFonts w:ascii="Arial" w:hAnsi="Arial" w:cs="Arial"/>
        </w:rPr>
      </w:pPr>
      <w:r>
        <w:rPr>
          <w:rFonts w:ascii="Arial" w:hAnsi="Arial" w:cs="Arial"/>
          <w:b/>
        </w:rPr>
        <w:t>7</w:t>
      </w:r>
      <w:r w:rsidR="0068381A" w:rsidRPr="004658A6">
        <w:rPr>
          <w:rFonts w:ascii="Arial" w:hAnsi="Arial" w:cs="Arial"/>
          <w:b/>
        </w:rPr>
        <w:t>.</w:t>
      </w:r>
      <w:r w:rsidR="0068381A" w:rsidRPr="004658A6">
        <w:rPr>
          <w:rFonts w:ascii="Arial" w:hAnsi="Arial" w:cs="Arial"/>
          <w:b/>
        </w:rPr>
        <w:tab/>
        <w:t xml:space="preserve">Tenant’s Right To Pay The Landlord’s Bill </w:t>
      </w:r>
      <w:r w:rsidR="0068381A">
        <w:rPr>
          <w:rFonts w:ascii="Arial" w:hAnsi="Arial" w:cs="Arial"/>
          <w:b/>
        </w:rPr>
        <w:t>a</w:t>
      </w:r>
      <w:r w:rsidR="0068381A" w:rsidRPr="004658A6">
        <w:rPr>
          <w:rFonts w:ascii="Arial" w:hAnsi="Arial" w:cs="Arial"/>
          <w:b/>
        </w:rPr>
        <w:t>nd Deduct From Rent</w:t>
      </w:r>
      <w:r w:rsidR="007A758D" w:rsidRPr="007A758D">
        <w:rPr>
          <w:rFonts w:ascii="Arial" w:hAnsi="Arial" w:cs="Arial"/>
        </w:rPr>
        <w:t xml:space="preserve"> </w:t>
      </w:r>
    </w:p>
    <w:p w14:paraId="64A8F891" w14:textId="77777777" w:rsidR="007A758D" w:rsidRDefault="007A758D" w:rsidP="007A758D">
      <w:pPr>
        <w:ind w:left="720" w:hanging="720"/>
        <w:jc w:val="both"/>
        <w:rPr>
          <w:rFonts w:ascii="Arial" w:hAnsi="Arial" w:cs="Arial"/>
        </w:rPr>
      </w:pPr>
    </w:p>
    <w:p w14:paraId="64A8F892" w14:textId="77777777" w:rsidR="007A758D" w:rsidRDefault="007A758D" w:rsidP="007A758D">
      <w:pPr>
        <w:ind w:left="720" w:hanging="720"/>
        <w:jc w:val="both"/>
        <w:rPr>
          <w:rFonts w:ascii="Arial" w:hAnsi="Arial" w:cs="Arial"/>
        </w:rPr>
      </w:pPr>
      <w:r>
        <w:rPr>
          <w:rFonts w:ascii="Arial" w:hAnsi="Arial" w:cs="Arial"/>
        </w:rPr>
        <w:tab/>
        <w:t>Landlords are required under RCW 59.18.060 to m</w:t>
      </w:r>
      <w:r w:rsidRPr="00E24E75">
        <w:rPr>
          <w:rFonts w:ascii="Arial" w:hAnsi="Arial" w:cs="Arial"/>
        </w:rPr>
        <w:t xml:space="preserve">aintain all electrical, plumbing, heating, and other facilities and appliances supplied by </w:t>
      </w:r>
      <w:r>
        <w:rPr>
          <w:rFonts w:ascii="Arial" w:hAnsi="Arial" w:cs="Arial"/>
        </w:rPr>
        <w:t xml:space="preserve">the landlord in reasonably good working order and to </w:t>
      </w:r>
      <w:r w:rsidRPr="00E24E75">
        <w:rPr>
          <w:rFonts w:ascii="Arial" w:hAnsi="Arial" w:cs="Arial"/>
        </w:rPr>
        <w:t>provide facilities adequate to supply heat and water and hot water as re</w:t>
      </w:r>
      <w:r>
        <w:rPr>
          <w:rFonts w:ascii="Arial" w:hAnsi="Arial" w:cs="Arial"/>
        </w:rPr>
        <w:t xml:space="preserve">asonably required by the tenant.   If the </w:t>
      </w:r>
      <w:r w:rsidRPr="00E24E75">
        <w:rPr>
          <w:rFonts w:ascii="Arial" w:hAnsi="Arial" w:cs="Arial"/>
        </w:rPr>
        <w:t>landlord fails to carry out any of the duties</w:t>
      </w:r>
      <w:r>
        <w:rPr>
          <w:rFonts w:ascii="Arial" w:hAnsi="Arial" w:cs="Arial"/>
        </w:rPr>
        <w:t xml:space="preserve"> under RCW 59.18.060, the tenant is entitled to exercise the repair and deduct remedy under RCW 59.18.100. This remedy must be exercised carefully.  The tenant must be current in rent and proper notice with an estimate of the bill must be provided to the landlord.  If the amount of the bill exceeds one month’s rent, and the lack of utilities is a condition that </w:t>
      </w:r>
      <w:r w:rsidRPr="007A758D">
        <w:rPr>
          <w:rFonts w:ascii="Arial" w:hAnsi="Arial" w:cs="Arial"/>
        </w:rPr>
        <w:t xml:space="preserve"> </w:t>
      </w:r>
      <w:r>
        <w:rPr>
          <w:rFonts w:ascii="Arial" w:hAnsi="Arial" w:cs="Arial"/>
        </w:rPr>
        <w:t>“</w:t>
      </w:r>
      <w:r w:rsidRPr="007A758D">
        <w:rPr>
          <w:rFonts w:ascii="Arial" w:hAnsi="Arial" w:cs="Arial"/>
        </w:rPr>
        <w:t>substantially endanger</w:t>
      </w:r>
      <w:r>
        <w:rPr>
          <w:rFonts w:ascii="Arial" w:hAnsi="Arial" w:cs="Arial"/>
        </w:rPr>
        <w:t>s</w:t>
      </w:r>
      <w:r w:rsidRPr="007A758D">
        <w:rPr>
          <w:rFonts w:ascii="Arial" w:hAnsi="Arial" w:cs="Arial"/>
        </w:rPr>
        <w:t xml:space="preserve"> or impair</w:t>
      </w:r>
      <w:r>
        <w:rPr>
          <w:rFonts w:ascii="Arial" w:hAnsi="Arial" w:cs="Arial"/>
        </w:rPr>
        <w:t>s</w:t>
      </w:r>
      <w:r w:rsidRPr="007A758D">
        <w:rPr>
          <w:rFonts w:ascii="Arial" w:hAnsi="Arial" w:cs="Arial"/>
        </w:rPr>
        <w:t xml:space="preserve"> the health and safety of the tenan</w:t>
      </w:r>
      <w:r>
        <w:rPr>
          <w:rFonts w:ascii="Arial" w:hAnsi="Arial" w:cs="Arial"/>
        </w:rPr>
        <w:t xml:space="preserve">t” then the rent escrow provisions </w:t>
      </w:r>
      <w:r>
        <w:rPr>
          <w:rFonts w:ascii="Arial" w:hAnsi="Arial" w:cs="Arial"/>
        </w:rPr>
        <w:lastRenderedPageBreak/>
        <w:t xml:space="preserve">under RCW 59.18.115 could apply.  </w:t>
      </w:r>
      <w:r w:rsidRPr="00D94EB2">
        <w:rPr>
          <w:rFonts w:ascii="Arial" w:hAnsi="Arial" w:cs="Arial"/>
          <w:i/>
        </w:rPr>
        <w:t>See</w:t>
      </w:r>
      <w:r>
        <w:rPr>
          <w:rFonts w:ascii="Arial" w:hAnsi="Arial" w:cs="Arial"/>
        </w:rPr>
        <w:t xml:space="preserve">, </w:t>
      </w:r>
      <w:r w:rsidRPr="00D94EB2">
        <w:rPr>
          <w:rFonts w:ascii="Arial" w:hAnsi="Arial" w:cs="Arial"/>
          <w:i/>
        </w:rPr>
        <w:t>Tenant Repair Remedies</w:t>
      </w:r>
      <w:r>
        <w:rPr>
          <w:rFonts w:ascii="Arial" w:hAnsi="Arial" w:cs="Arial"/>
        </w:rPr>
        <w:t xml:space="preserve"> available at </w:t>
      </w:r>
      <w:hyperlink r:id="rId27" w:history="1">
        <w:r w:rsidRPr="002269DB">
          <w:rPr>
            <w:rStyle w:val="Hyperlink"/>
            <w:rFonts w:ascii="Arial" w:hAnsi="Arial" w:cs="Arial"/>
          </w:rPr>
          <w:t>www.washingtonlawhelp.org</w:t>
        </w:r>
      </w:hyperlink>
      <w:r>
        <w:rPr>
          <w:rFonts w:ascii="Arial" w:hAnsi="Arial" w:cs="Arial"/>
        </w:rPr>
        <w:t>.</w:t>
      </w:r>
    </w:p>
    <w:p w14:paraId="64A8F893" w14:textId="77777777" w:rsidR="007A758D" w:rsidRPr="00E24E75" w:rsidRDefault="007A758D" w:rsidP="007A758D">
      <w:pPr>
        <w:rPr>
          <w:rFonts w:ascii="Arial" w:hAnsi="Arial" w:cs="Arial"/>
        </w:rPr>
      </w:pPr>
    </w:p>
    <w:p w14:paraId="64A8F894" w14:textId="77777777" w:rsidR="00B03AF2" w:rsidRDefault="00B03AF2" w:rsidP="007A758D">
      <w:pPr>
        <w:ind w:left="720" w:hanging="720"/>
        <w:jc w:val="both"/>
        <w:rPr>
          <w:rFonts w:ascii="Arial" w:hAnsi="Arial" w:cs="Arial"/>
          <w:b/>
        </w:rPr>
      </w:pPr>
    </w:p>
    <w:p w14:paraId="64A8F895" w14:textId="77777777" w:rsidR="00B03AF2" w:rsidRDefault="007C5D60" w:rsidP="007A758D">
      <w:pPr>
        <w:ind w:left="720" w:hanging="720"/>
        <w:jc w:val="both"/>
        <w:rPr>
          <w:rFonts w:ascii="Arial" w:hAnsi="Arial" w:cs="Arial"/>
          <w:i/>
          <w:u w:val="single"/>
        </w:rPr>
      </w:pPr>
      <w:r w:rsidRPr="000C44E7">
        <w:rPr>
          <w:rFonts w:ascii="Arial" w:hAnsi="Arial" w:cs="Arial"/>
          <w:b/>
          <w:i/>
        </w:rPr>
        <w:t>C.</w:t>
      </w:r>
      <w:r w:rsidRPr="000C44E7">
        <w:rPr>
          <w:rFonts w:ascii="Arial" w:hAnsi="Arial" w:cs="Arial"/>
          <w:b/>
          <w:i/>
        </w:rPr>
        <w:tab/>
      </w:r>
      <w:r w:rsidR="0068381A" w:rsidRPr="000C44E7">
        <w:rPr>
          <w:rFonts w:ascii="Arial" w:hAnsi="Arial" w:cs="Arial"/>
          <w:b/>
          <w:i/>
        </w:rPr>
        <w:t>PROBLEM #3</w:t>
      </w:r>
      <w:r w:rsidR="00B03AF2" w:rsidRPr="000C44E7">
        <w:rPr>
          <w:rFonts w:ascii="Arial" w:hAnsi="Arial" w:cs="Arial"/>
          <w:b/>
          <w:i/>
        </w:rPr>
        <w:t>:</w:t>
      </w:r>
      <w:r>
        <w:rPr>
          <w:rFonts w:ascii="Arial" w:hAnsi="Arial" w:cs="Arial"/>
          <w:b/>
        </w:rPr>
        <w:t xml:space="preserve"> </w:t>
      </w:r>
      <w:r w:rsidR="00B03AF2">
        <w:rPr>
          <w:rFonts w:ascii="Arial" w:hAnsi="Arial" w:cs="Arial"/>
          <w:b/>
        </w:rPr>
        <w:tab/>
      </w:r>
      <w:r w:rsidR="007A758D" w:rsidRPr="007A758D">
        <w:rPr>
          <w:rFonts w:ascii="Arial" w:hAnsi="Arial" w:cs="Arial"/>
          <w:i/>
          <w:u w:val="single"/>
        </w:rPr>
        <w:t xml:space="preserve">Utility </w:t>
      </w:r>
      <w:r w:rsidRPr="007A758D">
        <w:rPr>
          <w:rFonts w:ascii="Arial" w:hAnsi="Arial" w:cs="Arial"/>
          <w:i/>
          <w:u w:val="single"/>
        </w:rPr>
        <w:t>S</w:t>
      </w:r>
      <w:r>
        <w:rPr>
          <w:rFonts w:ascii="Arial" w:hAnsi="Arial" w:cs="Arial"/>
          <w:i/>
          <w:u w:val="single"/>
        </w:rPr>
        <w:t>ervices</w:t>
      </w:r>
      <w:r w:rsidR="007A758D">
        <w:rPr>
          <w:rFonts w:ascii="Arial" w:hAnsi="Arial" w:cs="Arial"/>
          <w:i/>
          <w:u w:val="single"/>
        </w:rPr>
        <w:t xml:space="preserve"> </w:t>
      </w:r>
      <w:r>
        <w:rPr>
          <w:rFonts w:ascii="Arial" w:hAnsi="Arial" w:cs="Arial"/>
          <w:i/>
          <w:u w:val="single"/>
        </w:rPr>
        <w:t xml:space="preserve">Have Already Been Disconnected </w:t>
      </w:r>
    </w:p>
    <w:p w14:paraId="64A8F896" w14:textId="77777777" w:rsidR="007A758D" w:rsidRDefault="00B03AF2" w:rsidP="007A758D">
      <w:pPr>
        <w:ind w:left="720" w:hanging="720"/>
        <w:jc w:val="both"/>
        <w:rPr>
          <w:rFonts w:ascii="Arial" w:hAnsi="Arial" w:cs="Arial"/>
          <w:i/>
          <w:u w:val="single"/>
        </w:rPr>
      </w:pPr>
      <w:r>
        <w:rPr>
          <w:rFonts w:ascii="Arial" w:hAnsi="Arial" w:cs="Arial"/>
          <w:i/>
        </w:rPr>
        <w:tab/>
      </w:r>
      <w:r>
        <w:rPr>
          <w:rFonts w:ascii="Arial" w:hAnsi="Arial" w:cs="Arial"/>
          <w:i/>
        </w:rPr>
        <w:tab/>
      </w:r>
      <w:r>
        <w:rPr>
          <w:rFonts w:ascii="Arial" w:hAnsi="Arial" w:cs="Arial"/>
          <w:i/>
        </w:rPr>
        <w:tab/>
      </w:r>
      <w:r>
        <w:rPr>
          <w:rFonts w:ascii="Arial" w:hAnsi="Arial" w:cs="Arial"/>
          <w:i/>
        </w:rPr>
        <w:tab/>
      </w:r>
      <w:r w:rsidRPr="00B03AF2">
        <w:rPr>
          <w:rFonts w:ascii="Arial" w:hAnsi="Arial" w:cs="Arial"/>
          <w:i/>
          <w:u w:val="single"/>
        </w:rPr>
        <w:t>a</w:t>
      </w:r>
      <w:r w:rsidR="007C5D60">
        <w:rPr>
          <w:rFonts w:ascii="Arial" w:hAnsi="Arial" w:cs="Arial"/>
          <w:i/>
          <w:u w:val="single"/>
        </w:rPr>
        <w:t>nd</w:t>
      </w:r>
      <w:r>
        <w:rPr>
          <w:rFonts w:ascii="Arial" w:hAnsi="Arial" w:cs="Arial"/>
          <w:i/>
          <w:u w:val="single"/>
        </w:rPr>
        <w:t xml:space="preserve"> </w:t>
      </w:r>
      <w:r w:rsidR="007A758D" w:rsidRPr="007A758D">
        <w:rPr>
          <w:rFonts w:ascii="Arial" w:hAnsi="Arial" w:cs="Arial"/>
          <w:i/>
          <w:u w:val="single"/>
        </w:rPr>
        <w:t xml:space="preserve">the </w:t>
      </w:r>
      <w:r>
        <w:rPr>
          <w:rFonts w:ascii="Arial" w:hAnsi="Arial" w:cs="Arial"/>
          <w:i/>
          <w:u w:val="single"/>
        </w:rPr>
        <w:t>Client</w:t>
      </w:r>
      <w:r w:rsidR="007C5D60" w:rsidRPr="002E3096">
        <w:rPr>
          <w:rFonts w:ascii="Arial" w:hAnsi="Arial" w:cs="Arial"/>
          <w:i/>
          <w:u w:val="single"/>
        </w:rPr>
        <w:t xml:space="preserve"> Cannot Pay </w:t>
      </w:r>
      <w:r>
        <w:rPr>
          <w:rFonts w:ascii="Arial" w:hAnsi="Arial" w:cs="Arial"/>
          <w:i/>
          <w:u w:val="single"/>
        </w:rPr>
        <w:t xml:space="preserve">Delinquent </w:t>
      </w:r>
      <w:r w:rsidR="007C5D60" w:rsidRPr="002E3096">
        <w:rPr>
          <w:rFonts w:ascii="Arial" w:hAnsi="Arial" w:cs="Arial"/>
          <w:i/>
          <w:u w:val="single"/>
        </w:rPr>
        <w:t>Bill.</w:t>
      </w:r>
    </w:p>
    <w:p w14:paraId="64A8F897" w14:textId="77777777" w:rsidR="007A758D" w:rsidRDefault="007A758D" w:rsidP="007A758D">
      <w:pPr>
        <w:ind w:left="720" w:hanging="720"/>
        <w:jc w:val="both"/>
        <w:rPr>
          <w:rFonts w:ascii="Arial" w:hAnsi="Arial" w:cs="Arial"/>
          <w:b/>
        </w:rPr>
      </w:pPr>
    </w:p>
    <w:p w14:paraId="64A8F898" w14:textId="77777777" w:rsidR="007C5D60" w:rsidRDefault="0068381A" w:rsidP="007A758D">
      <w:pPr>
        <w:spacing w:after="240"/>
        <w:rPr>
          <w:rFonts w:ascii="Arial" w:hAnsi="Arial" w:cs="Arial"/>
          <w:b/>
        </w:rPr>
      </w:pPr>
      <w:r>
        <w:rPr>
          <w:rFonts w:ascii="Arial" w:hAnsi="Arial" w:cs="Arial"/>
          <w:b/>
        </w:rPr>
        <w:t xml:space="preserve">POTENTIAL </w:t>
      </w:r>
      <w:r w:rsidRPr="00291373">
        <w:rPr>
          <w:rFonts w:ascii="Arial" w:hAnsi="Arial" w:cs="Arial"/>
          <w:b/>
        </w:rPr>
        <w:t>SOLUTIONS:</w:t>
      </w:r>
    </w:p>
    <w:p w14:paraId="64A8F899" w14:textId="77777777" w:rsidR="0068381A" w:rsidRPr="007C5D60" w:rsidRDefault="007C5D60" w:rsidP="00B03AF2">
      <w:pPr>
        <w:spacing w:after="240"/>
        <w:ind w:left="720" w:hanging="720"/>
        <w:jc w:val="both"/>
        <w:rPr>
          <w:rFonts w:ascii="Arial" w:hAnsi="Arial" w:cs="Arial"/>
          <w:b/>
        </w:rPr>
      </w:pPr>
      <w:r>
        <w:rPr>
          <w:rFonts w:ascii="Arial" w:hAnsi="Arial" w:cs="Arial"/>
          <w:b/>
        </w:rPr>
        <w:t>1.</w:t>
      </w:r>
      <w:r>
        <w:rPr>
          <w:rFonts w:ascii="Arial" w:hAnsi="Arial" w:cs="Arial"/>
          <w:b/>
        </w:rPr>
        <w:tab/>
      </w:r>
      <w:r w:rsidR="0068381A" w:rsidRPr="00291373">
        <w:rPr>
          <w:rFonts w:ascii="Arial" w:hAnsi="Arial" w:cs="Arial"/>
          <w:b/>
        </w:rPr>
        <w:t xml:space="preserve">[IOU] </w:t>
      </w:r>
      <w:r w:rsidR="0068381A" w:rsidRPr="00291373">
        <w:rPr>
          <w:rFonts w:ascii="Arial" w:hAnsi="Arial" w:cs="Arial"/>
        </w:rPr>
        <w:t xml:space="preserve">Customers of IOUs are entitled to have service restored without paying the overdue bill if they pay deposit and connection fees. </w:t>
      </w:r>
      <w:r w:rsidR="0068381A" w:rsidRPr="00B03AF2">
        <w:rPr>
          <w:rFonts w:ascii="Arial" w:hAnsi="Arial" w:cs="Arial"/>
          <w:i/>
        </w:rPr>
        <w:t>See</w:t>
      </w:r>
      <w:r w:rsidR="00B03AF2">
        <w:rPr>
          <w:rFonts w:ascii="Arial" w:hAnsi="Arial" w:cs="Arial"/>
          <w:i/>
        </w:rPr>
        <w:t>,</w:t>
      </w:r>
      <w:r w:rsidR="0068381A" w:rsidRPr="00B03AF2">
        <w:rPr>
          <w:rFonts w:ascii="Arial" w:hAnsi="Arial" w:cs="Arial"/>
        </w:rPr>
        <w:t xml:space="preserve"> </w:t>
      </w:r>
      <w:r w:rsidR="00B03AF2" w:rsidRPr="00B03AF2">
        <w:rPr>
          <w:rFonts w:ascii="Arial" w:hAnsi="Arial" w:cs="Arial"/>
        </w:rPr>
        <w:t xml:space="preserve">Problem </w:t>
      </w:r>
      <w:r w:rsidR="00B03AF2">
        <w:rPr>
          <w:rFonts w:ascii="Arial" w:hAnsi="Arial" w:cs="Arial"/>
        </w:rPr>
        <w:t>#</w:t>
      </w:r>
      <w:r w:rsidR="00B03AF2" w:rsidRPr="00B03AF2">
        <w:rPr>
          <w:rFonts w:ascii="Arial" w:hAnsi="Arial" w:cs="Arial"/>
        </w:rPr>
        <w:t>1, Solution 4</w:t>
      </w:r>
      <w:r w:rsidR="0068381A" w:rsidRPr="00B03AF2">
        <w:rPr>
          <w:rFonts w:ascii="Arial" w:hAnsi="Arial" w:cs="Arial"/>
        </w:rPr>
        <w:t>.</w:t>
      </w:r>
      <w:r w:rsidR="0068381A">
        <w:rPr>
          <w:rFonts w:ascii="Arial" w:hAnsi="Arial" w:cs="Arial"/>
        </w:rPr>
        <w:t xml:space="preserve">  However, if the client has failed to honor the terms of a winter moratorium payment program or have stolen electricity, then they are not entitled to be re-connected.  </w:t>
      </w:r>
    </w:p>
    <w:p w14:paraId="64A8F89A" w14:textId="77777777" w:rsidR="0068381A" w:rsidRPr="00291373" w:rsidRDefault="007C5D60" w:rsidP="00B03AF2">
      <w:pPr>
        <w:spacing w:after="240"/>
        <w:ind w:left="720" w:hanging="720"/>
        <w:jc w:val="both"/>
        <w:rPr>
          <w:rFonts w:ascii="Arial" w:hAnsi="Arial" w:cs="Arial"/>
        </w:rPr>
      </w:pPr>
      <w:r>
        <w:rPr>
          <w:rFonts w:ascii="Arial" w:hAnsi="Arial" w:cs="Arial"/>
          <w:b/>
        </w:rPr>
        <w:t>2.</w:t>
      </w:r>
      <w:r>
        <w:rPr>
          <w:rFonts w:ascii="Arial" w:hAnsi="Arial" w:cs="Arial"/>
          <w:b/>
        </w:rPr>
        <w:tab/>
      </w:r>
      <w:r w:rsidR="0068381A" w:rsidRPr="00291373">
        <w:rPr>
          <w:rFonts w:ascii="Arial" w:hAnsi="Arial" w:cs="Arial"/>
          <w:b/>
        </w:rPr>
        <w:t>[PUD][MOU]</w:t>
      </w:r>
      <w:r w:rsidR="0068381A" w:rsidRPr="00291373">
        <w:rPr>
          <w:rFonts w:ascii="Arial" w:hAnsi="Arial" w:cs="Arial"/>
        </w:rPr>
        <w:t xml:space="preserve">  For other utilities, similar protection is generally not available, but check local regulations and ordinances. Medical emergencies, violation of notice requirements, and the moratorium statutes may still require reconnection under some circumstances. </w:t>
      </w:r>
      <w:r w:rsidR="0068381A" w:rsidRPr="00B03AF2">
        <w:rPr>
          <w:rFonts w:ascii="Arial" w:hAnsi="Arial" w:cs="Arial"/>
          <w:i/>
        </w:rPr>
        <w:t>See</w:t>
      </w:r>
      <w:r w:rsidR="00B03AF2">
        <w:rPr>
          <w:rFonts w:ascii="Arial" w:hAnsi="Arial" w:cs="Arial"/>
        </w:rPr>
        <w:t>,</w:t>
      </w:r>
      <w:r w:rsidR="0068381A" w:rsidRPr="00B03AF2">
        <w:rPr>
          <w:rFonts w:ascii="Arial" w:hAnsi="Arial" w:cs="Arial"/>
        </w:rPr>
        <w:t xml:space="preserve"> </w:t>
      </w:r>
      <w:r w:rsidR="00B03AF2">
        <w:rPr>
          <w:rFonts w:ascii="Arial" w:hAnsi="Arial" w:cs="Arial"/>
        </w:rPr>
        <w:t>S</w:t>
      </w:r>
      <w:r w:rsidR="0068381A" w:rsidRPr="00291373">
        <w:rPr>
          <w:rFonts w:ascii="Arial" w:hAnsi="Arial" w:cs="Arial"/>
        </w:rPr>
        <w:t>olution</w:t>
      </w:r>
      <w:r w:rsidR="0068381A">
        <w:rPr>
          <w:rFonts w:ascii="Arial" w:hAnsi="Arial" w:cs="Arial"/>
        </w:rPr>
        <w:t>s to Problem #</w:t>
      </w:r>
      <w:r w:rsidR="0068381A" w:rsidRPr="00291373">
        <w:rPr>
          <w:rFonts w:ascii="Arial" w:hAnsi="Arial" w:cs="Arial"/>
        </w:rPr>
        <w:t>1.</w:t>
      </w:r>
    </w:p>
    <w:p w14:paraId="64A8F89B" w14:textId="77777777" w:rsidR="0068381A" w:rsidRPr="00291373" w:rsidRDefault="007C5D60" w:rsidP="00B03AF2">
      <w:pPr>
        <w:spacing w:after="240"/>
        <w:ind w:left="720" w:hanging="720"/>
        <w:jc w:val="both"/>
        <w:rPr>
          <w:rFonts w:ascii="Arial" w:hAnsi="Arial" w:cs="Arial"/>
        </w:rPr>
      </w:pPr>
      <w:r>
        <w:rPr>
          <w:rFonts w:ascii="Arial" w:hAnsi="Arial" w:cs="Arial"/>
          <w:b/>
        </w:rPr>
        <w:t>3.</w:t>
      </w:r>
      <w:r>
        <w:rPr>
          <w:rFonts w:ascii="Arial" w:hAnsi="Arial" w:cs="Arial"/>
          <w:b/>
        </w:rPr>
        <w:tab/>
      </w:r>
      <w:r w:rsidR="0068381A" w:rsidRPr="00291373">
        <w:rPr>
          <w:rFonts w:ascii="Arial" w:hAnsi="Arial" w:cs="Arial"/>
          <w:b/>
        </w:rPr>
        <w:t>Telephone service.</w:t>
      </w:r>
      <w:r w:rsidR="0068381A" w:rsidRPr="00291373">
        <w:rPr>
          <w:rFonts w:ascii="Arial" w:hAnsi="Arial" w:cs="Arial"/>
        </w:rPr>
        <w:t xml:space="preserve"> Customers are entitled to reconnect service by making arrangements to pay a bill over a six-month period once every five years. WAC 480-120-174(1). A customer may also postpone interruption of telephone service if that customer can show there is a legitimate endangerment to a resident’s physical health. WAC 480-120-172(6).</w:t>
      </w:r>
    </w:p>
    <w:p w14:paraId="64A8F89C" w14:textId="77777777" w:rsidR="0068381A" w:rsidRPr="002E3096" w:rsidRDefault="007C5D60" w:rsidP="00DE2D7F">
      <w:pPr>
        <w:spacing w:after="240"/>
        <w:rPr>
          <w:rFonts w:ascii="Arial" w:hAnsi="Arial" w:cs="Arial"/>
          <w:i/>
          <w:u w:val="single"/>
        </w:rPr>
      </w:pPr>
      <w:r w:rsidRPr="000C44E7">
        <w:rPr>
          <w:rFonts w:ascii="Arial" w:hAnsi="Arial" w:cs="Arial"/>
          <w:b/>
          <w:i/>
        </w:rPr>
        <w:t>D.</w:t>
      </w:r>
      <w:r w:rsidRPr="000C44E7">
        <w:rPr>
          <w:rFonts w:ascii="Arial" w:hAnsi="Arial" w:cs="Arial"/>
          <w:b/>
          <w:i/>
        </w:rPr>
        <w:tab/>
      </w:r>
      <w:r w:rsidR="0068381A" w:rsidRPr="000C44E7">
        <w:rPr>
          <w:rFonts w:ascii="Arial" w:hAnsi="Arial" w:cs="Arial"/>
          <w:b/>
          <w:i/>
        </w:rPr>
        <w:t>PROBLEM #4:</w:t>
      </w:r>
      <w:r w:rsidR="0068381A" w:rsidRPr="000C44E7">
        <w:rPr>
          <w:rFonts w:ascii="Arial" w:hAnsi="Arial" w:cs="Arial"/>
          <w:i/>
        </w:rPr>
        <w:tab/>
      </w:r>
      <w:r w:rsidR="0068381A">
        <w:rPr>
          <w:rFonts w:ascii="Arial" w:hAnsi="Arial" w:cs="Arial"/>
          <w:i/>
          <w:u w:val="single"/>
        </w:rPr>
        <w:t>C</w:t>
      </w:r>
      <w:r w:rsidR="0068381A" w:rsidRPr="002E3096">
        <w:rPr>
          <w:rFonts w:ascii="Arial" w:hAnsi="Arial" w:cs="Arial"/>
          <w:i/>
          <w:u w:val="single"/>
        </w:rPr>
        <w:t xml:space="preserve">lient </w:t>
      </w:r>
      <w:r w:rsidR="00014643" w:rsidRPr="002E3096">
        <w:rPr>
          <w:rFonts w:ascii="Arial" w:hAnsi="Arial" w:cs="Arial"/>
          <w:i/>
          <w:u w:val="single"/>
        </w:rPr>
        <w:t xml:space="preserve">Cannot Pay </w:t>
      </w:r>
      <w:r w:rsidR="00014643">
        <w:rPr>
          <w:rFonts w:ascii="Arial" w:hAnsi="Arial" w:cs="Arial"/>
          <w:i/>
          <w:u w:val="single"/>
        </w:rPr>
        <w:t>t</w:t>
      </w:r>
      <w:r w:rsidR="00014643" w:rsidRPr="002E3096">
        <w:rPr>
          <w:rFonts w:ascii="Arial" w:hAnsi="Arial" w:cs="Arial"/>
          <w:i/>
          <w:u w:val="single"/>
        </w:rPr>
        <w:t>he Deposit Being Demanded</w:t>
      </w:r>
      <w:r w:rsidR="00014643">
        <w:rPr>
          <w:rFonts w:ascii="Arial" w:hAnsi="Arial" w:cs="Arial"/>
          <w:i/>
        </w:rPr>
        <w:tab/>
      </w:r>
      <w:r w:rsidR="00014643">
        <w:rPr>
          <w:rFonts w:ascii="Arial" w:hAnsi="Arial" w:cs="Arial"/>
          <w:i/>
        </w:rPr>
        <w:tab/>
      </w:r>
      <w:r w:rsidR="00014643">
        <w:rPr>
          <w:rFonts w:ascii="Arial" w:hAnsi="Arial" w:cs="Arial"/>
          <w:i/>
        </w:rPr>
        <w:tab/>
      </w:r>
      <w:r w:rsidR="00014643">
        <w:rPr>
          <w:rFonts w:ascii="Arial" w:hAnsi="Arial" w:cs="Arial"/>
          <w:i/>
        </w:rPr>
        <w:tab/>
      </w:r>
      <w:r w:rsidR="00014643">
        <w:rPr>
          <w:rFonts w:ascii="Arial" w:hAnsi="Arial" w:cs="Arial"/>
          <w:i/>
        </w:rPr>
        <w:tab/>
      </w:r>
      <w:r w:rsidR="00014643">
        <w:rPr>
          <w:rFonts w:ascii="Arial" w:hAnsi="Arial" w:cs="Arial"/>
          <w:i/>
        </w:rPr>
        <w:tab/>
      </w:r>
      <w:r w:rsidR="00014643" w:rsidRPr="00014643">
        <w:rPr>
          <w:rFonts w:ascii="Arial" w:hAnsi="Arial" w:cs="Arial"/>
          <w:i/>
          <w:u w:val="single"/>
        </w:rPr>
        <w:t>b</w:t>
      </w:r>
      <w:r w:rsidR="00014643" w:rsidRPr="002E3096">
        <w:rPr>
          <w:rFonts w:ascii="Arial" w:hAnsi="Arial" w:cs="Arial"/>
          <w:i/>
          <w:u w:val="single"/>
        </w:rPr>
        <w:t>y Utility Company.</w:t>
      </w:r>
    </w:p>
    <w:p w14:paraId="64A8F89D" w14:textId="77777777" w:rsidR="00014643" w:rsidRDefault="0068381A" w:rsidP="00014643">
      <w:pPr>
        <w:spacing w:after="240"/>
        <w:rPr>
          <w:rFonts w:ascii="Arial" w:hAnsi="Arial" w:cs="Arial"/>
          <w:b/>
        </w:rPr>
      </w:pPr>
      <w:r>
        <w:rPr>
          <w:rFonts w:ascii="Arial" w:hAnsi="Arial" w:cs="Arial"/>
          <w:b/>
        </w:rPr>
        <w:t xml:space="preserve">POTENTIAL </w:t>
      </w:r>
      <w:r w:rsidRPr="00291373">
        <w:rPr>
          <w:rFonts w:ascii="Arial" w:hAnsi="Arial" w:cs="Arial"/>
          <w:b/>
        </w:rPr>
        <w:t>SOLUTIONS:</w:t>
      </w:r>
    </w:p>
    <w:p w14:paraId="64A8F89E" w14:textId="77777777" w:rsidR="0013065A" w:rsidRPr="0013065A" w:rsidRDefault="00014643" w:rsidP="0013065A">
      <w:pPr>
        <w:rPr>
          <w:rFonts w:ascii="Arial" w:hAnsi="Arial" w:cs="Arial"/>
          <w:b/>
        </w:rPr>
      </w:pPr>
      <w:r w:rsidRPr="0013065A">
        <w:rPr>
          <w:rFonts w:ascii="Arial" w:hAnsi="Arial" w:cs="Arial"/>
          <w:b/>
        </w:rPr>
        <w:t>1</w:t>
      </w:r>
      <w:r w:rsidR="0068381A" w:rsidRPr="0013065A">
        <w:rPr>
          <w:rFonts w:ascii="Arial" w:hAnsi="Arial" w:cs="Arial"/>
          <w:b/>
        </w:rPr>
        <w:t xml:space="preserve">. </w:t>
      </w:r>
      <w:r w:rsidR="0068381A" w:rsidRPr="0013065A">
        <w:rPr>
          <w:rFonts w:ascii="Arial" w:hAnsi="Arial" w:cs="Arial"/>
          <w:b/>
        </w:rPr>
        <w:tab/>
      </w:r>
      <w:r w:rsidR="0013065A" w:rsidRPr="0013065A">
        <w:rPr>
          <w:rFonts w:ascii="Arial" w:hAnsi="Arial" w:cs="Arial"/>
          <w:b/>
        </w:rPr>
        <w:t xml:space="preserve">Winter Moratorium Agreement Includes Deposit Amount </w:t>
      </w:r>
    </w:p>
    <w:p w14:paraId="64A8F89F" w14:textId="77777777" w:rsidR="0068381A" w:rsidRDefault="0013065A" w:rsidP="0013065A">
      <w:pPr>
        <w:rPr>
          <w:rFonts w:ascii="Arial" w:hAnsi="Arial" w:cs="Arial"/>
          <w:b/>
        </w:rPr>
      </w:pPr>
      <w:r>
        <w:rPr>
          <w:rFonts w:ascii="Arial" w:hAnsi="Arial" w:cs="Arial"/>
          <w:b/>
        </w:rPr>
        <w:tab/>
      </w:r>
      <w:r w:rsidRPr="0013065A">
        <w:rPr>
          <w:rFonts w:ascii="Arial" w:hAnsi="Arial" w:cs="Arial"/>
          <w:b/>
        </w:rPr>
        <w:t xml:space="preserve">[IOU] </w:t>
      </w:r>
      <w:r w:rsidR="0068381A" w:rsidRPr="0013065A">
        <w:rPr>
          <w:rFonts w:ascii="Arial" w:hAnsi="Arial" w:cs="Arial"/>
          <w:b/>
        </w:rPr>
        <w:t>[PUD]</w:t>
      </w:r>
      <w:r w:rsidRPr="0013065A">
        <w:rPr>
          <w:rFonts w:ascii="Arial" w:hAnsi="Arial" w:cs="Arial"/>
          <w:b/>
        </w:rPr>
        <w:t xml:space="preserve"> </w:t>
      </w:r>
      <w:r w:rsidR="0068381A" w:rsidRPr="0013065A">
        <w:rPr>
          <w:rFonts w:ascii="Arial" w:hAnsi="Arial" w:cs="Arial"/>
          <w:b/>
        </w:rPr>
        <w:t>[MOU]</w:t>
      </w:r>
      <w:r w:rsidRPr="0013065A">
        <w:rPr>
          <w:rFonts w:ascii="Arial" w:hAnsi="Arial" w:cs="Arial"/>
          <w:b/>
        </w:rPr>
        <w:t xml:space="preserve"> </w:t>
      </w:r>
      <w:r w:rsidR="0068381A" w:rsidRPr="0013065A">
        <w:rPr>
          <w:rFonts w:ascii="Arial" w:hAnsi="Arial" w:cs="Arial"/>
          <w:b/>
        </w:rPr>
        <w:t>[REC]</w:t>
      </w:r>
    </w:p>
    <w:p w14:paraId="64A8F8A0" w14:textId="77777777" w:rsidR="0013065A" w:rsidRPr="0013065A" w:rsidRDefault="0013065A" w:rsidP="00E239A3">
      <w:pPr>
        <w:tabs>
          <w:tab w:val="left" w:pos="6480"/>
        </w:tabs>
        <w:jc w:val="both"/>
        <w:rPr>
          <w:rFonts w:ascii="Arial" w:hAnsi="Arial" w:cs="Arial"/>
          <w:b/>
        </w:rPr>
      </w:pPr>
    </w:p>
    <w:p w14:paraId="64A8F8A1" w14:textId="77777777" w:rsidR="00014643" w:rsidRDefault="0068381A" w:rsidP="00E239A3">
      <w:pPr>
        <w:tabs>
          <w:tab w:val="left" w:pos="6480"/>
        </w:tabs>
        <w:spacing w:after="240"/>
        <w:ind w:left="720"/>
        <w:jc w:val="both"/>
        <w:rPr>
          <w:rFonts w:ascii="Arial" w:hAnsi="Arial" w:cs="Arial"/>
        </w:rPr>
      </w:pPr>
      <w:r w:rsidRPr="00291373">
        <w:rPr>
          <w:rFonts w:ascii="Arial" w:hAnsi="Arial" w:cs="Arial"/>
        </w:rPr>
        <w:t xml:space="preserve">The moratorium </w:t>
      </w:r>
      <w:r>
        <w:rPr>
          <w:rFonts w:ascii="Arial" w:hAnsi="Arial" w:cs="Arial"/>
        </w:rPr>
        <w:t>statutes that preclude terminating electric or gas service for space heating and allows customer to enter into a payment plan (RCW 80.28.010)</w:t>
      </w:r>
      <w:r w:rsidRPr="00291373">
        <w:rPr>
          <w:rFonts w:ascii="Arial" w:hAnsi="Arial" w:cs="Arial"/>
        </w:rPr>
        <w:t xml:space="preserve"> also covers deposits to some extent. </w:t>
      </w:r>
      <w:r w:rsidR="006E7BF0">
        <w:rPr>
          <w:rFonts w:ascii="Arial" w:hAnsi="Arial" w:cs="Arial"/>
        </w:rPr>
        <w:t>(</w:t>
      </w:r>
      <w:r w:rsidRPr="006E7BF0">
        <w:rPr>
          <w:rFonts w:ascii="Arial" w:hAnsi="Arial" w:cs="Arial"/>
          <w:i/>
        </w:rPr>
        <w:t>See</w:t>
      </w:r>
      <w:r w:rsidR="006E7BF0" w:rsidRPr="006E7BF0">
        <w:rPr>
          <w:rFonts w:ascii="Arial" w:hAnsi="Arial" w:cs="Arial"/>
          <w:i/>
        </w:rPr>
        <w:t>,</w:t>
      </w:r>
      <w:r w:rsidRPr="006E7BF0">
        <w:rPr>
          <w:rFonts w:ascii="Arial" w:hAnsi="Arial" w:cs="Arial"/>
        </w:rPr>
        <w:t xml:space="preserve"> </w:t>
      </w:r>
      <w:r w:rsidR="006E7BF0" w:rsidRPr="006E7BF0">
        <w:rPr>
          <w:rFonts w:ascii="Arial" w:hAnsi="Arial" w:cs="Arial"/>
        </w:rPr>
        <w:t>Problem #1</w:t>
      </w:r>
      <w:r w:rsidR="006E7BF0">
        <w:rPr>
          <w:rFonts w:ascii="Arial" w:hAnsi="Arial" w:cs="Arial"/>
        </w:rPr>
        <w:t>,</w:t>
      </w:r>
      <w:r w:rsidR="006E7BF0" w:rsidRPr="006E7BF0">
        <w:rPr>
          <w:rFonts w:ascii="Arial" w:hAnsi="Arial" w:cs="Arial"/>
        </w:rPr>
        <w:t xml:space="preserve"> </w:t>
      </w:r>
      <w:r w:rsidR="00F97E6F">
        <w:rPr>
          <w:rFonts w:ascii="Arial" w:hAnsi="Arial" w:cs="Arial"/>
        </w:rPr>
        <w:t>Solution 3</w:t>
      </w:r>
      <w:r w:rsidR="006E7BF0" w:rsidRPr="006E7BF0">
        <w:rPr>
          <w:rFonts w:ascii="Arial" w:hAnsi="Arial" w:cs="Arial"/>
        </w:rPr>
        <w:t>a</w:t>
      </w:r>
      <w:r w:rsidR="006E7BF0">
        <w:rPr>
          <w:rFonts w:ascii="Arial" w:hAnsi="Arial" w:cs="Arial"/>
        </w:rPr>
        <w:t>)</w:t>
      </w:r>
    </w:p>
    <w:p w14:paraId="64A8F8A2" w14:textId="77777777" w:rsidR="0068381A" w:rsidRPr="00014643" w:rsidRDefault="00014643" w:rsidP="00B03AF2">
      <w:pPr>
        <w:spacing w:after="240"/>
        <w:jc w:val="both"/>
        <w:rPr>
          <w:rFonts w:ascii="Arial" w:hAnsi="Arial" w:cs="Arial"/>
        </w:rPr>
      </w:pPr>
      <w:r w:rsidRPr="00E743A2">
        <w:rPr>
          <w:rFonts w:ascii="Arial" w:hAnsi="Arial" w:cs="Arial"/>
          <w:b/>
        </w:rPr>
        <w:t>2</w:t>
      </w:r>
      <w:r w:rsidR="0068381A" w:rsidRPr="00E743A2">
        <w:rPr>
          <w:rFonts w:ascii="Arial" w:hAnsi="Arial" w:cs="Arial"/>
          <w:b/>
        </w:rPr>
        <w:t>.</w:t>
      </w:r>
      <w:r w:rsidR="0068381A" w:rsidRPr="00291373">
        <w:rPr>
          <w:rFonts w:ascii="Arial" w:hAnsi="Arial" w:cs="Arial"/>
          <w:b/>
        </w:rPr>
        <w:t xml:space="preserve"> </w:t>
      </w:r>
      <w:r w:rsidR="00B03AF2">
        <w:rPr>
          <w:rFonts w:ascii="Arial" w:hAnsi="Arial" w:cs="Arial"/>
          <w:b/>
        </w:rPr>
        <w:tab/>
      </w:r>
      <w:r>
        <w:rPr>
          <w:rFonts w:ascii="Arial" w:hAnsi="Arial" w:cs="Arial"/>
          <w:b/>
        </w:rPr>
        <w:t>S</w:t>
      </w:r>
      <w:r w:rsidR="0068381A" w:rsidRPr="00291373">
        <w:rPr>
          <w:rFonts w:ascii="Arial" w:hAnsi="Arial" w:cs="Arial"/>
          <w:b/>
        </w:rPr>
        <w:t>tructure</w:t>
      </w:r>
      <w:r w:rsidR="006E7BF0">
        <w:rPr>
          <w:rFonts w:ascii="Arial" w:hAnsi="Arial" w:cs="Arial"/>
          <w:b/>
        </w:rPr>
        <w:t>d</w:t>
      </w:r>
      <w:r w:rsidR="0068381A" w:rsidRPr="00291373">
        <w:rPr>
          <w:rFonts w:ascii="Arial" w:hAnsi="Arial" w:cs="Arial"/>
          <w:b/>
        </w:rPr>
        <w:t xml:space="preserve"> Payments</w:t>
      </w:r>
      <w:r w:rsidR="006E7BF0">
        <w:rPr>
          <w:rFonts w:ascii="Arial" w:hAnsi="Arial" w:cs="Arial"/>
          <w:b/>
        </w:rPr>
        <w:t xml:space="preserve"> of Deposits</w:t>
      </w:r>
      <w:r w:rsidR="0068381A" w:rsidRPr="00291373">
        <w:rPr>
          <w:rFonts w:ascii="Arial" w:hAnsi="Arial" w:cs="Arial"/>
          <w:b/>
        </w:rPr>
        <w:t xml:space="preserve"> [IOU]</w:t>
      </w:r>
    </w:p>
    <w:p w14:paraId="64A8F8A3" w14:textId="77777777" w:rsidR="0068381A" w:rsidRPr="00291373" w:rsidRDefault="0068381A" w:rsidP="00E239A3">
      <w:pPr>
        <w:tabs>
          <w:tab w:val="left" w:pos="6480"/>
        </w:tabs>
        <w:spacing w:after="240"/>
        <w:ind w:left="720"/>
        <w:jc w:val="both"/>
        <w:rPr>
          <w:rFonts w:ascii="Arial" w:hAnsi="Arial" w:cs="Arial"/>
        </w:rPr>
      </w:pPr>
      <w:r w:rsidRPr="00291373">
        <w:rPr>
          <w:rFonts w:ascii="Arial" w:hAnsi="Arial" w:cs="Arial"/>
        </w:rPr>
        <w:t>Customers of IOUs may be required to pay “two-twelfths of the estimated annual billings for utilities billing monthly; or three-twelfths of estimated annual billings for utilities billing bi-monthly.”</w:t>
      </w:r>
      <w:r w:rsidRPr="00291373">
        <w:rPr>
          <w:rStyle w:val="FootnoteReference"/>
          <w:rFonts w:ascii="Arial" w:hAnsi="Arial" w:cs="Arial"/>
        </w:rPr>
        <w:footnoteReference w:id="22"/>
      </w:r>
      <w:r w:rsidRPr="00291373">
        <w:rPr>
          <w:rFonts w:ascii="Arial" w:hAnsi="Arial" w:cs="Arial"/>
        </w:rPr>
        <w:t xml:space="preserve">  The customer can pay fifty percent of the deposit prior to service and the remaining balance in equal amounts over the next two months.  However, the customer may be able to satisfy credit requirements without payment of any deposit.  If the customer indicates he cannot pay the deposit, he may prepay service initiation fees and reasonably estimated regular service charges or budget </w:t>
      </w:r>
      <w:r w:rsidRPr="00291373">
        <w:rPr>
          <w:rFonts w:ascii="Arial" w:hAnsi="Arial" w:cs="Arial"/>
        </w:rPr>
        <w:lastRenderedPageBreak/>
        <w:t>billings at periods corresponding to the utility’s regular billing periods for the length of time during which a deposit would ordinarily be required.</w:t>
      </w:r>
      <w:r w:rsidRPr="00291373">
        <w:rPr>
          <w:rStyle w:val="FootnoteReference"/>
          <w:rFonts w:ascii="Arial" w:hAnsi="Arial" w:cs="Arial"/>
        </w:rPr>
        <w:footnoteReference w:id="23"/>
      </w:r>
      <w:r w:rsidRPr="00291373">
        <w:rPr>
          <w:rFonts w:ascii="Arial" w:hAnsi="Arial" w:cs="Arial"/>
        </w:rPr>
        <w:t xml:space="preserve"> </w:t>
      </w:r>
    </w:p>
    <w:p w14:paraId="64A8F8A4" w14:textId="77777777" w:rsidR="0013065A" w:rsidRDefault="0068381A" w:rsidP="00E239A3">
      <w:pPr>
        <w:spacing w:after="240"/>
        <w:ind w:left="720"/>
        <w:jc w:val="both"/>
        <w:rPr>
          <w:rFonts w:ascii="Arial" w:hAnsi="Arial" w:cs="Arial"/>
        </w:rPr>
      </w:pPr>
      <w:r w:rsidRPr="00291373">
        <w:rPr>
          <w:rFonts w:ascii="Arial" w:hAnsi="Arial" w:cs="Arial"/>
        </w:rPr>
        <w:t>PUD</w:t>
      </w:r>
      <w:r>
        <w:rPr>
          <w:rFonts w:ascii="Arial" w:hAnsi="Arial" w:cs="Arial"/>
        </w:rPr>
        <w:t>, REC</w:t>
      </w:r>
      <w:r w:rsidRPr="00291373">
        <w:rPr>
          <w:rFonts w:ascii="Arial" w:hAnsi="Arial" w:cs="Arial"/>
        </w:rPr>
        <w:t xml:space="preserve"> and MOU customers may have similar protections by </w:t>
      </w:r>
      <w:r>
        <w:rPr>
          <w:rFonts w:ascii="Arial" w:hAnsi="Arial" w:cs="Arial"/>
        </w:rPr>
        <w:t xml:space="preserve">policy, </w:t>
      </w:r>
      <w:r w:rsidRPr="00291373">
        <w:rPr>
          <w:rFonts w:ascii="Arial" w:hAnsi="Arial" w:cs="Arial"/>
        </w:rPr>
        <w:t>local regulation or ordinance.</w:t>
      </w:r>
      <w:r>
        <w:rPr>
          <w:rFonts w:ascii="Arial" w:hAnsi="Arial" w:cs="Arial"/>
        </w:rPr>
        <w:t xml:space="preserve">  In addition all utilities are required to offer budget billing which will make electric utility bills substantially the same amount throughout the year (RCW 80.28.010(7)). </w:t>
      </w:r>
    </w:p>
    <w:p w14:paraId="64A8F8A5" w14:textId="77777777" w:rsidR="0068381A" w:rsidRPr="00014643" w:rsidRDefault="0013065A" w:rsidP="00E239A3">
      <w:pPr>
        <w:spacing w:after="240"/>
        <w:jc w:val="both"/>
        <w:rPr>
          <w:rFonts w:ascii="Arial" w:hAnsi="Arial" w:cs="Arial"/>
        </w:rPr>
      </w:pPr>
      <w:r w:rsidRPr="00E743A2">
        <w:rPr>
          <w:rFonts w:ascii="Arial" w:hAnsi="Arial" w:cs="Arial"/>
          <w:b/>
        </w:rPr>
        <w:t>3</w:t>
      </w:r>
      <w:r w:rsidR="0068381A" w:rsidRPr="00E743A2">
        <w:rPr>
          <w:rFonts w:ascii="Arial" w:hAnsi="Arial" w:cs="Arial"/>
          <w:b/>
        </w:rPr>
        <w:t>.</w:t>
      </w:r>
      <w:r w:rsidR="0068381A" w:rsidRPr="00DF60B5">
        <w:rPr>
          <w:rFonts w:ascii="Arial" w:hAnsi="Arial" w:cs="Arial"/>
          <w:b/>
        </w:rPr>
        <w:t xml:space="preserve"> </w:t>
      </w:r>
      <w:r w:rsidR="0068381A">
        <w:rPr>
          <w:rFonts w:ascii="Arial" w:hAnsi="Arial" w:cs="Arial"/>
          <w:b/>
        </w:rPr>
        <w:tab/>
        <w:t xml:space="preserve">Deposit </w:t>
      </w:r>
      <w:r w:rsidR="006E7BF0">
        <w:rPr>
          <w:rFonts w:ascii="Arial" w:hAnsi="Arial" w:cs="Arial"/>
          <w:b/>
        </w:rPr>
        <w:t xml:space="preserve">Amount </w:t>
      </w:r>
      <w:r w:rsidR="0068381A">
        <w:rPr>
          <w:rFonts w:ascii="Arial" w:hAnsi="Arial" w:cs="Arial"/>
          <w:b/>
        </w:rPr>
        <w:t>Must Be Reasonable</w:t>
      </w:r>
    </w:p>
    <w:p w14:paraId="64A8F8A6" w14:textId="77777777" w:rsidR="0013065A" w:rsidRDefault="0068381A" w:rsidP="00E239A3">
      <w:pPr>
        <w:spacing w:after="240"/>
        <w:ind w:left="720"/>
        <w:jc w:val="both"/>
        <w:rPr>
          <w:rFonts w:ascii="Arial" w:hAnsi="Arial" w:cs="Arial"/>
        </w:rPr>
      </w:pPr>
      <w:r>
        <w:rPr>
          <w:rFonts w:ascii="Arial" w:hAnsi="Arial" w:cs="Arial"/>
        </w:rPr>
        <w:t xml:space="preserve">RCW 80.28.010 mandates a duty to serve on all utilities, and service must be “just and reasonable’.  Therefore, the requirement that service must be reasonable implies that the deposit amount must also be reasonable.  Many utilities allow the deposit amount to be paid over a period of time. </w:t>
      </w:r>
    </w:p>
    <w:p w14:paraId="64A8F8A7" w14:textId="77777777" w:rsidR="0068381A" w:rsidRPr="00291373" w:rsidRDefault="0013065A" w:rsidP="0013065A">
      <w:pPr>
        <w:spacing w:after="240"/>
        <w:rPr>
          <w:rFonts w:ascii="Arial" w:hAnsi="Arial" w:cs="Arial"/>
        </w:rPr>
      </w:pPr>
      <w:r w:rsidRPr="00E743A2">
        <w:rPr>
          <w:rFonts w:ascii="Arial" w:hAnsi="Arial" w:cs="Arial"/>
          <w:b/>
        </w:rPr>
        <w:t>4</w:t>
      </w:r>
      <w:r w:rsidR="0068381A" w:rsidRPr="00E743A2">
        <w:rPr>
          <w:rFonts w:ascii="Arial" w:hAnsi="Arial" w:cs="Arial"/>
          <w:b/>
        </w:rPr>
        <w:t>.</w:t>
      </w:r>
      <w:r w:rsidR="0068381A" w:rsidRPr="00291373">
        <w:rPr>
          <w:rFonts w:ascii="Arial" w:hAnsi="Arial" w:cs="Arial"/>
          <w:b/>
        </w:rPr>
        <w:t xml:space="preserve"> </w:t>
      </w:r>
      <w:r w:rsidR="0068381A">
        <w:rPr>
          <w:rFonts w:ascii="Arial" w:hAnsi="Arial" w:cs="Arial"/>
          <w:b/>
        </w:rPr>
        <w:tab/>
      </w:r>
      <w:r w:rsidR="0068381A" w:rsidRPr="00291373">
        <w:rPr>
          <w:rFonts w:ascii="Arial" w:hAnsi="Arial" w:cs="Arial"/>
          <w:b/>
        </w:rPr>
        <w:t>Telephone Service</w:t>
      </w:r>
      <w:r w:rsidR="006E7BF0">
        <w:rPr>
          <w:rFonts w:ascii="Arial" w:hAnsi="Arial" w:cs="Arial"/>
          <w:b/>
        </w:rPr>
        <w:t xml:space="preserve"> Deposits</w:t>
      </w:r>
    </w:p>
    <w:p w14:paraId="64A8F8A8" w14:textId="77777777" w:rsidR="00E239A3" w:rsidRDefault="0068381A" w:rsidP="00E239A3">
      <w:pPr>
        <w:spacing w:after="240"/>
        <w:ind w:left="720"/>
        <w:jc w:val="both"/>
        <w:rPr>
          <w:rFonts w:ascii="Arial" w:hAnsi="Arial" w:cs="Arial"/>
        </w:rPr>
      </w:pPr>
      <w:r w:rsidRPr="00291373">
        <w:rPr>
          <w:rFonts w:ascii="Arial" w:hAnsi="Arial" w:cs="Arial"/>
        </w:rPr>
        <w:t xml:space="preserve">A local exchange company may only require a customer to pay a deposit for </w:t>
      </w:r>
      <w:r w:rsidRPr="00291373">
        <w:rPr>
          <w:rFonts w:ascii="Arial" w:hAnsi="Arial" w:cs="Arial"/>
          <w:i/>
        </w:rPr>
        <w:t>basic service</w:t>
      </w:r>
      <w:r w:rsidRPr="00291373">
        <w:rPr>
          <w:rFonts w:ascii="Arial" w:hAnsi="Arial" w:cs="Arial"/>
        </w:rPr>
        <w:t xml:space="preserve"> if (a) the customer has received two or more delinquency notices during the last twelve month period; (b) the customer has had basic service disconnected by any telecommunications company; (c) the customer has an unpaid, overdue basic service balance owing to any telecommunications company; or (d) the applicant’s service is being restored following a discontinuation for nonpayment or acquiring service through deceptive means.</w:t>
      </w:r>
      <w:r w:rsidRPr="00291373">
        <w:rPr>
          <w:rStyle w:val="FootnoteReference"/>
          <w:rFonts w:ascii="Arial" w:hAnsi="Arial" w:cs="Arial"/>
        </w:rPr>
        <w:footnoteReference w:id="24"/>
      </w:r>
      <w:r w:rsidRPr="00291373">
        <w:rPr>
          <w:rFonts w:ascii="Arial" w:hAnsi="Arial" w:cs="Arial"/>
        </w:rPr>
        <w:t xml:space="preserve"> A company may require a deposit for services above basic service of up to two months’ customary use for a similar applicant.</w:t>
      </w:r>
      <w:r w:rsidRPr="00291373">
        <w:rPr>
          <w:rStyle w:val="FootnoteReference"/>
          <w:rFonts w:ascii="Arial" w:hAnsi="Arial" w:cs="Arial"/>
        </w:rPr>
        <w:footnoteReference w:id="25"/>
      </w:r>
      <w:r w:rsidRPr="00291373">
        <w:rPr>
          <w:rFonts w:ascii="Arial" w:hAnsi="Arial" w:cs="Arial"/>
        </w:rPr>
        <w:t xml:space="preserve"> </w:t>
      </w:r>
    </w:p>
    <w:p w14:paraId="64A8F8A9" w14:textId="77777777" w:rsidR="00E239A3" w:rsidRDefault="0068381A" w:rsidP="00E239A3">
      <w:pPr>
        <w:spacing w:after="240"/>
        <w:ind w:left="720"/>
        <w:jc w:val="both"/>
        <w:rPr>
          <w:rFonts w:ascii="Arial" w:hAnsi="Arial" w:cs="Arial"/>
        </w:rPr>
      </w:pPr>
      <w:r w:rsidRPr="00291373">
        <w:rPr>
          <w:rFonts w:ascii="Arial" w:hAnsi="Arial" w:cs="Arial"/>
        </w:rPr>
        <w:t>When a telephone company requires a deposit, it must allow the customer to pay no more than fifty percent before installation with the remaining amount payable in equal amounts over the next two months.</w:t>
      </w:r>
      <w:r w:rsidRPr="00291373">
        <w:rPr>
          <w:rStyle w:val="FootnoteReference"/>
          <w:rFonts w:ascii="Arial" w:hAnsi="Arial" w:cs="Arial"/>
        </w:rPr>
        <w:footnoteReference w:id="26"/>
      </w:r>
      <w:r w:rsidRPr="00291373">
        <w:rPr>
          <w:rFonts w:ascii="Arial" w:hAnsi="Arial" w:cs="Arial"/>
        </w:rPr>
        <w:t xml:space="preserve"> Furthermore, a customer may provide a guarantor with current service and a satisfactory payment history in lieu of a deposit.</w:t>
      </w:r>
      <w:r w:rsidRPr="00291373">
        <w:rPr>
          <w:rStyle w:val="FootnoteReference"/>
          <w:rFonts w:ascii="Arial" w:hAnsi="Arial" w:cs="Arial"/>
        </w:rPr>
        <w:footnoteReference w:id="27"/>
      </w:r>
      <w:r w:rsidRPr="00291373">
        <w:rPr>
          <w:rFonts w:ascii="Arial" w:hAnsi="Arial" w:cs="Arial"/>
        </w:rPr>
        <w:t xml:space="preserve"> </w:t>
      </w:r>
    </w:p>
    <w:p w14:paraId="64A8F8AA" w14:textId="77777777" w:rsidR="0068381A" w:rsidRPr="00291373" w:rsidRDefault="0068381A" w:rsidP="00E239A3">
      <w:pPr>
        <w:spacing w:after="240"/>
        <w:ind w:left="720"/>
        <w:jc w:val="both"/>
        <w:rPr>
          <w:rFonts w:ascii="Arial" w:hAnsi="Arial" w:cs="Arial"/>
        </w:rPr>
      </w:pPr>
      <w:r w:rsidRPr="00291373">
        <w:rPr>
          <w:rFonts w:ascii="Arial" w:hAnsi="Arial" w:cs="Arial"/>
        </w:rPr>
        <w:t>The Washington Telephone Assistance Program waives the deposit requirement on local exchange service for certain low-income individuals.</w:t>
      </w:r>
      <w:r w:rsidRPr="00291373">
        <w:rPr>
          <w:rStyle w:val="FootnoteReference"/>
          <w:rFonts w:ascii="Arial" w:hAnsi="Arial" w:cs="Arial"/>
        </w:rPr>
        <w:footnoteReference w:id="28"/>
      </w:r>
      <w:r w:rsidRPr="00291373">
        <w:rPr>
          <w:rFonts w:ascii="Arial" w:hAnsi="Arial" w:cs="Arial"/>
        </w:rPr>
        <w:t xml:space="preserve"> </w:t>
      </w:r>
    </w:p>
    <w:p w14:paraId="64A8F8AB" w14:textId="77777777" w:rsidR="00A0690D" w:rsidRDefault="00A0690D" w:rsidP="006E7BF0">
      <w:pPr>
        <w:spacing w:after="240"/>
        <w:rPr>
          <w:rFonts w:ascii="Arial" w:hAnsi="Arial" w:cs="Arial"/>
          <w:b/>
          <w:i/>
        </w:rPr>
      </w:pPr>
    </w:p>
    <w:p w14:paraId="64A8F8AC" w14:textId="77777777" w:rsidR="00A0690D" w:rsidRDefault="00A0690D" w:rsidP="006E7BF0">
      <w:pPr>
        <w:spacing w:after="240"/>
        <w:rPr>
          <w:rFonts w:ascii="Arial" w:hAnsi="Arial" w:cs="Arial"/>
          <w:b/>
          <w:i/>
        </w:rPr>
      </w:pPr>
    </w:p>
    <w:p w14:paraId="64A8F8AD" w14:textId="77777777" w:rsidR="0068381A" w:rsidRPr="006E7BF0" w:rsidRDefault="006E7BF0" w:rsidP="006E7BF0">
      <w:pPr>
        <w:spacing w:after="240"/>
        <w:rPr>
          <w:rFonts w:ascii="Arial" w:hAnsi="Arial" w:cs="Arial"/>
          <w:i/>
          <w:u w:val="single"/>
        </w:rPr>
      </w:pPr>
      <w:r w:rsidRPr="000C44E7">
        <w:rPr>
          <w:rFonts w:ascii="Arial" w:hAnsi="Arial" w:cs="Arial"/>
          <w:b/>
          <w:i/>
        </w:rPr>
        <w:lastRenderedPageBreak/>
        <w:t>E.</w:t>
      </w:r>
      <w:r w:rsidRPr="000C44E7">
        <w:rPr>
          <w:rFonts w:ascii="Arial" w:hAnsi="Arial" w:cs="Arial"/>
          <w:b/>
          <w:i/>
        </w:rPr>
        <w:tab/>
      </w:r>
      <w:r w:rsidR="0068381A" w:rsidRPr="000C44E7">
        <w:rPr>
          <w:rFonts w:ascii="Arial" w:hAnsi="Arial" w:cs="Arial"/>
          <w:b/>
          <w:i/>
        </w:rPr>
        <w:t>PROBLEM #5:</w:t>
      </w:r>
      <w:r w:rsidR="0068381A" w:rsidRPr="006E7BF0">
        <w:rPr>
          <w:rFonts w:ascii="Arial" w:hAnsi="Arial" w:cs="Arial"/>
        </w:rPr>
        <w:tab/>
      </w:r>
      <w:r w:rsidR="0068381A" w:rsidRPr="006E7BF0">
        <w:rPr>
          <w:rFonts w:ascii="Arial" w:hAnsi="Arial" w:cs="Arial"/>
          <w:i/>
          <w:u w:val="single"/>
        </w:rPr>
        <w:t xml:space="preserve">Client </w:t>
      </w:r>
      <w:r>
        <w:rPr>
          <w:rFonts w:ascii="Arial" w:hAnsi="Arial" w:cs="Arial"/>
          <w:i/>
          <w:u w:val="single"/>
        </w:rPr>
        <w:t>Is</w:t>
      </w:r>
      <w:r w:rsidRPr="006E7BF0">
        <w:rPr>
          <w:rFonts w:ascii="Arial" w:hAnsi="Arial" w:cs="Arial"/>
          <w:i/>
          <w:u w:val="single"/>
        </w:rPr>
        <w:t xml:space="preserve"> Refused Service </w:t>
      </w:r>
      <w:r w:rsidR="00E743A2">
        <w:rPr>
          <w:rFonts w:ascii="Arial" w:hAnsi="Arial" w:cs="Arial"/>
          <w:i/>
          <w:u w:val="single"/>
        </w:rPr>
        <w:t>o</w:t>
      </w:r>
      <w:r w:rsidRPr="006E7BF0">
        <w:rPr>
          <w:rFonts w:ascii="Arial" w:hAnsi="Arial" w:cs="Arial"/>
          <w:i/>
          <w:u w:val="single"/>
        </w:rPr>
        <w:t xml:space="preserve">r Threatened With Termination </w:t>
      </w:r>
      <w:r>
        <w:rPr>
          <w:rFonts w:ascii="Arial" w:hAnsi="Arial" w:cs="Arial"/>
          <w:i/>
        </w:rPr>
        <w:tab/>
      </w:r>
      <w:r>
        <w:rPr>
          <w:rFonts w:ascii="Arial" w:hAnsi="Arial" w:cs="Arial"/>
          <w:i/>
        </w:rPr>
        <w:tab/>
      </w:r>
      <w:r>
        <w:rPr>
          <w:rFonts w:ascii="Arial" w:hAnsi="Arial" w:cs="Arial"/>
          <w:i/>
        </w:rPr>
        <w:tab/>
      </w:r>
      <w:r>
        <w:rPr>
          <w:rFonts w:ascii="Arial" w:hAnsi="Arial" w:cs="Arial"/>
          <w:i/>
        </w:rPr>
        <w:tab/>
      </w:r>
      <w:r>
        <w:rPr>
          <w:rFonts w:ascii="Arial" w:hAnsi="Arial" w:cs="Arial"/>
          <w:i/>
        </w:rPr>
        <w:tab/>
      </w:r>
      <w:r>
        <w:rPr>
          <w:rFonts w:ascii="Arial" w:hAnsi="Arial" w:cs="Arial"/>
          <w:i/>
          <w:u w:val="single"/>
        </w:rPr>
        <w:t>Due to</w:t>
      </w:r>
      <w:r w:rsidRPr="006E7BF0">
        <w:rPr>
          <w:rFonts w:ascii="Arial" w:hAnsi="Arial" w:cs="Arial"/>
          <w:i/>
          <w:u w:val="single"/>
        </w:rPr>
        <w:t xml:space="preserve"> </w:t>
      </w:r>
      <w:r>
        <w:rPr>
          <w:rFonts w:ascii="Arial" w:hAnsi="Arial" w:cs="Arial"/>
          <w:i/>
          <w:u w:val="single"/>
        </w:rPr>
        <w:t xml:space="preserve">Delinquent </w:t>
      </w:r>
      <w:r w:rsidRPr="006E7BF0">
        <w:rPr>
          <w:rFonts w:ascii="Arial" w:hAnsi="Arial" w:cs="Arial"/>
          <w:i/>
          <w:u w:val="single"/>
        </w:rPr>
        <w:t xml:space="preserve">Bill </w:t>
      </w:r>
      <w:r w:rsidR="00E743A2">
        <w:rPr>
          <w:rFonts w:ascii="Arial" w:hAnsi="Arial" w:cs="Arial"/>
          <w:i/>
          <w:u w:val="single"/>
        </w:rPr>
        <w:t>from</w:t>
      </w:r>
      <w:r w:rsidRPr="006E7BF0">
        <w:rPr>
          <w:rFonts w:ascii="Arial" w:hAnsi="Arial" w:cs="Arial"/>
          <w:i/>
          <w:u w:val="single"/>
        </w:rPr>
        <w:t xml:space="preserve"> Different Address.</w:t>
      </w:r>
    </w:p>
    <w:p w14:paraId="64A8F8AE" w14:textId="77777777" w:rsidR="00E743A2" w:rsidRDefault="0068381A" w:rsidP="00E743A2">
      <w:pPr>
        <w:spacing w:after="240"/>
        <w:rPr>
          <w:rFonts w:ascii="Arial" w:hAnsi="Arial" w:cs="Arial"/>
          <w:b/>
        </w:rPr>
      </w:pPr>
      <w:r>
        <w:rPr>
          <w:rFonts w:ascii="Arial" w:hAnsi="Arial" w:cs="Arial"/>
          <w:b/>
        </w:rPr>
        <w:t xml:space="preserve">POTENTIAL </w:t>
      </w:r>
      <w:r w:rsidRPr="00291373">
        <w:rPr>
          <w:rFonts w:ascii="Arial" w:hAnsi="Arial" w:cs="Arial"/>
          <w:b/>
        </w:rPr>
        <w:t>SOLUTIONS:</w:t>
      </w:r>
    </w:p>
    <w:p w14:paraId="64A8F8AF" w14:textId="77777777" w:rsidR="0068381A" w:rsidRPr="00291373" w:rsidRDefault="00E743A2" w:rsidP="00E743A2">
      <w:pPr>
        <w:spacing w:after="240"/>
        <w:rPr>
          <w:rFonts w:ascii="Arial" w:hAnsi="Arial" w:cs="Arial"/>
          <w:b/>
        </w:rPr>
      </w:pPr>
      <w:r>
        <w:rPr>
          <w:rFonts w:ascii="Arial" w:hAnsi="Arial" w:cs="Arial"/>
          <w:b/>
        </w:rPr>
        <w:t>1</w:t>
      </w:r>
      <w:r w:rsidR="0068381A" w:rsidRPr="00291373">
        <w:rPr>
          <w:rFonts w:ascii="Arial" w:hAnsi="Arial" w:cs="Arial"/>
          <w:b/>
        </w:rPr>
        <w:t xml:space="preserve">.  </w:t>
      </w:r>
      <w:r w:rsidR="0068381A">
        <w:rPr>
          <w:rFonts w:ascii="Arial" w:hAnsi="Arial" w:cs="Arial"/>
          <w:b/>
        </w:rPr>
        <w:tab/>
      </w:r>
      <w:r w:rsidR="0068381A" w:rsidRPr="00291373">
        <w:rPr>
          <w:rFonts w:ascii="Arial" w:hAnsi="Arial" w:cs="Arial"/>
          <w:b/>
        </w:rPr>
        <w:t>Prior Obligation Rule Applies [IOU]</w:t>
      </w:r>
    </w:p>
    <w:p w14:paraId="64A8F8B0" w14:textId="77777777" w:rsidR="00E239A3" w:rsidRDefault="0068381A" w:rsidP="00E239A3">
      <w:pPr>
        <w:spacing w:after="240"/>
        <w:ind w:left="720"/>
        <w:jc w:val="both"/>
        <w:rPr>
          <w:rFonts w:ascii="Arial" w:hAnsi="Arial" w:cs="Arial"/>
        </w:rPr>
      </w:pPr>
      <w:r>
        <w:rPr>
          <w:rFonts w:ascii="Arial" w:hAnsi="Arial" w:cs="Arial"/>
        </w:rPr>
        <w:t>Electric and gas c</w:t>
      </w:r>
      <w:r w:rsidRPr="00291373">
        <w:rPr>
          <w:rFonts w:ascii="Arial" w:hAnsi="Arial" w:cs="Arial"/>
        </w:rPr>
        <w:t xml:space="preserve">ustomers </w:t>
      </w:r>
      <w:r>
        <w:rPr>
          <w:rFonts w:ascii="Arial" w:hAnsi="Arial" w:cs="Arial"/>
        </w:rPr>
        <w:t xml:space="preserve">of IOUs </w:t>
      </w:r>
      <w:r w:rsidRPr="00291373">
        <w:rPr>
          <w:rFonts w:ascii="Arial" w:hAnsi="Arial" w:cs="Arial"/>
        </w:rPr>
        <w:t>will be entitled to service regardless of prior obligations as long as a deposit has been paid. (</w:t>
      </w:r>
      <w:r w:rsidRPr="00F97E6F">
        <w:rPr>
          <w:rFonts w:ascii="Arial" w:hAnsi="Arial" w:cs="Arial"/>
          <w:i/>
        </w:rPr>
        <w:t>See</w:t>
      </w:r>
      <w:r w:rsidR="00F97E6F">
        <w:rPr>
          <w:rFonts w:ascii="Arial" w:hAnsi="Arial" w:cs="Arial"/>
        </w:rPr>
        <w:t>,</w:t>
      </w:r>
      <w:r w:rsidRPr="00291373">
        <w:rPr>
          <w:rFonts w:ascii="Arial" w:hAnsi="Arial" w:cs="Arial"/>
        </w:rPr>
        <w:t xml:space="preserve"> </w:t>
      </w:r>
      <w:r w:rsidR="00F97E6F">
        <w:rPr>
          <w:rFonts w:ascii="Arial" w:hAnsi="Arial" w:cs="Arial"/>
        </w:rPr>
        <w:t xml:space="preserve">Problem #1, </w:t>
      </w:r>
      <w:r w:rsidRPr="00291373">
        <w:rPr>
          <w:rFonts w:ascii="Arial" w:hAnsi="Arial" w:cs="Arial"/>
        </w:rPr>
        <w:t xml:space="preserve">Solution </w:t>
      </w:r>
      <w:r w:rsidR="00F97E6F">
        <w:rPr>
          <w:rFonts w:ascii="Arial" w:hAnsi="Arial" w:cs="Arial"/>
        </w:rPr>
        <w:t>4,</w:t>
      </w:r>
      <w:r>
        <w:rPr>
          <w:rFonts w:ascii="Arial" w:hAnsi="Arial" w:cs="Arial"/>
        </w:rPr>
        <w:t xml:space="preserve"> above, but there are certain limitations</w:t>
      </w:r>
      <w:r w:rsidR="00F97E6F">
        <w:rPr>
          <w:rFonts w:ascii="Arial" w:hAnsi="Arial" w:cs="Arial"/>
        </w:rPr>
        <w:t>). Watch out for the following:</w:t>
      </w:r>
      <w:r w:rsidRPr="00291373">
        <w:rPr>
          <w:rFonts w:ascii="Arial" w:hAnsi="Arial" w:cs="Arial"/>
        </w:rPr>
        <w:t xml:space="preserve"> the company discovers an unpaid balance from a previous address and adds it to the customer’s current bill. It then applies the customer’s current payments to the </w:t>
      </w:r>
      <w:r w:rsidRPr="00291373">
        <w:rPr>
          <w:rFonts w:ascii="Arial" w:hAnsi="Arial" w:cs="Arial"/>
          <w:i/>
        </w:rPr>
        <w:t xml:space="preserve">previous </w:t>
      </w:r>
      <w:r w:rsidRPr="00291373">
        <w:rPr>
          <w:rFonts w:ascii="Arial" w:hAnsi="Arial" w:cs="Arial"/>
        </w:rPr>
        <w:t>balance rather than to the unpaid current bill.</w:t>
      </w:r>
    </w:p>
    <w:p w14:paraId="64A8F8B1" w14:textId="77777777" w:rsidR="00E239A3" w:rsidRDefault="0068381A" w:rsidP="00E239A3">
      <w:pPr>
        <w:spacing w:after="240"/>
        <w:ind w:left="720"/>
        <w:jc w:val="both"/>
        <w:rPr>
          <w:rFonts w:ascii="Arial" w:hAnsi="Arial" w:cs="Arial"/>
        </w:rPr>
      </w:pPr>
      <w:r w:rsidRPr="00291373">
        <w:rPr>
          <w:rFonts w:ascii="Arial" w:hAnsi="Arial" w:cs="Arial"/>
        </w:rPr>
        <w:t>For example, the customer may have a $200 past due bill from a prior address and a $100 bill from a current address. The customer sends the company $100. The company deducts the $100 from the past due bill, leaving a $100 balance on the past due bill and a $100 current unpaid bill.</w:t>
      </w:r>
    </w:p>
    <w:p w14:paraId="64A8F8B2" w14:textId="77777777" w:rsidR="00E743A2" w:rsidRDefault="0068381A" w:rsidP="00E239A3">
      <w:pPr>
        <w:spacing w:after="240"/>
        <w:ind w:left="720"/>
        <w:jc w:val="both"/>
        <w:rPr>
          <w:rFonts w:ascii="Arial" w:hAnsi="Arial" w:cs="Arial"/>
        </w:rPr>
      </w:pPr>
      <w:r w:rsidRPr="00291373">
        <w:rPr>
          <w:rFonts w:ascii="Arial" w:hAnsi="Arial" w:cs="Arial"/>
        </w:rPr>
        <w:t>This accounting practice, if the customer is threatened with termination, does just what the prior obligation rule forbids: it terminates the customer’s current service because of a past due bill at a prior address.</w:t>
      </w:r>
    </w:p>
    <w:p w14:paraId="64A8F8B3" w14:textId="77777777" w:rsidR="0068381A" w:rsidRDefault="00E743A2" w:rsidP="005455D4">
      <w:pPr>
        <w:ind w:left="720" w:hanging="720"/>
        <w:jc w:val="both"/>
        <w:rPr>
          <w:rFonts w:ascii="Arial" w:hAnsi="Arial" w:cs="Arial"/>
          <w:b/>
        </w:rPr>
      </w:pPr>
      <w:r w:rsidRPr="00E743A2">
        <w:rPr>
          <w:rFonts w:ascii="Arial" w:hAnsi="Arial" w:cs="Arial"/>
          <w:b/>
        </w:rPr>
        <w:t>2</w:t>
      </w:r>
      <w:r w:rsidR="0068381A" w:rsidRPr="00E743A2">
        <w:rPr>
          <w:rFonts w:ascii="Arial" w:hAnsi="Arial" w:cs="Arial"/>
          <w:b/>
        </w:rPr>
        <w:t>.</w:t>
      </w:r>
      <w:r w:rsidR="0068381A" w:rsidRPr="00291373">
        <w:rPr>
          <w:rFonts w:ascii="Arial" w:hAnsi="Arial" w:cs="Arial"/>
          <w:b/>
        </w:rPr>
        <w:t xml:space="preserve">  </w:t>
      </w:r>
      <w:r w:rsidR="0068381A">
        <w:rPr>
          <w:rFonts w:ascii="Arial" w:hAnsi="Arial" w:cs="Arial"/>
          <w:b/>
        </w:rPr>
        <w:tab/>
      </w:r>
      <w:r w:rsidR="002A1CCD">
        <w:rPr>
          <w:rFonts w:ascii="Arial" w:hAnsi="Arial" w:cs="Arial"/>
          <w:b/>
        </w:rPr>
        <w:t>MOU</w:t>
      </w:r>
      <w:r w:rsidR="004B279D">
        <w:rPr>
          <w:rFonts w:ascii="Arial" w:hAnsi="Arial" w:cs="Arial"/>
          <w:b/>
        </w:rPr>
        <w:t>s</w:t>
      </w:r>
      <w:r w:rsidR="002A1CCD">
        <w:rPr>
          <w:rFonts w:ascii="Arial" w:hAnsi="Arial" w:cs="Arial"/>
          <w:b/>
        </w:rPr>
        <w:t xml:space="preserve"> or PUD</w:t>
      </w:r>
      <w:r w:rsidR="004B279D">
        <w:rPr>
          <w:rFonts w:ascii="Arial" w:hAnsi="Arial" w:cs="Arial"/>
          <w:b/>
        </w:rPr>
        <w:t>s</w:t>
      </w:r>
      <w:r w:rsidR="00C45149" w:rsidRPr="00C45149">
        <w:rPr>
          <w:rFonts w:ascii="Arial" w:hAnsi="Arial" w:cs="Arial"/>
          <w:b/>
        </w:rPr>
        <w:t xml:space="preserve"> R</w:t>
      </w:r>
      <w:r w:rsidR="002A1CCD">
        <w:rPr>
          <w:rFonts w:ascii="Arial" w:hAnsi="Arial" w:cs="Arial"/>
          <w:b/>
        </w:rPr>
        <w:t>efusi</w:t>
      </w:r>
      <w:r w:rsidR="00C45149" w:rsidRPr="00C45149">
        <w:rPr>
          <w:rFonts w:ascii="Arial" w:hAnsi="Arial" w:cs="Arial"/>
          <w:b/>
        </w:rPr>
        <w:t xml:space="preserve">ng or Disconnecting </w:t>
      </w:r>
      <w:r w:rsidR="002A1CCD">
        <w:rPr>
          <w:rFonts w:ascii="Arial" w:hAnsi="Arial" w:cs="Arial"/>
          <w:b/>
        </w:rPr>
        <w:t xml:space="preserve">Water or Electric </w:t>
      </w:r>
      <w:r w:rsidR="00C45149" w:rsidRPr="00C45149">
        <w:rPr>
          <w:rFonts w:ascii="Arial" w:hAnsi="Arial" w:cs="Arial"/>
          <w:b/>
        </w:rPr>
        <w:t xml:space="preserve">Service Due to Bill from </w:t>
      </w:r>
      <w:r w:rsidR="005455D4">
        <w:rPr>
          <w:rFonts w:ascii="Arial" w:hAnsi="Arial" w:cs="Arial"/>
          <w:b/>
        </w:rPr>
        <w:t>Other Premises</w:t>
      </w:r>
      <w:r w:rsidR="002A1CCD">
        <w:rPr>
          <w:rFonts w:ascii="Arial" w:hAnsi="Arial" w:cs="Arial"/>
          <w:b/>
        </w:rPr>
        <w:t xml:space="preserve"> </w:t>
      </w:r>
      <w:r w:rsidR="005455D4">
        <w:rPr>
          <w:rFonts w:ascii="Arial" w:hAnsi="Arial" w:cs="Arial"/>
          <w:b/>
        </w:rPr>
        <w:t xml:space="preserve">Exceeds </w:t>
      </w:r>
      <w:r w:rsidR="002A1CCD">
        <w:rPr>
          <w:rFonts w:ascii="Arial" w:hAnsi="Arial" w:cs="Arial"/>
          <w:b/>
        </w:rPr>
        <w:t>Lien Authority and Violates State Constitution</w:t>
      </w:r>
    </w:p>
    <w:p w14:paraId="64A8F8B4" w14:textId="77777777" w:rsidR="00F97E6F" w:rsidRPr="00E743A2" w:rsidRDefault="00F97E6F" w:rsidP="005455D4">
      <w:pPr>
        <w:ind w:left="720" w:hanging="720"/>
        <w:jc w:val="both"/>
        <w:rPr>
          <w:rFonts w:ascii="Arial" w:hAnsi="Arial" w:cs="Arial"/>
        </w:rPr>
      </w:pPr>
    </w:p>
    <w:p w14:paraId="64A8F8B5" w14:textId="77777777" w:rsidR="00784EE7" w:rsidRDefault="0068381A" w:rsidP="00E239A3">
      <w:pPr>
        <w:spacing w:after="240"/>
        <w:ind w:left="720"/>
        <w:jc w:val="both"/>
        <w:rPr>
          <w:rFonts w:ascii="Arial" w:hAnsi="Arial" w:cs="Arial"/>
        </w:rPr>
      </w:pPr>
      <w:r w:rsidRPr="00291373">
        <w:rPr>
          <w:rFonts w:ascii="Arial" w:hAnsi="Arial" w:cs="Arial"/>
        </w:rPr>
        <w:t xml:space="preserve">Customers may have protection under regulations or policies issued by the utilities. However, </w:t>
      </w:r>
      <w:r>
        <w:rPr>
          <w:rFonts w:ascii="Arial" w:hAnsi="Arial" w:cs="Arial"/>
        </w:rPr>
        <w:t xml:space="preserve">MOUs and </w:t>
      </w:r>
      <w:r w:rsidRPr="00291373">
        <w:rPr>
          <w:rFonts w:ascii="Arial" w:hAnsi="Arial" w:cs="Arial"/>
        </w:rPr>
        <w:t xml:space="preserve">PUDs often </w:t>
      </w:r>
      <w:r>
        <w:rPr>
          <w:rFonts w:ascii="Arial" w:hAnsi="Arial" w:cs="Arial"/>
        </w:rPr>
        <w:t xml:space="preserve">threaten to </w:t>
      </w:r>
      <w:r w:rsidRPr="00291373">
        <w:rPr>
          <w:rFonts w:ascii="Arial" w:hAnsi="Arial" w:cs="Arial"/>
        </w:rPr>
        <w:t xml:space="preserve">deny or terminate service at a new address if the parties cannot agree on a plan to pay off a past due bill at an old address. Some </w:t>
      </w:r>
      <w:r>
        <w:rPr>
          <w:rFonts w:ascii="Arial" w:hAnsi="Arial" w:cs="Arial"/>
        </w:rPr>
        <w:t>city</w:t>
      </w:r>
      <w:r w:rsidRPr="00291373">
        <w:rPr>
          <w:rFonts w:ascii="Arial" w:hAnsi="Arial" w:cs="Arial"/>
        </w:rPr>
        <w:t xml:space="preserve"> utilities, because of  lien statutes,</w:t>
      </w:r>
      <w:r w:rsidRPr="00291373">
        <w:rPr>
          <w:rStyle w:val="FootnoteReference"/>
          <w:rFonts w:ascii="Arial" w:hAnsi="Arial" w:cs="Arial"/>
        </w:rPr>
        <w:footnoteReference w:id="29"/>
      </w:r>
      <w:r w:rsidRPr="00291373">
        <w:rPr>
          <w:rFonts w:ascii="Arial" w:hAnsi="Arial" w:cs="Arial"/>
        </w:rPr>
        <w:t xml:space="preserve"> take the position that their rights attach to the premises supplied and, therefore, </w:t>
      </w:r>
      <w:r w:rsidRPr="00784EE7">
        <w:rPr>
          <w:rFonts w:ascii="Arial" w:hAnsi="Arial" w:cs="Arial"/>
        </w:rPr>
        <w:t>dun</w:t>
      </w:r>
      <w:r w:rsidRPr="00291373">
        <w:rPr>
          <w:rFonts w:ascii="Arial" w:hAnsi="Arial" w:cs="Arial"/>
        </w:rPr>
        <w:t xml:space="preserve"> the owner/landlord of the premises instead of </w:t>
      </w:r>
      <w:r w:rsidR="00784EE7">
        <w:rPr>
          <w:rFonts w:ascii="Arial" w:hAnsi="Arial" w:cs="Arial"/>
        </w:rPr>
        <w:t>pestering</w:t>
      </w:r>
      <w:r w:rsidRPr="00291373">
        <w:rPr>
          <w:rFonts w:ascii="Arial" w:hAnsi="Arial" w:cs="Arial"/>
        </w:rPr>
        <w:t xml:space="preserve"> someone who has moved away.</w:t>
      </w:r>
      <w:r>
        <w:rPr>
          <w:rFonts w:ascii="Arial" w:hAnsi="Arial" w:cs="Arial"/>
        </w:rPr>
        <w:t xml:space="preserve">  </w:t>
      </w:r>
    </w:p>
    <w:p w14:paraId="64A8F8B6" w14:textId="77777777" w:rsidR="00784EE7" w:rsidRDefault="0068381A" w:rsidP="00E239A3">
      <w:pPr>
        <w:spacing w:after="240"/>
        <w:ind w:left="720"/>
        <w:jc w:val="both"/>
        <w:rPr>
          <w:rFonts w:ascii="Arial" w:hAnsi="Arial" w:cs="Arial"/>
        </w:rPr>
      </w:pPr>
      <w:r>
        <w:rPr>
          <w:rFonts w:ascii="Arial" w:hAnsi="Arial" w:cs="Arial"/>
        </w:rPr>
        <w:t xml:space="preserve">A MOU’s ordinances must be consistent with the state’s general laws (State Constitution Article XI, Section 10 and 11).  Therefore, since the utility lien statute, RCW 35.21.290 limits the MOU’s lien to the premises served, a MOU is exceeding state Constitution granted authority if it attempts to terminate electric or water service based on an unpaid bill at another premise.  An exception to this limitation is when the customer fails to comply with the winter moratorium agreement (RCW 80.28.010(5)(c)).  </w:t>
      </w:r>
    </w:p>
    <w:p w14:paraId="64A8F8B7" w14:textId="77777777" w:rsidR="0068381A" w:rsidRPr="00291373" w:rsidRDefault="0068381A" w:rsidP="00E239A3">
      <w:pPr>
        <w:spacing w:after="240"/>
        <w:ind w:left="720"/>
        <w:jc w:val="both"/>
        <w:rPr>
          <w:rFonts w:ascii="Arial" w:hAnsi="Arial" w:cs="Arial"/>
        </w:rPr>
      </w:pPr>
      <w:r>
        <w:rPr>
          <w:rFonts w:ascii="Arial" w:hAnsi="Arial" w:cs="Arial"/>
        </w:rPr>
        <w:t xml:space="preserve">PUDs appear to have implied authority to have a utility lien right to terminate electric service for unpaid electric bill. </w:t>
      </w:r>
      <w:r w:rsidRPr="008F759B">
        <w:rPr>
          <w:rFonts w:ascii="Arial" w:hAnsi="Arial" w:cs="Arial"/>
          <w:i/>
        </w:rPr>
        <w:t>Hite v. PUD No. 2</w:t>
      </w:r>
      <w:r>
        <w:rPr>
          <w:rFonts w:ascii="Arial" w:hAnsi="Arial" w:cs="Arial"/>
        </w:rPr>
        <w:t xml:space="preserve">, 112 </w:t>
      </w:r>
      <w:smartTag w:uri="urn:schemas-microsoft-com:office:smarttags" w:element="place">
        <w:smartTag w:uri="urn:schemas-microsoft-com:office:smarttags" w:element="State">
          <w:r>
            <w:rPr>
              <w:rFonts w:ascii="Arial" w:hAnsi="Arial" w:cs="Arial"/>
            </w:rPr>
            <w:t>Wash.</w:t>
          </w:r>
        </w:smartTag>
      </w:smartTag>
      <w:r>
        <w:rPr>
          <w:rFonts w:ascii="Arial" w:hAnsi="Arial" w:cs="Arial"/>
        </w:rPr>
        <w:t xml:space="preserve"> 2d 456.  However, it is not likely that a PUD’s implied right to terminate service for non-</w:t>
      </w:r>
      <w:r>
        <w:rPr>
          <w:rFonts w:ascii="Arial" w:hAnsi="Arial" w:cs="Arial"/>
        </w:rPr>
        <w:lastRenderedPageBreak/>
        <w:t xml:space="preserve">payment would be extended to a premises other than the premises served unless the customer violated the winter moratorium plan (RCW 54.16.285(1)(f)).    </w:t>
      </w:r>
    </w:p>
    <w:p w14:paraId="64A8F8B8" w14:textId="77777777" w:rsidR="0068381A" w:rsidRPr="002E3096" w:rsidRDefault="00E743A2" w:rsidP="00E743A2">
      <w:pPr>
        <w:rPr>
          <w:rFonts w:ascii="Arial" w:hAnsi="Arial" w:cs="Arial"/>
          <w:i/>
          <w:u w:val="single"/>
        </w:rPr>
      </w:pPr>
      <w:r w:rsidRPr="000C44E7">
        <w:rPr>
          <w:rFonts w:ascii="Arial" w:hAnsi="Arial" w:cs="Arial"/>
          <w:b/>
          <w:i/>
        </w:rPr>
        <w:t>F.</w:t>
      </w:r>
      <w:r w:rsidRPr="000C44E7">
        <w:rPr>
          <w:rFonts w:ascii="Arial" w:hAnsi="Arial" w:cs="Arial"/>
          <w:b/>
          <w:i/>
        </w:rPr>
        <w:tab/>
      </w:r>
      <w:r w:rsidR="0068381A" w:rsidRPr="000C44E7">
        <w:rPr>
          <w:rFonts w:ascii="Arial" w:hAnsi="Arial" w:cs="Arial"/>
          <w:b/>
          <w:i/>
        </w:rPr>
        <w:t>PROBLEM #6</w:t>
      </w:r>
      <w:r w:rsidR="0068381A" w:rsidRPr="000C44E7">
        <w:rPr>
          <w:rFonts w:ascii="Arial" w:hAnsi="Arial" w:cs="Arial"/>
          <w:i/>
        </w:rPr>
        <w:t>:</w:t>
      </w:r>
      <w:r w:rsidR="0068381A" w:rsidRPr="00291373">
        <w:rPr>
          <w:rFonts w:ascii="Arial" w:hAnsi="Arial" w:cs="Arial"/>
        </w:rPr>
        <w:t xml:space="preserve"> </w:t>
      </w:r>
      <w:r w:rsidR="0068381A">
        <w:rPr>
          <w:rFonts w:ascii="Arial" w:hAnsi="Arial" w:cs="Arial"/>
        </w:rPr>
        <w:tab/>
      </w:r>
      <w:r w:rsidR="0068381A" w:rsidRPr="002E3096">
        <w:rPr>
          <w:rFonts w:ascii="Arial" w:hAnsi="Arial" w:cs="Arial"/>
          <w:i/>
          <w:u w:val="single"/>
        </w:rPr>
        <w:t xml:space="preserve">Client </w:t>
      </w:r>
      <w:r>
        <w:rPr>
          <w:rFonts w:ascii="Arial" w:hAnsi="Arial" w:cs="Arial"/>
          <w:i/>
          <w:u w:val="single"/>
        </w:rPr>
        <w:t xml:space="preserve">Is Refused Service or </w:t>
      </w:r>
      <w:r w:rsidRPr="002E3096">
        <w:rPr>
          <w:rFonts w:ascii="Arial" w:hAnsi="Arial" w:cs="Arial"/>
          <w:i/>
          <w:u w:val="single"/>
        </w:rPr>
        <w:t xml:space="preserve">Threatened With Termination </w:t>
      </w:r>
      <w:r>
        <w:rPr>
          <w:rFonts w:ascii="Arial" w:hAnsi="Arial" w:cs="Arial"/>
          <w:i/>
        </w:rPr>
        <w:tab/>
      </w:r>
      <w:r>
        <w:rPr>
          <w:rFonts w:ascii="Arial" w:hAnsi="Arial" w:cs="Arial"/>
          <w:i/>
        </w:rPr>
        <w:tab/>
      </w:r>
      <w:r>
        <w:rPr>
          <w:rFonts w:ascii="Arial" w:hAnsi="Arial" w:cs="Arial"/>
          <w:i/>
        </w:rPr>
        <w:tab/>
      </w:r>
      <w:r>
        <w:rPr>
          <w:rFonts w:ascii="Arial" w:hAnsi="Arial" w:cs="Arial"/>
          <w:i/>
        </w:rPr>
        <w:tab/>
      </w:r>
      <w:r>
        <w:rPr>
          <w:rFonts w:ascii="Arial" w:hAnsi="Arial" w:cs="Arial"/>
          <w:i/>
        </w:rPr>
        <w:tab/>
      </w:r>
      <w:r>
        <w:rPr>
          <w:rFonts w:ascii="Arial" w:hAnsi="Arial" w:cs="Arial"/>
          <w:i/>
          <w:u w:val="single"/>
        </w:rPr>
        <w:t xml:space="preserve">Due to </w:t>
      </w:r>
      <w:r w:rsidRPr="002E3096">
        <w:rPr>
          <w:rFonts w:ascii="Arial" w:hAnsi="Arial" w:cs="Arial"/>
          <w:i/>
          <w:u w:val="single"/>
        </w:rPr>
        <w:t>Roommate</w:t>
      </w:r>
      <w:r>
        <w:rPr>
          <w:rFonts w:ascii="Arial" w:hAnsi="Arial" w:cs="Arial"/>
          <w:i/>
          <w:u w:val="single"/>
        </w:rPr>
        <w:t>s</w:t>
      </w:r>
      <w:r w:rsidRPr="002E3096">
        <w:rPr>
          <w:rFonts w:ascii="Arial" w:hAnsi="Arial" w:cs="Arial"/>
          <w:i/>
          <w:u w:val="single"/>
        </w:rPr>
        <w:t xml:space="preserve"> </w:t>
      </w:r>
      <w:r>
        <w:rPr>
          <w:rFonts w:ascii="Arial" w:hAnsi="Arial" w:cs="Arial"/>
          <w:i/>
          <w:u w:val="single"/>
        </w:rPr>
        <w:t xml:space="preserve">Bill from Different </w:t>
      </w:r>
      <w:r w:rsidRPr="002E3096">
        <w:rPr>
          <w:rFonts w:ascii="Arial" w:hAnsi="Arial" w:cs="Arial"/>
          <w:i/>
          <w:u w:val="single"/>
        </w:rPr>
        <w:t xml:space="preserve">Address </w:t>
      </w:r>
    </w:p>
    <w:p w14:paraId="64A8F8B9" w14:textId="77777777" w:rsidR="0068381A" w:rsidRPr="00291373" w:rsidRDefault="0068381A" w:rsidP="00553E01">
      <w:pPr>
        <w:rPr>
          <w:rFonts w:ascii="Arial" w:hAnsi="Arial" w:cs="Arial"/>
        </w:rPr>
      </w:pPr>
    </w:p>
    <w:p w14:paraId="64A8F8BA" w14:textId="77777777" w:rsidR="00E743A2" w:rsidRDefault="0068381A" w:rsidP="00E743A2">
      <w:pPr>
        <w:spacing w:after="240"/>
        <w:rPr>
          <w:rFonts w:ascii="Arial" w:hAnsi="Arial" w:cs="Arial"/>
          <w:b/>
        </w:rPr>
      </w:pPr>
      <w:r>
        <w:rPr>
          <w:rFonts w:ascii="Arial" w:hAnsi="Arial" w:cs="Arial"/>
          <w:b/>
        </w:rPr>
        <w:t xml:space="preserve">POTENTIAL </w:t>
      </w:r>
      <w:r w:rsidRPr="00291373">
        <w:rPr>
          <w:rFonts w:ascii="Arial" w:hAnsi="Arial" w:cs="Arial"/>
          <w:b/>
        </w:rPr>
        <w:t>SOLUTIONS:</w:t>
      </w:r>
    </w:p>
    <w:p w14:paraId="64A8F8BB" w14:textId="77777777" w:rsidR="0068381A" w:rsidRPr="00291373" w:rsidRDefault="00E743A2" w:rsidP="00E743A2">
      <w:pPr>
        <w:spacing w:after="240"/>
        <w:rPr>
          <w:rFonts w:ascii="Arial" w:hAnsi="Arial" w:cs="Arial"/>
        </w:rPr>
      </w:pPr>
      <w:r>
        <w:rPr>
          <w:rFonts w:ascii="Arial" w:hAnsi="Arial" w:cs="Arial"/>
          <w:b/>
        </w:rPr>
        <w:t>1</w:t>
      </w:r>
      <w:r w:rsidR="0068381A">
        <w:rPr>
          <w:rFonts w:ascii="Arial" w:hAnsi="Arial" w:cs="Arial"/>
          <w:b/>
        </w:rPr>
        <w:t>.</w:t>
      </w:r>
      <w:r w:rsidR="0068381A">
        <w:rPr>
          <w:rFonts w:ascii="Arial" w:hAnsi="Arial" w:cs="Arial"/>
          <w:b/>
        </w:rPr>
        <w:tab/>
      </w:r>
      <w:r w:rsidRPr="00291373">
        <w:rPr>
          <w:rFonts w:ascii="Arial" w:hAnsi="Arial" w:cs="Arial"/>
          <w:b/>
        </w:rPr>
        <w:t xml:space="preserve">Prior Obligation Rule Applies </w:t>
      </w:r>
      <w:r w:rsidR="0068381A" w:rsidRPr="00291373">
        <w:rPr>
          <w:rFonts w:ascii="Arial" w:hAnsi="Arial" w:cs="Arial"/>
          <w:b/>
        </w:rPr>
        <w:t xml:space="preserve">[IOU] </w:t>
      </w:r>
    </w:p>
    <w:p w14:paraId="64A8F8BC" w14:textId="77777777" w:rsidR="0068381A" w:rsidRPr="00291373" w:rsidRDefault="0068381A" w:rsidP="00B0624D">
      <w:pPr>
        <w:ind w:left="720"/>
        <w:jc w:val="both"/>
        <w:rPr>
          <w:rFonts w:ascii="Arial" w:hAnsi="Arial" w:cs="Arial"/>
        </w:rPr>
      </w:pPr>
      <w:r w:rsidRPr="00291373">
        <w:rPr>
          <w:rFonts w:ascii="Arial" w:hAnsi="Arial" w:cs="Arial"/>
        </w:rPr>
        <w:t>Customers of IOU’s are entitled to service regardless of the existence of a prior obligation belonging to someone else as long as a deposit is paid.</w:t>
      </w:r>
      <w:r w:rsidRPr="00291373">
        <w:rPr>
          <w:rStyle w:val="FootnoteReference"/>
          <w:rFonts w:ascii="Arial" w:hAnsi="Arial" w:cs="Arial"/>
        </w:rPr>
        <w:footnoteReference w:id="30"/>
      </w:r>
      <w:r w:rsidRPr="00291373">
        <w:rPr>
          <w:rFonts w:ascii="Arial" w:hAnsi="Arial" w:cs="Arial"/>
        </w:rPr>
        <w:t xml:space="preserve">  The exception is when the utility determines, based on objective evidence, that a fraudulent act is being committed.  </w:t>
      </w:r>
    </w:p>
    <w:p w14:paraId="64A8F8BD" w14:textId="77777777" w:rsidR="0068381A" w:rsidRPr="00291373" w:rsidRDefault="0068381A" w:rsidP="00B0624D">
      <w:pPr>
        <w:ind w:left="1440"/>
        <w:jc w:val="both"/>
        <w:rPr>
          <w:rFonts w:ascii="Arial" w:hAnsi="Arial" w:cs="Arial"/>
        </w:rPr>
      </w:pPr>
    </w:p>
    <w:p w14:paraId="64A8F8BE" w14:textId="77777777" w:rsidR="00E743A2" w:rsidRDefault="0068381A" w:rsidP="00B0624D">
      <w:pPr>
        <w:ind w:left="720"/>
        <w:jc w:val="both"/>
        <w:rPr>
          <w:rFonts w:ascii="Arial" w:hAnsi="Arial" w:cs="Arial"/>
        </w:rPr>
      </w:pPr>
      <w:r w:rsidRPr="00291373">
        <w:rPr>
          <w:rFonts w:ascii="Arial" w:hAnsi="Arial" w:cs="Arial"/>
        </w:rPr>
        <w:t xml:space="preserve">While the UTC’s </w:t>
      </w:r>
      <w:r>
        <w:rPr>
          <w:rFonts w:ascii="Arial" w:hAnsi="Arial" w:cs="Arial"/>
        </w:rPr>
        <w:t xml:space="preserve">regulatory </w:t>
      </w:r>
      <w:r w:rsidRPr="00291373">
        <w:rPr>
          <w:rFonts w:ascii="Arial" w:hAnsi="Arial" w:cs="Arial"/>
        </w:rPr>
        <w:t>jurisdiction explicitly extends only to IOUs</w:t>
      </w:r>
      <w:r>
        <w:rPr>
          <w:rFonts w:ascii="Arial" w:hAnsi="Arial" w:cs="Arial"/>
        </w:rPr>
        <w:t xml:space="preserve"> and private water companies</w:t>
      </w:r>
      <w:r w:rsidRPr="00291373">
        <w:rPr>
          <w:rFonts w:ascii="Arial" w:hAnsi="Arial" w:cs="Arial"/>
        </w:rPr>
        <w:t>, it may be possible to hold other types of utilities to the universal standards set out by the UTC.  For example, a MOU may be held to the prior obligation rule by arguing for inclusion of a UCC “usage of trade” contract term.  Similarly, the UTC’s regulations may be used to demonstrate the standard of care applicable to tort cases brought against a utility.</w:t>
      </w:r>
      <w:r w:rsidRPr="00291373">
        <w:rPr>
          <w:rStyle w:val="FootnoteReference"/>
          <w:rFonts w:ascii="Arial" w:hAnsi="Arial" w:cs="Arial"/>
        </w:rPr>
        <w:footnoteReference w:id="31"/>
      </w:r>
      <w:r>
        <w:rPr>
          <w:rFonts w:ascii="Arial" w:hAnsi="Arial" w:cs="Arial"/>
        </w:rPr>
        <w:t xml:space="preserve"> Also, except for a customer’s non-compliance with a winter moratorium agreement, a MOU’s lien (e.g. right to terminate) is limited to the premises served (</w:t>
      </w:r>
      <w:r w:rsidR="008D3A9A" w:rsidRPr="008D3A9A">
        <w:rPr>
          <w:rFonts w:ascii="Arial" w:hAnsi="Arial" w:cs="Arial"/>
          <w:i/>
        </w:rPr>
        <w:t>See</w:t>
      </w:r>
      <w:r w:rsidR="008D3A9A">
        <w:rPr>
          <w:rFonts w:ascii="Arial" w:hAnsi="Arial" w:cs="Arial"/>
        </w:rPr>
        <w:t>,</w:t>
      </w:r>
      <w:r>
        <w:rPr>
          <w:rFonts w:ascii="Arial" w:hAnsi="Arial" w:cs="Arial"/>
        </w:rPr>
        <w:t xml:space="preserve"> </w:t>
      </w:r>
      <w:r w:rsidR="008D3A9A">
        <w:rPr>
          <w:rFonts w:ascii="Arial" w:hAnsi="Arial" w:cs="Arial"/>
        </w:rPr>
        <w:t>Problem #5, Solution 2</w:t>
      </w:r>
      <w:r>
        <w:rPr>
          <w:rFonts w:ascii="Arial" w:hAnsi="Arial" w:cs="Arial"/>
        </w:rPr>
        <w:t xml:space="preserve">).    </w:t>
      </w:r>
    </w:p>
    <w:p w14:paraId="64A8F8BF" w14:textId="77777777" w:rsidR="00E743A2" w:rsidRDefault="00E743A2" w:rsidP="00E743A2">
      <w:pPr>
        <w:ind w:left="720"/>
        <w:rPr>
          <w:rFonts w:ascii="Arial" w:hAnsi="Arial" w:cs="Arial"/>
        </w:rPr>
      </w:pPr>
    </w:p>
    <w:p w14:paraId="64A8F8C0" w14:textId="77777777" w:rsidR="0068381A" w:rsidRPr="00E743A2" w:rsidRDefault="00E743A2" w:rsidP="00E743A2">
      <w:pPr>
        <w:rPr>
          <w:rFonts w:ascii="Arial" w:hAnsi="Arial" w:cs="Arial"/>
        </w:rPr>
      </w:pPr>
      <w:r>
        <w:rPr>
          <w:rFonts w:ascii="Arial" w:hAnsi="Arial" w:cs="Arial"/>
          <w:b/>
        </w:rPr>
        <w:t>2</w:t>
      </w:r>
      <w:r w:rsidR="0068381A">
        <w:rPr>
          <w:rFonts w:ascii="Arial" w:hAnsi="Arial" w:cs="Arial"/>
          <w:b/>
        </w:rPr>
        <w:t>.</w:t>
      </w:r>
      <w:r w:rsidR="0068381A">
        <w:rPr>
          <w:rFonts w:ascii="Arial" w:hAnsi="Arial" w:cs="Arial"/>
          <w:b/>
        </w:rPr>
        <w:tab/>
      </w:r>
      <w:r w:rsidR="0068381A" w:rsidRPr="00291373">
        <w:rPr>
          <w:rFonts w:ascii="Arial" w:hAnsi="Arial" w:cs="Arial"/>
          <w:b/>
        </w:rPr>
        <w:t xml:space="preserve">Denying </w:t>
      </w:r>
      <w:r>
        <w:rPr>
          <w:rFonts w:ascii="Arial" w:hAnsi="Arial" w:cs="Arial"/>
          <w:b/>
        </w:rPr>
        <w:t>S</w:t>
      </w:r>
      <w:r w:rsidR="0068381A" w:rsidRPr="00291373">
        <w:rPr>
          <w:rFonts w:ascii="Arial" w:hAnsi="Arial" w:cs="Arial"/>
          <w:b/>
        </w:rPr>
        <w:t xml:space="preserve">ervice </w:t>
      </w:r>
      <w:r>
        <w:rPr>
          <w:rFonts w:ascii="Arial" w:hAnsi="Arial" w:cs="Arial"/>
          <w:b/>
        </w:rPr>
        <w:t xml:space="preserve">Could Violate </w:t>
      </w:r>
      <w:r w:rsidR="0068381A" w:rsidRPr="00291373">
        <w:rPr>
          <w:rFonts w:ascii="Arial" w:hAnsi="Arial" w:cs="Arial"/>
          <w:b/>
        </w:rPr>
        <w:t xml:space="preserve">Equal </w:t>
      </w:r>
      <w:r>
        <w:rPr>
          <w:rFonts w:ascii="Arial" w:hAnsi="Arial" w:cs="Arial"/>
          <w:b/>
        </w:rPr>
        <w:t>P</w:t>
      </w:r>
      <w:r w:rsidR="0068381A" w:rsidRPr="00291373">
        <w:rPr>
          <w:rFonts w:ascii="Arial" w:hAnsi="Arial" w:cs="Arial"/>
          <w:b/>
        </w:rPr>
        <w:t xml:space="preserve">rotection </w:t>
      </w:r>
      <w:r>
        <w:rPr>
          <w:rFonts w:ascii="Arial" w:hAnsi="Arial" w:cs="Arial"/>
          <w:b/>
        </w:rPr>
        <w:t xml:space="preserve">Clause </w:t>
      </w:r>
    </w:p>
    <w:p w14:paraId="64A8F8C1" w14:textId="77777777" w:rsidR="0068381A" w:rsidRPr="00291373" w:rsidRDefault="0068381A" w:rsidP="00553E01">
      <w:pPr>
        <w:ind w:left="720"/>
        <w:rPr>
          <w:rFonts w:ascii="Arial" w:hAnsi="Arial" w:cs="Arial"/>
        </w:rPr>
      </w:pPr>
    </w:p>
    <w:p w14:paraId="64A8F8C2" w14:textId="597B3B9B" w:rsidR="00E743A2" w:rsidRDefault="0068381A" w:rsidP="00B0624D">
      <w:pPr>
        <w:ind w:left="720"/>
        <w:jc w:val="both"/>
        <w:rPr>
          <w:rFonts w:ascii="Arial" w:hAnsi="Arial" w:cs="Arial"/>
        </w:rPr>
      </w:pPr>
      <w:r w:rsidRPr="00291373">
        <w:rPr>
          <w:rFonts w:ascii="Arial" w:hAnsi="Arial" w:cs="Arial"/>
        </w:rPr>
        <w:t>The 9</w:t>
      </w:r>
      <w:r w:rsidRPr="00291373">
        <w:rPr>
          <w:rFonts w:ascii="Arial" w:hAnsi="Arial" w:cs="Arial"/>
          <w:vertAlign w:val="superscript"/>
        </w:rPr>
        <w:t>th</w:t>
      </w:r>
      <w:r w:rsidRPr="00291373">
        <w:rPr>
          <w:rFonts w:ascii="Arial" w:hAnsi="Arial" w:cs="Arial"/>
        </w:rPr>
        <w:t xml:space="preserve"> circuit ruled in </w:t>
      </w:r>
      <w:r w:rsidRPr="00291373">
        <w:rPr>
          <w:rFonts w:ascii="Arial" w:hAnsi="Arial" w:cs="Arial"/>
          <w:i/>
        </w:rPr>
        <w:t>O’Neal v. Seattle,</w:t>
      </w:r>
      <w:r w:rsidRPr="00291373">
        <w:rPr>
          <w:rFonts w:ascii="Arial" w:hAnsi="Arial" w:cs="Arial"/>
        </w:rPr>
        <w:t xml:space="preserve"> 66 F.3d 1064 (9th Cir. 1995) that the 14</w:t>
      </w:r>
      <w:r w:rsidRPr="00291373">
        <w:rPr>
          <w:rFonts w:ascii="Arial" w:hAnsi="Arial" w:cs="Arial"/>
          <w:vertAlign w:val="superscript"/>
        </w:rPr>
        <w:t>th</w:t>
      </w:r>
      <w:r w:rsidRPr="00291373">
        <w:rPr>
          <w:rFonts w:ascii="Arial" w:hAnsi="Arial" w:cs="Arial"/>
        </w:rPr>
        <w:t xml:space="preserve"> amendment guarantee of equal protection is violated when a public utility denies service based on the debt of a prior occupant of the premises.</w:t>
      </w:r>
      <w:r w:rsidRPr="00291373">
        <w:rPr>
          <w:rStyle w:val="FootnoteReference"/>
          <w:rFonts w:ascii="Arial" w:hAnsi="Arial" w:cs="Arial"/>
        </w:rPr>
        <w:footnoteReference w:id="32"/>
      </w:r>
      <w:r w:rsidRPr="00291373">
        <w:rPr>
          <w:rFonts w:ascii="Arial" w:hAnsi="Arial" w:cs="Arial"/>
        </w:rPr>
        <w:t xml:space="preserve">  While not dealing directly with roommate debt, a similar “lack of rational basis” analysis may apply to third party debt generally, including customers whose roommates’ have prior debts.</w:t>
      </w:r>
      <w:r w:rsidR="001B31CE">
        <w:rPr>
          <w:rFonts w:ascii="Arial" w:hAnsi="Arial" w:cs="Arial"/>
        </w:rPr>
        <w:t xml:space="preserve"> Public utilities may have some sort of informal grievance process that you can find in a customer service manual or ordinance. </w:t>
      </w:r>
    </w:p>
    <w:p w14:paraId="64A8F8C3" w14:textId="77777777" w:rsidR="00E743A2" w:rsidRDefault="00E743A2" w:rsidP="00E743A2">
      <w:pPr>
        <w:rPr>
          <w:rFonts w:ascii="Arial" w:hAnsi="Arial" w:cs="Arial"/>
        </w:rPr>
      </w:pPr>
    </w:p>
    <w:p w14:paraId="64A8F8C4" w14:textId="77777777" w:rsidR="0068381A" w:rsidRPr="00E743A2" w:rsidRDefault="00C45149" w:rsidP="00E743A2">
      <w:pPr>
        <w:rPr>
          <w:rFonts w:ascii="Arial" w:hAnsi="Arial" w:cs="Arial"/>
        </w:rPr>
      </w:pPr>
      <w:r>
        <w:rPr>
          <w:rFonts w:ascii="Arial" w:hAnsi="Arial" w:cs="Arial"/>
          <w:b/>
        </w:rPr>
        <w:t>3</w:t>
      </w:r>
      <w:r w:rsidR="0068381A" w:rsidRPr="00E743A2">
        <w:rPr>
          <w:rFonts w:ascii="Arial" w:hAnsi="Arial" w:cs="Arial"/>
          <w:b/>
        </w:rPr>
        <w:t>.</w:t>
      </w:r>
      <w:r w:rsidR="0068381A">
        <w:rPr>
          <w:rFonts w:ascii="Arial" w:hAnsi="Arial" w:cs="Arial"/>
          <w:b/>
        </w:rPr>
        <w:tab/>
      </w:r>
      <w:r w:rsidR="0068381A" w:rsidRPr="00291373">
        <w:rPr>
          <w:rFonts w:ascii="Arial" w:hAnsi="Arial" w:cs="Arial"/>
          <w:b/>
        </w:rPr>
        <w:t xml:space="preserve">Termination </w:t>
      </w:r>
      <w:r w:rsidRPr="00291373">
        <w:rPr>
          <w:rFonts w:ascii="Arial" w:hAnsi="Arial" w:cs="Arial"/>
          <w:b/>
        </w:rPr>
        <w:t xml:space="preserve">May Be Prohibited </w:t>
      </w:r>
      <w:r>
        <w:rPr>
          <w:rFonts w:ascii="Arial" w:hAnsi="Arial" w:cs="Arial"/>
          <w:b/>
        </w:rPr>
        <w:t>b</w:t>
      </w:r>
      <w:r w:rsidRPr="00291373">
        <w:rPr>
          <w:rFonts w:ascii="Arial" w:hAnsi="Arial" w:cs="Arial"/>
          <w:b/>
        </w:rPr>
        <w:t xml:space="preserve">y Contract </w:t>
      </w:r>
      <w:r>
        <w:rPr>
          <w:rFonts w:ascii="Arial" w:hAnsi="Arial" w:cs="Arial"/>
          <w:b/>
        </w:rPr>
        <w:t>o</w:t>
      </w:r>
      <w:r w:rsidRPr="00291373">
        <w:rPr>
          <w:rFonts w:ascii="Arial" w:hAnsi="Arial" w:cs="Arial"/>
          <w:b/>
        </w:rPr>
        <w:t>r Tort</w:t>
      </w:r>
    </w:p>
    <w:p w14:paraId="64A8F8C5" w14:textId="77777777" w:rsidR="0068381A" w:rsidRPr="00291373" w:rsidRDefault="0068381A" w:rsidP="00553E01">
      <w:pPr>
        <w:ind w:left="720"/>
        <w:rPr>
          <w:rFonts w:ascii="Arial" w:hAnsi="Arial" w:cs="Arial"/>
        </w:rPr>
      </w:pPr>
    </w:p>
    <w:p w14:paraId="64A8F8C6" w14:textId="77777777" w:rsidR="0068381A" w:rsidRPr="00291373" w:rsidRDefault="0068381A" w:rsidP="00B0624D">
      <w:pPr>
        <w:ind w:left="720"/>
        <w:jc w:val="both"/>
        <w:rPr>
          <w:rFonts w:ascii="Arial" w:hAnsi="Arial" w:cs="Arial"/>
        </w:rPr>
      </w:pPr>
      <w:r w:rsidRPr="00291373">
        <w:rPr>
          <w:rFonts w:ascii="Arial" w:hAnsi="Arial" w:cs="Arial"/>
        </w:rPr>
        <w:t xml:space="preserve">Possible contract theories include breach of contract (utility bargained to provide service), failure of consideration (customer is promised no additional benefit by </w:t>
      </w:r>
      <w:r w:rsidRPr="00291373">
        <w:rPr>
          <w:rFonts w:ascii="Arial" w:hAnsi="Arial" w:cs="Arial"/>
        </w:rPr>
        <w:lastRenderedPageBreak/>
        <w:t>incurring third party debt responsibility), duress (utility companies are monopolies and termination threatens a vital element of health and security).</w:t>
      </w:r>
      <w:r w:rsidRPr="00291373">
        <w:rPr>
          <w:rStyle w:val="FootnoteReference"/>
          <w:rFonts w:ascii="Arial" w:hAnsi="Arial" w:cs="Arial"/>
        </w:rPr>
        <w:footnoteReference w:id="33"/>
      </w:r>
      <w:r w:rsidRPr="00291373">
        <w:rPr>
          <w:rFonts w:ascii="Arial" w:hAnsi="Arial" w:cs="Arial"/>
        </w:rPr>
        <w:t xml:space="preserve"> </w:t>
      </w:r>
    </w:p>
    <w:p w14:paraId="64A8F8C7" w14:textId="77777777" w:rsidR="0068381A" w:rsidRPr="00291373" w:rsidRDefault="0068381A" w:rsidP="00553E01">
      <w:pPr>
        <w:ind w:left="1440"/>
        <w:rPr>
          <w:rFonts w:ascii="Arial" w:hAnsi="Arial" w:cs="Arial"/>
        </w:rPr>
      </w:pPr>
    </w:p>
    <w:p w14:paraId="64A8F8C8" w14:textId="77777777" w:rsidR="0068381A" w:rsidRPr="00291373" w:rsidRDefault="00842DAB" w:rsidP="00553E01">
      <w:pPr>
        <w:tabs>
          <w:tab w:val="left" w:pos="720"/>
          <w:tab w:val="left" w:pos="1260"/>
          <w:tab w:val="left" w:pos="1800"/>
        </w:tabs>
        <w:jc w:val="both"/>
        <w:rPr>
          <w:rFonts w:ascii="Arial" w:hAnsi="Arial" w:cs="Arial"/>
        </w:rPr>
      </w:pPr>
      <w:r w:rsidRPr="000C44E7">
        <w:rPr>
          <w:rFonts w:ascii="Arial" w:hAnsi="Arial" w:cs="Arial"/>
          <w:b/>
          <w:i/>
        </w:rPr>
        <w:t>H.</w:t>
      </w:r>
      <w:r w:rsidRPr="000C44E7">
        <w:rPr>
          <w:rFonts w:ascii="Arial" w:hAnsi="Arial" w:cs="Arial"/>
          <w:b/>
          <w:i/>
        </w:rPr>
        <w:tab/>
      </w:r>
      <w:r w:rsidR="0068381A" w:rsidRPr="000C44E7">
        <w:rPr>
          <w:rFonts w:ascii="Arial" w:hAnsi="Arial" w:cs="Arial"/>
          <w:b/>
          <w:i/>
        </w:rPr>
        <w:t>PROBLEM #7</w:t>
      </w:r>
      <w:r w:rsidR="0068381A" w:rsidRPr="000C44E7">
        <w:rPr>
          <w:rFonts w:ascii="Arial" w:hAnsi="Arial" w:cs="Arial"/>
          <w:i/>
        </w:rPr>
        <w:t>:</w:t>
      </w:r>
      <w:r w:rsidR="0068381A" w:rsidRPr="00291373">
        <w:rPr>
          <w:rFonts w:ascii="Arial" w:hAnsi="Arial" w:cs="Arial"/>
        </w:rPr>
        <w:t xml:space="preserve"> </w:t>
      </w:r>
      <w:r w:rsidR="0068381A">
        <w:rPr>
          <w:rFonts w:ascii="Arial" w:hAnsi="Arial" w:cs="Arial"/>
        </w:rPr>
        <w:tab/>
      </w:r>
      <w:r w:rsidR="000C44E7" w:rsidRPr="000C44E7">
        <w:rPr>
          <w:rFonts w:ascii="Arial" w:hAnsi="Arial" w:cs="Arial"/>
          <w:i/>
          <w:u w:val="single"/>
        </w:rPr>
        <w:t xml:space="preserve">Client’s </w:t>
      </w:r>
      <w:r w:rsidRPr="000C44E7">
        <w:rPr>
          <w:rFonts w:ascii="Arial" w:hAnsi="Arial" w:cs="Arial"/>
          <w:i/>
          <w:u w:val="single"/>
        </w:rPr>
        <w:t>E</w:t>
      </w:r>
      <w:r w:rsidRPr="002E3096">
        <w:rPr>
          <w:rFonts w:ascii="Arial" w:hAnsi="Arial" w:cs="Arial"/>
          <w:i/>
          <w:u w:val="single"/>
        </w:rPr>
        <w:t>nergy Bills Are Always High.</w:t>
      </w:r>
    </w:p>
    <w:p w14:paraId="64A8F8C9" w14:textId="77777777" w:rsidR="0068381A" w:rsidRPr="00291373" w:rsidRDefault="0068381A" w:rsidP="00553E01">
      <w:pPr>
        <w:tabs>
          <w:tab w:val="left" w:pos="720"/>
          <w:tab w:val="left" w:pos="1260"/>
          <w:tab w:val="left" w:pos="1800"/>
        </w:tabs>
        <w:jc w:val="both"/>
        <w:rPr>
          <w:rFonts w:ascii="Arial" w:hAnsi="Arial" w:cs="Arial"/>
        </w:rPr>
      </w:pPr>
    </w:p>
    <w:p w14:paraId="64A8F8CA" w14:textId="77777777" w:rsidR="0068381A" w:rsidRPr="00291373" w:rsidRDefault="0068381A" w:rsidP="00384071">
      <w:pPr>
        <w:spacing w:after="240"/>
        <w:rPr>
          <w:rFonts w:ascii="Arial" w:hAnsi="Arial" w:cs="Arial"/>
          <w:b/>
        </w:rPr>
      </w:pPr>
      <w:r>
        <w:rPr>
          <w:rFonts w:ascii="Arial" w:hAnsi="Arial" w:cs="Arial"/>
          <w:b/>
        </w:rPr>
        <w:t xml:space="preserve">POTENTIAL </w:t>
      </w:r>
      <w:r w:rsidRPr="00291373">
        <w:rPr>
          <w:rFonts w:ascii="Arial" w:hAnsi="Arial" w:cs="Arial"/>
          <w:b/>
        </w:rPr>
        <w:t>SOLUTIONS:</w:t>
      </w:r>
    </w:p>
    <w:p w14:paraId="64A8F8CB" w14:textId="77777777" w:rsidR="0068381A" w:rsidRPr="00291373" w:rsidRDefault="00842DAB" w:rsidP="00BE3737">
      <w:pPr>
        <w:tabs>
          <w:tab w:val="left" w:pos="-2880"/>
        </w:tabs>
        <w:jc w:val="both"/>
        <w:rPr>
          <w:rFonts w:ascii="Arial" w:hAnsi="Arial" w:cs="Arial"/>
          <w:b/>
        </w:rPr>
      </w:pPr>
      <w:r>
        <w:rPr>
          <w:rFonts w:ascii="Arial" w:hAnsi="Arial" w:cs="Arial"/>
          <w:b/>
        </w:rPr>
        <w:t>1</w:t>
      </w:r>
      <w:r w:rsidR="0068381A" w:rsidRPr="00291373">
        <w:rPr>
          <w:rFonts w:ascii="Arial" w:hAnsi="Arial" w:cs="Arial"/>
          <w:b/>
        </w:rPr>
        <w:t xml:space="preserve">.  </w:t>
      </w:r>
      <w:r w:rsidR="00BE3737">
        <w:rPr>
          <w:rFonts w:ascii="Arial" w:hAnsi="Arial" w:cs="Arial"/>
          <w:b/>
        </w:rPr>
        <w:t xml:space="preserve"> </w:t>
      </w:r>
      <w:r w:rsidR="00BE3737">
        <w:rPr>
          <w:rFonts w:ascii="Arial" w:hAnsi="Arial" w:cs="Arial"/>
          <w:b/>
        </w:rPr>
        <w:tab/>
      </w:r>
      <w:r w:rsidR="0068381A" w:rsidRPr="00291373">
        <w:rPr>
          <w:rFonts w:ascii="Arial" w:hAnsi="Arial" w:cs="Arial"/>
          <w:b/>
        </w:rPr>
        <w:t>Weatherization</w:t>
      </w:r>
    </w:p>
    <w:p w14:paraId="64A8F8CC" w14:textId="77777777" w:rsidR="0068381A" w:rsidRPr="00291373" w:rsidRDefault="0068381A" w:rsidP="00553E01">
      <w:pPr>
        <w:tabs>
          <w:tab w:val="left" w:pos="720"/>
          <w:tab w:val="left" w:pos="1260"/>
          <w:tab w:val="left" w:pos="1440"/>
        </w:tabs>
        <w:ind w:left="720" w:hanging="720"/>
        <w:jc w:val="both"/>
        <w:rPr>
          <w:rFonts w:ascii="Arial" w:hAnsi="Arial" w:cs="Arial"/>
          <w:b/>
        </w:rPr>
      </w:pPr>
      <w:r w:rsidRPr="00291373">
        <w:rPr>
          <w:rFonts w:ascii="Arial" w:hAnsi="Arial" w:cs="Arial"/>
          <w:b/>
        </w:rPr>
        <w:tab/>
      </w:r>
    </w:p>
    <w:p w14:paraId="64A8F8CD" w14:textId="77777777" w:rsidR="0068381A" w:rsidRPr="00291373" w:rsidRDefault="0068381A" w:rsidP="00B0624D">
      <w:pPr>
        <w:tabs>
          <w:tab w:val="left" w:pos="-2880"/>
        </w:tabs>
        <w:ind w:left="720" w:hanging="720"/>
        <w:jc w:val="both"/>
        <w:rPr>
          <w:rFonts w:ascii="Arial" w:hAnsi="Arial" w:cs="Arial"/>
        </w:rPr>
      </w:pPr>
      <w:r w:rsidRPr="00291373">
        <w:rPr>
          <w:rFonts w:ascii="Arial" w:hAnsi="Arial" w:cs="Arial"/>
          <w:b/>
        </w:rPr>
        <w:tab/>
      </w:r>
      <w:r w:rsidR="00842DAB" w:rsidRPr="00842DAB">
        <w:rPr>
          <w:rFonts w:ascii="Arial" w:hAnsi="Arial" w:cs="Arial"/>
        </w:rPr>
        <w:t>“W</w:t>
      </w:r>
      <w:r w:rsidR="00842DAB">
        <w:rPr>
          <w:rFonts w:ascii="Arial" w:hAnsi="Arial" w:cs="Arial"/>
        </w:rPr>
        <w:t xml:space="preserve">eatherization” </w:t>
      </w:r>
      <w:r w:rsidRPr="00291373">
        <w:rPr>
          <w:rFonts w:ascii="Arial" w:hAnsi="Arial" w:cs="Arial"/>
        </w:rPr>
        <w:t>refers to measures taken to improve the thermal efficiency of a home.</w:t>
      </w:r>
      <w:r w:rsidRPr="00291373">
        <w:rPr>
          <w:rStyle w:val="FootnoteReference"/>
          <w:rFonts w:ascii="Arial" w:hAnsi="Arial" w:cs="Arial"/>
        </w:rPr>
        <w:footnoteReference w:id="34"/>
      </w:r>
      <w:r w:rsidRPr="00291373">
        <w:rPr>
          <w:rFonts w:ascii="Arial" w:hAnsi="Arial" w:cs="Arial"/>
        </w:rPr>
        <w:t xml:space="preserve">   </w:t>
      </w:r>
    </w:p>
    <w:p w14:paraId="64A8F8CE" w14:textId="77777777" w:rsidR="0068381A" w:rsidRPr="00291373" w:rsidRDefault="0068381A" w:rsidP="00B0624D">
      <w:pPr>
        <w:tabs>
          <w:tab w:val="left" w:pos="720"/>
          <w:tab w:val="left" w:pos="1260"/>
          <w:tab w:val="left" w:pos="1440"/>
        </w:tabs>
        <w:ind w:left="720" w:hanging="720"/>
        <w:jc w:val="both"/>
        <w:rPr>
          <w:rFonts w:ascii="Arial" w:hAnsi="Arial" w:cs="Arial"/>
        </w:rPr>
      </w:pPr>
    </w:p>
    <w:p w14:paraId="64A8F8CF" w14:textId="77777777" w:rsidR="0068381A" w:rsidRPr="00291373" w:rsidRDefault="0068381A" w:rsidP="00B0624D">
      <w:pPr>
        <w:tabs>
          <w:tab w:val="left" w:pos="-3060"/>
          <w:tab w:val="left" w:pos="-2880"/>
        </w:tabs>
        <w:ind w:left="720" w:hanging="720"/>
        <w:jc w:val="both"/>
        <w:rPr>
          <w:rFonts w:ascii="Arial" w:hAnsi="Arial" w:cs="Arial"/>
        </w:rPr>
      </w:pPr>
      <w:r w:rsidRPr="00291373">
        <w:rPr>
          <w:rFonts w:ascii="Arial" w:hAnsi="Arial" w:cs="Arial"/>
        </w:rPr>
        <w:tab/>
      </w:r>
      <w:r w:rsidR="00842DAB">
        <w:rPr>
          <w:rFonts w:ascii="Arial" w:hAnsi="Arial" w:cs="Arial"/>
        </w:rPr>
        <w:t>The Department of Commerce (formerly known as the Department of Community, Trade and Economic Development)</w:t>
      </w:r>
      <w:r w:rsidR="00C93C5E">
        <w:rPr>
          <w:rFonts w:ascii="Arial" w:hAnsi="Arial" w:cs="Arial"/>
        </w:rPr>
        <w:t xml:space="preserve"> </w:t>
      </w:r>
      <w:r w:rsidRPr="00291373">
        <w:rPr>
          <w:rFonts w:ascii="Arial" w:hAnsi="Arial" w:cs="Arial"/>
        </w:rPr>
        <w:t>operates the state’s low-income residential weatherization program.</w:t>
      </w:r>
      <w:r w:rsidRPr="00291373">
        <w:rPr>
          <w:rStyle w:val="FootnoteReference"/>
          <w:rFonts w:ascii="Arial" w:hAnsi="Arial" w:cs="Arial"/>
        </w:rPr>
        <w:footnoteReference w:id="35"/>
      </w:r>
      <w:r w:rsidRPr="00291373">
        <w:rPr>
          <w:rFonts w:ascii="Arial" w:hAnsi="Arial" w:cs="Arial"/>
        </w:rPr>
        <w:t xml:space="preserve"> </w:t>
      </w:r>
      <w:r w:rsidR="00C93C5E">
        <w:rPr>
          <w:rFonts w:ascii="Arial" w:hAnsi="Arial" w:cs="Arial"/>
        </w:rPr>
        <w:t xml:space="preserve"> The </w:t>
      </w:r>
      <w:r>
        <w:rPr>
          <w:rFonts w:ascii="Arial" w:hAnsi="Arial" w:cs="Arial"/>
        </w:rPr>
        <w:t xml:space="preserve">Department of Commerce </w:t>
      </w:r>
      <w:r w:rsidRPr="00291373">
        <w:rPr>
          <w:rFonts w:ascii="Arial" w:hAnsi="Arial" w:cs="Arial"/>
        </w:rPr>
        <w:t xml:space="preserve"> funds local agencies to provide weatherization services to low-income households.  Visit </w:t>
      </w:r>
      <w:r>
        <w:rPr>
          <w:rFonts w:ascii="Arial" w:hAnsi="Arial" w:cs="Arial"/>
        </w:rPr>
        <w:t>Department of Commerce</w:t>
      </w:r>
      <w:r w:rsidRPr="00291373">
        <w:rPr>
          <w:rFonts w:ascii="Arial" w:hAnsi="Arial" w:cs="Arial"/>
        </w:rPr>
        <w:t xml:space="preserve">’s listing of weatherization agencies by county at: </w:t>
      </w:r>
      <w:hyperlink r:id="rId28" w:history="1">
        <w:r w:rsidRPr="00672939">
          <w:rPr>
            <w:rStyle w:val="Hyperlink"/>
            <w:rFonts w:ascii="Arial" w:hAnsi="Arial" w:cs="Arial"/>
          </w:rPr>
          <w:t>http://www.cted.wa.gov/portal</w:t>
        </w:r>
      </w:hyperlink>
    </w:p>
    <w:p w14:paraId="64A8F8D0" w14:textId="77777777" w:rsidR="0068381A" w:rsidRPr="00291373" w:rsidRDefault="0068381A" w:rsidP="00B0624D">
      <w:pPr>
        <w:tabs>
          <w:tab w:val="left" w:pos="720"/>
          <w:tab w:val="left" w:pos="1260"/>
          <w:tab w:val="left" w:pos="1440"/>
        </w:tabs>
        <w:ind w:left="720" w:hanging="720"/>
        <w:jc w:val="both"/>
        <w:rPr>
          <w:rFonts w:ascii="Arial" w:hAnsi="Arial" w:cs="Arial"/>
        </w:rPr>
      </w:pPr>
    </w:p>
    <w:p w14:paraId="64A8F8D1" w14:textId="77777777" w:rsidR="0068381A" w:rsidRPr="00291373" w:rsidRDefault="0068381A" w:rsidP="00BE3737">
      <w:pPr>
        <w:tabs>
          <w:tab w:val="left" w:pos="-2880"/>
        </w:tabs>
        <w:ind w:left="720" w:hanging="720"/>
        <w:rPr>
          <w:rFonts w:ascii="Arial" w:hAnsi="Arial" w:cs="Arial"/>
        </w:rPr>
      </w:pPr>
      <w:r w:rsidRPr="00291373">
        <w:rPr>
          <w:rFonts w:ascii="Arial" w:hAnsi="Arial" w:cs="Arial"/>
        </w:rPr>
        <w:tab/>
        <w:t xml:space="preserve">Housing authorities, utility companies, and counties sometimes provide their own weatherization services.  Contact them directly, or search for local weatherization providers at the LIHEAP clearinghouse website: </w:t>
      </w:r>
      <w:hyperlink r:id="rId29" w:history="1">
        <w:r w:rsidRPr="00291373">
          <w:rPr>
            <w:rStyle w:val="Hyperlink"/>
            <w:rFonts w:ascii="Arial" w:hAnsi="Arial" w:cs="Arial"/>
          </w:rPr>
          <w:t>http://www.liheapwa.org/Info/WhereToApply.htm</w:t>
        </w:r>
      </w:hyperlink>
      <w:r w:rsidRPr="00291373">
        <w:rPr>
          <w:rFonts w:ascii="Arial" w:hAnsi="Arial" w:cs="Arial"/>
        </w:rPr>
        <w:t>.</w:t>
      </w:r>
    </w:p>
    <w:p w14:paraId="64A8F8D2" w14:textId="77777777" w:rsidR="0068381A" w:rsidRPr="00291373" w:rsidRDefault="0068381A" w:rsidP="00553E01">
      <w:pPr>
        <w:tabs>
          <w:tab w:val="left" w:pos="720"/>
          <w:tab w:val="left" w:pos="1260"/>
          <w:tab w:val="left" w:pos="1440"/>
        </w:tabs>
        <w:ind w:left="720" w:hanging="720"/>
        <w:jc w:val="both"/>
        <w:rPr>
          <w:rFonts w:ascii="Arial" w:hAnsi="Arial" w:cs="Arial"/>
        </w:rPr>
      </w:pPr>
    </w:p>
    <w:p w14:paraId="64A8F8D3" w14:textId="77777777" w:rsidR="0068381A" w:rsidRPr="00291373" w:rsidRDefault="00D87912" w:rsidP="00D87912">
      <w:pPr>
        <w:tabs>
          <w:tab w:val="left" w:pos="-2880"/>
        </w:tabs>
        <w:jc w:val="both"/>
        <w:rPr>
          <w:rFonts w:ascii="Arial" w:hAnsi="Arial" w:cs="Arial"/>
          <w:b/>
        </w:rPr>
      </w:pPr>
      <w:r>
        <w:rPr>
          <w:rFonts w:ascii="Arial" w:hAnsi="Arial" w:cs="Arial"/>
          <w:b/>
        </w:rPr>
        <w:t>2</w:t>
      </w:r>
      <w:r w:rsidR="0068381A" w:rsidRPr="00291373">
        <w:rPr>
          <w:rFonts w:ascii="Arial" w:hAnsi="Arial" w:cs="Arial"/>
          <w:b/>
        </w:rPr>
        <w:t xml:space="preserve">.  </w:t>
      </w:r>
      <w:r w:rsidR="0068381A">
        <w:rPr>
          <w:rFonts w:ascii="Arial" w:hAnsi="Arial" w:cs="Arial"/>
          <w:b/>
        </w:rPr>
        <w:tab/>
      </w:r>
      <w:r w:rsidR="0068381A" w:rsidRPr="00291373">
        <w:rPr>
          <w:rFonts w:ascii="Arial" w:hAnsi="Arial" w:cs="Arial"/>
          <w:b/>
        </w:rPr>
        <w:t>LIHEAP</w:t>
      </w:r>
    </w:p>
    <w:p w14:paraId="64A8F8D4" w14:textId="77777777" w:rsidR="0068381A" w:rsidRPr="00291373" w:rsidRDefault="0068381A" w:rsidP="00553E01">
      <w:pPr>
        <w:tabs>
          <w:tab w:val="left" w:pos="720"/>
          <w:tab w:val="left" w:pos="1260"/>
          <w:tab w:val="left" w:pos="1440"/>
        </w:tabs>
        <w:jc w:val="both"/>
        <w:rPr>
          <w:rFonts w:ascii="Arial" w:hAnsi="Arial" w:cs="Arial"/>
        </w:rPr>
      </w:pPr>
    </w:p>
    <w:p w14:paraId="64A8F8D5" w14:textId="77777777" w:rsidR="0068381A" w:rsidRPr="00291373" w:rsidRDefault="0068381A" w:rsidP="00BE3737">
      <w:pPr>
        <w:tabs>
          <w:tab w:val="left" w:pos="-2880"/>
        </w:tabs>
        <w:ind w:left="720"/>
        <w:jc w:val="both"/>
        <w:rPr>
          <w:rFonts w:ascii="Arial" w:hAnsi="Arial" w:cs="Arial"/>
        </w:rPr>
      </w:pPr>
      <w:r w:rsidRPr="00291373">
        <w:rPr>
          <w:rFonts w:ascii="Arial" w:hAnsi="Arial" w:cs="Arial"/>
        </w:rPr>
        <w:t xml:space="preserve">Low Income Home Energy Assistance Program (LIHEAP) is a federal program administered by the Department of Energy that provides bill payment assistance, energy crisis assistance, and weatherization services.  LIHEAP benefits will be paid directly to the utility provider on a customer’s behalf and can be applied for once per season.  In </w:t>
      </w:r>
      <w:smartTag w:uri="urn:schemas-microsoft-com:office:smarttags" w:element="State">
        <w:smartTag w:uri="urn:schemas-microsoft-com:office:smarttags" w:element="place">
          <w:r w:rsidRPr="00291373">
            <w:rPr>
              <w:rFonts w:ascii="Arial" w:hAnsi="Arial" w:cs="Arial"/>
            </w:rPr>
            <w:t>Washington</w:t>
          </w:r>
        </w:smartTag>
      </w:smartTag>
      <w:r w:rsidRPr="00291373">
        <w:rPr>
          <w:rFonts w:ascii="Arial" w:hAnsi="Arial" w:cs="Arial"/>
        </w:rPr>
        <w:t xml:space="preserve">, the LIHEAP program is administered by </w:t>
      </w:r>
      <w:r>
        <w:rPr>
          <w:rFonts w:ascii="Arial" w:hAnsi="Arial" w:cs="Arial"/>
        </w:rPr>
        <w:t>Department of Commerce</w:t>
      </w:r>
      <w:r w:rsidRPr="00291373">
        <w:rPr>
          <w:rFonts w:ascii="Arial" w:hAnsi="Arial" w:cs="Arial"/>
        </w:rPr>
        <w:t>, which contracts with local service providers such as community action agencies.</w:t>
      </w:r>
    </w:p>
    <w:p w14:paraId="64A8F8D6" w14:textId="77777777" w:rsidR="0068381A" w:rsidRPr="00291373" w:rsidRDefault="0068381A" w:rsidP="00553E01">
      <w:pPr>
        <w:tabs>
          <w:tab w:val="left" w:pos="720"/>
          <w:tab w:val="left" w:pos="1260"/>
          <w:tab w:val="left" w:pos="1440"/>
        </w:tabs>
        <w:ind w:left="720"/>
        <w:jc w:val="both"/>
        <w:rPr>
          <w:rFonts w:ascii="Arial" w:hAnsi="Arial" w:cs="Arial"/>
        </w:rPr>
      </w:pPr>
    </w:p>
    <w:p w14:paraId="64A8F8D7" w14:textId="77777777" w:rsidR="0068381A" w:rsidRPr="00291373" w:rsidRDefault="0068381A" w:rsidP="00BE3737">
      <w:pPr>
        <w:tabs>
          <w:tab w:val="left" w:pos="-2880"/>
        </w:tabs>
        <w:ind w:left="720"/>
        <w:jc w:val="both"/>
        <w:rPr>
          <w:rFonts w:ascii="Arial" w:hAnsi="Arial" w:cs="Arial"/>
        </w:rPr>
      </w:pPr>
      <w:r w:rsidRPr="00291373">
        <w:rPr>
          <w:rFonts w:ascii="Arial" w:hAnsi="Arial" w:cs="Arial"/>
        </w:rPr>
        <w:t>LIHEAP funds are quite limited, though they vary from year to year based on discretionary federal appropriations.  Typically when the allotted funds for the season are spent, the program shuts down.  In that case, tr</w:t>
      </w:r>
      <w:r w:rsidR="009320AE">
        <w:rPr>
          <w:rFonts w:ascii="Arial" w:hAnsi="Arial" w:cs="Arial"/>
        </w:rPr>
        <w:t>y to obtain a rate discount (</w:t>
      </w:r>
      <w:r w:rsidR="009320AE" w:rsidRPr="009320AE">
        <w:rPr>
          <w:rFonts w:ascii="Arial" w:hAnsi="Arial" w:cs="Arial"/>
          <w:i/>
        </w:rPr>
        <w:t>See</w:t>
      </w:r>
      <w:r w:rsidR="009320AE">
        <w:rPr>
          <w:rFonts w:ascii="Arial" w:hAnsi="Arial" w:cs="Arial"/>
          <w:i/>
        </w:rPr>
        <w:t>,</w:t>
      </w:r>
      <w:r w:rsidR="009320AE">
        <w:rPr>
          <w:rFonts w:ascii="Arial" w:hAnsi="Arial" w:cs="Arial"/>
        </w:rPr>
        <w:t xml:space="preserve"> Solution 3</w:t>
      </w:r>
      <w:r w:rsidRPr="00291373">
        <w:rPr>
          <w:rFonts w:ascii="Arial" w:hAnsi="Arial" w:cs="Arial"/>
        </w:rPr>
        <w:t xml:space="preserve"> below).</w:t>
      </w:r>
    </w:p>
    <w:p w14:paraId="64A8F8D8" w14:textId="77777777" w:rsidR="0068381A" w:rsidRPr="00291373" w:rsidRDefault="0068381A" w:rsidP="00553E01">
      <w:pPr>
        <w:tabs>
          <w:tab w:val="left" w:pos="720"/>
          <w:tab w:val="left" w:pos="1260"/>
          <w:tab w:val="left" w:pos="1440"/>
        </w:tabs>
        <w:ind w:left="720"/>
        <w:jc w:val="both"/>
        <w:rPr>
          <w:rFonts w:ascii="Arial" w:hAnsi="Arial" w:cs="Arial"/>
        </w:rPr>
      </w:pPr>
    </w:p>
    <w:p w14:paraId="64A8F8D9" w14:textId="77777777" w:rsidR="0068381A" w:rsidRPr="00291373" w:rsidRDefault="0068381A" w:rsidP="00B0624D">
      <w:pPr>
        <w:tabs>
          <w:tab w:val="left" w:pos="-2880"/>
        </w:tabs>
        <w:ind w:left="720"/>
        <w:jc w:val="both"/>
        <w:rPr>
          <w:rFonts w:ascii="Arial" w:hAnsi="Arial" w:cs="Arial"/>
        </w:rPr>
      </w:pPr>
      <w:r w:rsidRPr="00291373">
        <w:rPr>
          <w:rFonts w:ascii="Arial" w:hAnsi="Arial" w:cs="Arial"/>
        </w:rPr>
        <w:lastRenderedPageBreak/>
        <w:t xml:space="preserve">There are a few ways to find out about where to apply.  Try the LIHEAP Washington website, which has a LIHEAP assistance locator: </w:t>
      </w:r>
      <w:hyperlink r:id="rId30" w:history="1">
        <w:r w:rsidR="000C44E7" w:rsidRPr="002269DB">
          <w:rPr>
            <w:rStyle w:val="Hyperlink"/>
            <w:rFonts w:ascii="Arial" w:hAnsi="Arial" w:cs="Arial"/>
          </w:rPr>
          <w:t>www.liheapwa.org/Info/WhereToApply.htm</w:t>
        </w:r>
      </w:hyperlink>
      <w:r w:rsidRPr="00291373">
        <w:rPr>
          <w:rFonts w:ascii="Arial" w:hAnsi="Arial" w:cs="Arial"/>
        </w:rPr>
        <w:t>.  You may also call the National Energy Assistance Referral (NEAR) hotline at 1-866-674-6327 for toll-free information on where to apply for LIHEAP, or email:</w:t>
      </w:r>
    </w:p>
    <w:p w14:paraId="64A8F8DA" w14:textId="77777777" w:rsidR="0068381A" w:rsidRPr="00291373" w:rsidRDefault="0068381A" w:rsidP="00B0624D">
      <w:pPr>
        <w:tabs>
          <w:tab w:val="left" w:pos="720"/>
          <w:tab w:val="left" w:pos="1260"/>
          <w:tab w:val="left" w:pos="1440"/>
        </w:tabs>
        <w:ind w:left="720"/>
        <w:jc w:val="both"/>
        <w:rPr>
          <w:rFonts w:ascii="Arial" w:hAnsi="Arial" w:cs="Arial"/>
        </w:rPr>
      </w:pPr>
      <w:hyperlink r:id="rId31" w:history="1">
        <w:r w:rsidRPr="00291373">
          <w:rPr>
            <w:rStyle w:val="Hyperlink"/>
            <w:rFonts w:ascii="Arial" w:hAnsi="Arial" w:cs="Arial"/>
          </w:rPr>
          <w:t>energy assistance@ncat.org</w:t>
        </w:r>
      </w:hyperlink>
      <w:r w:rsidRPr="00291373">
        <w:rPr>
          <w:rFonts w:ascii="Arial" w:hAnsi="Arial" w:cs="Arial"/>
        </w:rPr>
        <w:t xml:space="preserve">.  </w:t>
      </w:r>
    </w:p>
    <w:p w14:paraId="64A8F8DB" w14:textId="77777777" w:rsidR="0068381A" w:rsidRPr="00291373" w:rsidRDefault="0068381A" w:rsidP="00B0624D">
      <w:pPr>
        <w:tabs>
          <w:tab w:val="left" w:pos="720"/>
          <w:tab w:val="left" w:pos="1260"/>
          <w:tab w:val="left" w:pos="1440"/>
        </w:tabs>
        <w:jc w:val="both"/>
        <w:rPr>
          <w:rFonts w:ascii="Arial" w:hAnsi="Arial" w:cs="Arial"/>
        </w:rPr>
      </w:pPr>
    </w:p>
    <w:p w14:paraId="64A8F8DC" w14:textId="77777777" w:rsidR="0068381A" w:rsidRPr="00291373" w:rsidRDefault="00D87912" w:rsidP="00B0624D">
      <w:pPr>
        <w:tabs>
          <w:tab w:val="left" w:pos="720"/>
          <w:tab w:val="left" w:pos="1260"/>
          <w:tab w:val="left" w:pos="1440"/>
        </w:tabs>
        <w:jc w:val="both"/>
        <w:rPr>
          <w:rFonts w:ascii="Arial" w:hAnsi="Arial" w:cs="Arial"/>
          <w:b/>
        </w:rPr>
      </w:pPr>
      <w:r>
        <w:rPr>
          <w:rFonts w:ascii="Arial" w:hAnsi="Arial" w:cs="Arial"/>
          <w:b/>
        </w:rPr>
        <w:t>3</w:t>
      </w:r>
      <w:r w:rsidR="0068381A" w:rsidRPr="00291373">
        <w:rPr>
          <w:rFonts w:ascii="Arial" w:hAnsi="Arial" w:cs="Arial"/>
          <w:b/>
        </w:rPr>
        <w:t xml:space="preserve">. </w:t>
      </w:r>
      <w:r w:rsidR="0068381A">
        <w:rPr>
          <w:rFonts w:ascii="Arial" w:hAnsi="Arial" w:cs="Arial"/>
          <w:b/>
        </w:rPr>
        <w:tab/>
        <w:t xml:space="preserve">Low Income </w:t>
      </w:r>
      <w:r w:rsidR="0068381A" w:rsidRPr="00291373">
        <w:rPr>
          <w:rFonts w:ascii="Arial" w:hAnsi="Arial" w:cs="Arial"/>
          <w:b/>
        </w:rPr>
        <w:t xml:space="preserve">Rate </w:t>
      </w:r>
      <w:r w:rsidR="00B0624D" w:rsidRPr="00291373">
        <w:rPr>
          <w:rFonts w:ascii="Arial" w:hAnsi="Arial" w:cs="Arial"/>
          <w:b/>
        </w:rPr>
        <w:t>Discounts</w:t>
      </w:r>
    </w:p>
    <w:p w14:paraId="64A8F8DD" w14:textId="77777777" w:rsidR="0068381A" w:rsidRPr="00291373" w:rsidRDefault="0068381A" w:rsidP="00B0624D">
      <w:pPr>
        <w:tabs>
          <w:tab w:val="left" w:pos="720"/>
          <w:tab w:val="left" w:pos="1260"/>
          <w:tab w:val="left" w:pos="1440"/>
        </w:tabs>
        <w:jc w:val="both"/>
        <w:rPr>
          <w:rFonts w:ascii="Arial" w:hAnsi="Arial" w:cs="Arial"/>
        </w:rPr>
      </w:pPr>
    </w:p>
    <w:p w14:paraId="64A8F8DE" w14:textId="77777777" w:rsidR="0068381A" w:rsidRPr="00291373" w:rsidRDefault="0068381A" w:rsidP="00B0624D">
      <w:pPr>
        <w:tabs>
          <w:tab w:val="left" w:pos="-2880"/>
        </w:tabs>
        <w:ind w:left="720"/>
        <w:jc w:val="both"/>
        <w:rPr>
          <w:rFonts w:ascii="Arial" w:hAnsi="Arial" w:cs="Arial"/>
        </w:rPr>
      </w:pPr>
      <w:r w:rsidRPr="00291373">
        <w:rPr>
          <w:rFonts w:ascii="Arial" w:hAnsi="Arial" w:cs="Arial"/>
        </w:rPr>
        <w:t xml:space="preserve">Many utility providers of all types offer  rate discounts for customers who are low-income elderly, or </w:t>
      </w:r>
      <w:r>
        <w:rPr>
          <w:rFonts w:ascii="Arial" w:hAnsi="Arial" w:cs="Arial"/>
        </w:rPr>
        <w:t xml:space="preserve">low income </w:t>
      </w:r>
      <w:r w:rsidRPr="00291373">
        <w:rPr>
          <w:rFonts w:ascii="Arial" w:hAnsi="Arial" w:cs="Arial"/>
        </w:rPr>
        <w:t>disabled</w:t>
      </w:r>
      <w:r>
        <w:rPr>
          <w:rFonts w:ascii="Arial" w:hAnsi="Arial" w:cs="Arial"/>
        </w:rPr>
        <w:t>, and a few utilities offer a low income rate or discount to all customers who meet certain low income criteria.</w:t>
      </w:r>
      <w:r w:rsidRPr="00291373">
        <w:rPr>
          <w:rFonts w:ascii="Arial" w:hAnsi="Arial" w:cs="Arial"/>
        </w:rPr>
        <w:t xml:space="preserve">  For example, Clark County PUD </w:t>
      </w:r>
      <w:r>
        <w:rPr>
          <w:rFonts w:ascii="Arial" w:hAnsi="Arial" w:cs="Arial"/>
        </w:rPr>
        <w:t xml:space="preserve">(dba Clark Public Utilities) </w:t>
      </w:r>
      <w:r w:rsidRPr="00291373">
        <w:rPr>
          <w:rFonts w:ascii="Arial" w:hAnsi="Arial" w:cs="Arial"/>
        </w:rPr>
        <w:t xml:space="preserve">has a Guarantee of Service Plan wherein a qualifying electricity customer pays a maximum monthly amount based on income rather than usage. </w:t>
      </w:r>
      <w:r>
        <w:rPr>
          <w:rFonts w:ascii="Arial" w:hAnsi="Arial" w:cs="Arial"/>
        </w:rPr>
        <w:t xml:space="preserve"> Seattle City Light offers a substantial rate discount to qualifying low income customers (Seattle Municipal Code §21.49.040).</w:t>
      </w:r>
    </w:p>
    <w:p w14:paraId="64A8F8DF" w14:textId="77777777" w:rsidR="0068381A" w:rsidRPr="00291373" w:rsidRDefault="0068381A" w:rsidP="00553E01">
      <w:pPr>
        <w:tabs>
          <w:tab w:val="left" w:pos="720"/>
          <w:tab w:val="left" w:pos="1260"/>
          <w:tab w:val="left" w:pos="1440"/>
        </w:tabs>
        <w:ind w:left="720"/>
        <w:rPr>
          <w:rFonts w:ascii="Arial" w:hAnsi="Arial" w:cs="Arial"/>
        </w:rPr>
      </w:pPr>
    </w:p>
    <w:p w14:paraId="64A8F8E0" w14:textId="77777777" w:rsidR="0068381A" w:rsidRPr="00291373" w:rsidRDefault="0068381A" w:rsidP="00D87912">
      <w:pPr>
        <w:tabs>
          <w:tab w:val="left" w:pos="-2880"/>
        </w:tabs>
        <w:ind w:left="720"/>
        <w:rPr>
          <w:rFonts w:ascii="Arial" w:hAnsi="Arial" w:cs="Arial"/>
        </w:rPr>
      </w:pPr>
      <w:r w:rsidRPr="00291373">
        <w:rPr>
          <w:rFonts w:ascii="Arial" w:hAnsi="Arial" w:cs="Arial"/>
        </w:rPr>
        <w:t xml:space="preserve">See the LIHEAP Clearinghouse website for a listing of available discounts at: </w:t>
      </w:r>
      <w:hyperlink r:id="rId32" w:history="1">
        <w:r w:rsidR="000C44E7" w:rsidRPr="002269DB">
          <w:rPr>
            <w:rStyle w:val="Hyperlink"/>
            <w:rFonts w:ascii="Arial" w:hAnsi="Arial" w:cs="Arial"/>
          </w:rPr>
          <w:t>www.liheap.ncat.org/profiles/WA.htm</w:t>
        </w:r>
      </w:hyperlink>
      <w:r w:rsidRPr="00291373">
        <w:rPr>
          <w:rFonts w:ascii="Arial" w:hAnsi="Arial" w:cs="Arial"/>
        </w:rPr>
        <w:t xml:space="preserve">.  </w:t>
      </w:r>
    </w:p>
    <w:p w14:paraId="64A8F8E1" w14:textId="77777777" w:rsidR="0068381A" w:rsidRPr="00291373" w:rsidRDefault="0068381A" w:rsidP="00553E01">
      <w:pPr>
        <w:tabs>
          <w:tab w:val="left" w:pos="720"/>
          <w:tab w:val="left" w:pos="1260"/>
          <w:tab w:val="left" w:pos="1440"/>
        </w:tabs>
        <w:jc w:val="both"/>
        <w:rPr>
          <w:rFonts w:ascii="Arial" w:hAnsi="Arial" w:cs="Arial"/>
        </w:rPr>
      </w:pPr>
    </w:p>
    <w:p w14:paraId="64A8F8E2" w14:textId="77777777" w:rsidR="00D87912" w:rsidRDefault="00D87912" w:rsidP="00D87912">
      <w:r w:rsidRPr="000C44E7">
        <w:rPr>
          <w:rFonts w:ascii="Arial" w:hAnsi="Arial" w:cs="Arial"/>
          <w:b/>
          <w:i/>
        </w:rPr>
        <w:t>H.</w:t>
      </w:r>
      <w:r w:rsidRPr="000C44E7">
        <w:rPr>
          <w:rFonts w:ascii="Arial" w:hAnsi="Arial" w:cs="Arial"/>
          <w:b/>
          <w:i/>
        </w:rPr>
        <w:tab/>
      </w:r>
      <w:r w:rsidR="0068381A" w:rsidRPr="000C44E7">
        <w:rPr>
          <w:rFonts w:ascii="Arial" w:hAnsi="Arial" w:cs="Arial"/>
          <w:b/>
          <w:i/>
        </w:rPr>
        <w:t>PROBLEM #8</w:t>
      </w:r>
      <w:r w:rsidR="0068381A" w:rsidRPr="000C44E7">
        <w:rPr>
          <w:rFonts w:ascii="Arial" w:hAnsi="Arial" w:cs="Arial"/>
          <w:i/>
        </w:rPr>
        <w:t>:</w:t>
      </w:r>
      <w:r w:rsidR="0068381A" w:rsidRPr="00291373">
        <w:rPr>
          <w:rFonts w:ascii="Arial" w:hAnsi="Arial" w:cs="Arial"/>
        </w:rPr>
        <w:t xml:space="preserve"> </w:t>
      </w:r>
      <w:r>
        <w:rPr>
          <w:rFonts w:ascii="Arial" w:hAnsi="Arial" w:cs="Arial"/>
        </w:rPr>
        <w:tab/>
      </w:r>
      <w:r>
        <w:rPr>
          <w:rFonts w:ascii="Arial" w:hAnsi="Arial" w:cs="Arial"/>
          <w:i/>
          <w:u w:val="single"/>
        </w:rPr>
        <w:t xml:space="preserve">Federally-Subsidized Tenant </w:t>
      </w:r>
      <w:r w:rsidRPr="00FD2C55">
        <w:rPr>
          <w:rFonts w:ascii="Arial" w:hAnsi="Arial" w:cs="Arial"/>
          <w:i/>
          <w:u w:val="single"/>
        </w:rPr>
        <w:t xml:space="preserve"> Has Inadequate Utility </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sidRPr="00FD2C55">
        <w:rPr>
          <w:rFonts w:ascii="Arial" w:hAnsi="Arial" w:cs="Arial"/>
          <w:i/>
          <w:u w:val="single"/>
        </w:rPr>
        <w:t>Allowance.</w:t>
      </w:r>
    </w:p>
    <w:p w14:paraId="64A8F8E3" w14:textId="77777777" w:rsidR="0068381A" w:rsidRPr="00291373" w:rsidRDefault="0068381A" w:rsidP="00553E01">
      <w:pPr>
        <w:tabs>
          <w:tab w:val="left" w:pos="720"/>
          <w:tab w:val="left" w:pos="1260"/>
          <w:tab w:val="left" w:pos="1440"/>
        </w:tabs>
        <w:jc w:val="both"/>
        <w:rPr>
          <w:rFonts w:ascii="Arial" w:hAnsi="Arial" w:cs="Arial"/>
        </w:rPr>
      </w:pPr>
    </w:p>
    <w:p w14:paraId="64A8F8E4" w14:textId="77777777" w:rsidR="00D87912" w:rsidRPr="00291373" w:rsidRDefault="00D87912" w:rsidP="00D87912">
      <w:pPr>
        <w:spacing w:after="240"/>
        <w:rPr>
          <w:rFonts w:ascii="Arial" w:hAnsi="Arial" w:cs="Arial"/>
          <w:b/>
        </w:rPr>
      </w:pPr>
      <w:r>
        <w:rPr>
          <w:rFonts w:ascii="Arial" w:hAnsi="Arial" w:cs="Arial"/>
          <w:b/>
        </w:rPr>
        <w:t xml:space="preserve">POTENTIAL </w:t>
      </w:r>
      <w:r w:rsidRPr="00291373">
        <w:rPr>
          <w:rFonts w:ascii="Arial" w:hAnsi="Arial" w:cs="Arial"/>
          <w:b/>
        </w:rPr>
        <w:t>SOLUTIONS:</w:t>
      </w:r>
    </w:p>
    <w:p w14:paraId="64A8F8E5" w14:textId="77777777" w:rsidR="0068381A" w:rsidRPr="00D87912" w:rsidRDefault="00D87912" w:rsidP="00D87912">
      <w:pPr>
        <w:rPr>
          <w:rFonts w:ascii="Arial" w:hAnsi="Arial" w:cs="Arial"/>
          <w:b/>
        </w:rPr>
      </w:pPr>
      <w:r>
        <w:rPr>
          <w:rFonts w:ascii="Arial" w:hAnsi="Arial" w:cs="Arial"/>
          <w:b/>
        </w:rPr>
        <w:t>1.</w:t>
      </w:r>
      <w:r>
        <w:rPr>
          <w:rFonts w:ascii="Arial" w:hAnsi="Arial" w:cs="Arial"/>
          <w:b/>
        </w:rPr>
        <w:tab/>
        <w:t>Background</w:t>
      </w:r>
    </w:p>
    <w:p w14:paraId="64A8F8E6" w14:textId="77777777" w:rsidR="0068381A" w:rsidRPr="00D87912" w:rsidRDefault="0068381A" w:rsidP="00D87912">
      <w:pPr>
        <w:rPr>
          <w:rFonts w:ascii="Arial" w:hAnsi="Arial" w:cs="Arial"/>
          <w:b/>
        </w:rPr>
      </w:pPr>
    </w:p>
    <w:p w14:paraId="64A8F8E7" w14:textId="77777777" w:rsidR="0068381A" w:rsidRPr="00291373" w:rsidRDefault="0068381A" w:rsidP="00D87912">
      <w:pPr>
        <w:tabs>
          <w:tab w:val="left" w:pos="-2880"/>
        </w:tabs>
        <w:ind w:left="720"/>
        <w:jc w:val="both"/>
        <w:rPr>
          <w:rFonts w:ascii="Arial" w:hAnsi="Arial" w:cs="Arial"/>
        </w:rPr>
      </w:pPr>
      <w:r w:rsidRPr="00291373">
        <w:rPr>
          <w:rFonts w:ascii="Arial" w:hAnsi="Arial" w:cs="Arial"/>
        </w:rPr>
        <w:t>Public or subsidized housing tenants are to pay no more than 30% in “rent” to the public housing authority (PHA).</w:t>
      </w:r>
      <w:r w:rsidRPr="00291373">
        <w:rPr>
          <w:rStyle w:val="FootnoteReference"/>
          <w:rFonts w:ascii="Arial" w:hAnsi="Arial" w:cs="Arial"/>
        </w:rPr>
        <w:footnoteReference w:id="36"/>
      </w:r>
      <w:r w:rsidRPr="00291373">
        <w:rPr>
          <w:rFonts w:ascii="Arial" w:hAnsi="Arial" w:cs="Arial"/>
        </w:rPr>
        <w:t xml:space="preserve">  “Rent” is construed by federal regulations to include reasonable costs of utilities.</w:t>
      </w:r>
    </w:p>
    <w:p w14:paraId="64A8F8E8" w14:textId="77777777" w:rsidR="0068381A" w:rsidRPr="00291373" w:rsidRDefault="0068381A" w:rsidP="00D87912">
      <w:pPr>
        <w:tabs>
          <w:tab w:val="left" w:pos="-2880"/>
        </w:tabs>
        <w:ind w:left="720"/>
        <w:jc w:val="both"/>
        <w:rPr>
          <w:rFonts w:ascii="Arial" w:hAnsi="Arial" w:cs="Arial"/>
        </w:rPr>
      </w:pPr>
    </w:p>
    <w:p w14:paraId="64A8F8E9" w14:textId="77777777" w:rsidR="0068381A" w:rsidRPr="00291373" w:rsidRDefault="0068381A" w:rsidP="00D87912">
      <w:pPr>
        <w:tabs>
          <w:tab w:val="left" w:pos="-2880"/>
        </w:tabs>
        <w:ind w:left="720"/>
        <w:jc w:val="both"/>
        <w:rPr>
          <w:rFonts w:ascii="Arial" w:hAnsi="Arial" w:cs="Arial"/>
        </w:rPr>
      </w:pPr>
      <w:r w:rsidRPr="00291373">
        <w:rPr>
          <w:rFonts w:ascii="Arial" w:hAnsi="Arial" w:cs="Arial"/>
        </w:rPr>
        <w:t>Pursuant to these regulations, tenants generally receive a “utility allowance” that is deducted from the 30% payment due to the PHA.</w:t>
      </w:r>
      <w:r w:rsidRPr="00291373">
        <w:rPr>
          <w:rStyle w:val="FootnoteReference"/>
          <w:rFonts w:ascii="Arial" w:hAnsi="Arial" w:cs="Arial"/>
        </w:rPr>
        <w:footnoteReference w:id="37"/>
      </w:r>
      <w:r w:rsidRPr="00291373">
        <w:rPr>
          <w:rFonts w:ascii="Arial" w:hAnsi="Arial" w:cs="Arial"/>
        </w:rPr>
        <w:t xml:space="preserve">  This allowance is based not on the actual cost paid to the utility provider, but instead on the PHA’s discretionary estimate of what an “energy conservative household of modest means” would reasonably or typically use “consistent with the requirements of a safe, sanitary, and healthful living environment.”</w:t>
      </w:r>
    </w:p>
    <w:p w14:paraId="64A8F8EA" w14:textId="77777777" w:rsidR="0068381A" w:rsidRPr="00291373" w:rsidRDefault="0068381A" w:rsidP="00D87912">
      <w:pPr>
        <w:tabs>
          <w:tab w:val="left" w:pos="-2880"/>
        </w:tabs>
        <w:ind w:left="720"/>
        <w:jc w:val="both"/>
        <w:rPr>
          <w:rFonts w:ascii="Arial" w:hAnsi="Arial" w:cs="Arial"/>
        </w:rPr>
      </w:pPr>
    </w:p>
    <w:p w14:paraId="64A8F8EB" w14:textId="77777777" w:rsidR="00D87912" w:rsidRDefault="0068381A" w:rsidP="00D87912">
      <w:pPr>
        <w:tabs>
          <w:tab w:val="left" w:pos="-2880"/>
        </w:tabs>
        <w:ind w:left="720"/>
        <w:jc w:val="both"/>
        <w:rPr>
          <w:rFonts w:ascii="Arial" w:hAnsi="Arial" w:cs="Arial"/>
        </w:rPr>
      </w:pPr>
      <w:r w:rsidRPr="00291373">
        <w:rPr>
          <w:rFonts w:ascii="Arial" w:hAnsi="Arial" w:cs="Arial"/>
        </w:rPr>
        <w:t xml:space="preserve">The allowance set by the PHA may or may not be adequate to cover the actual cost due by the tenant directly to the utility provider.  PHA’s may have incentives to cut costs by unreasonably lowering this allowance, leaving tenants with a burden in excess of that contemplated by the 30% limit on rent.  Moreover, because a </w:t>
      </w:r>
      <w:r w:rsidRPr="00291373">
        <w:rPr>
          <w:rFonts w:ascii="Arial" w:hAnsi="Arial" w:cs="Arial"/>
        </w:rPr>
        <w:lastRenderedPageBreak/>
        <w:t>tenant can sometimes be evicted for failure to pay utility bills, an adequate utility allowance is vital.</w:t>
      </w:r>
      <w:r w:rsidR="00567C30">
        <w:rPr>
          <w:rStyle w:val="FootnoteReference"/>
          <w:rFonts w:ascii="Arial" w:hAnsi="Arial"/>
        </w:rPr>
        <w:footnoteReference w:id="38"/>
      </w:r>
      <w:r w:rsidRPr="00291373">
        <w:rPr>
          <w:rFonts w:ascii="Arial" w:hAnsi="Arial" w:cs="Arial"/>
        </w:rPr>
        <w:t xml:space="preserve">  </w:t>
      </w:r>
    </w:p>
    <w:p w14:paraId="64A8F8EC" w14:textId="77777777" w:rsidR="00D87912" w:rsidRDefault="00D87912" w:rsidP="00D87912">
      <w:pPr>
        <w:tabs>
          <w:tab w:val="left" w:pos="-2880"/>
        </w:tabs>
        <w:ind w:left="720"/>
        <w:jc w:val="both"/>
        <w:rPr>
          <w:rFonts w:ascii="Arial" w:hAnsi="Arial" w:cs="Arial"/>
        </w:rPr>
      </w:pPr>
    </w:p>
    <w:p w14:paraId="64A8F8ED" w14:textId="77777777" w:rsidR="0068381A" w:rsidRPr="00D87912" w:rsidRDefault="00D87912" w:rsidP="00D87912">
      <w:pPr>
        <w:tabs>
          <w:tab w:val="left" w:pos="-2880"/>
        </w:tabs>
        <w:jc w:val="both"/>
        <w:rPr>
          <w:rFonts w:ascii="Arial" w:hAnsi="Arial" w:cs="Arial"/>
        </w:rPr>
      </w:pPr>
      <w:r>
        <w:rPr>
          <w:rFonts w:ascii="Arial" w:hAnsi="Arial" w:cs="Arial"/>
          <w:b/>
        </w:rPr>
        <w:t>2.</w:t>
      </w:r>
      <w:r>
        <w:rPr>
          <w:rFonts w:ascii="Arial" w:hAnsi="Arial" w:cs="Arial"/>
          <w:b/>
        </w:rPr>
        <w:tab/>
      </w:r>
      <w:r w:rsidR="0068381A" w:rsidRPr="00291373">
        <w:rPr>
          <w:rFonts w:ascii="Arial" w:hAnsi="Arial" w:cs="Arial"/>
          <w:b/>
        </w:rPr>
        <w:t xml:space="preserve">Ensure </w:t>
      </w:r>
      <w:r w:rsidR="00B0624D" w:rsidRPr="00291373">
        <w:rPr>
          <w:rFonts w:ascii="Arial" w:hAnsi="Arial" w:cs="Arial"/>
          <w:b/>
        </w:rPr>
        <w:t xml:space="preserve">Utility Allowance Has Kept Pace With Utility Rate Increases. </w:t>
      </w:r>
    </w:p>
    <w:p w14:paraId="64A8F8EE" w14:textId="77777777" w:rsidR="0068381A" w:rsidRPr="00291373" w:rsidRDefault="0068381A" w:rsidP="00D87912">
      <w:pPr>
        <w:tabs>
          <w:tab w:val="left" w:pos="-2880"/>
        </w:tabs>
        <w:ind w:left="720"/>
        <w:jc w:val="both"/>
        <w:rPr>
          <w:rFonts w:ascii="Arial" w:hAnsi="Arial" w:cs="Arial"/>
        </w:rPr>
      </w:pPr>
    </w:p>
    <w:p w14:paraId="64A8F8EF" w14:textId="77777777" w:rsidR="0068381A" w:rsidRPr="00291373" w:rsidRDefault="0068381A" w:rsidP="00D87912">
      <w:pPr>
        <w:tabs>
          <w:tab w:val="left" w:pos="-2880"/>
        </w:tabs>
        <w:ind w:left="720"/>
        <w:jc w:val="both"/>
        <w:rPr>
          <w:rFonts w:ascii="Arial" w:hAnsi="Arial" w:cs="Arial"/>
        </w:rPr>
      </w:pPr>
      <w:r w:rsidRPr="00291373">
        <w:rPr>
          <w:rFonts w:ascii="Arial" w:hAnsi="Arial" w:cs="Arial"/>
        </w:rPr>
        <w:t>Check records kept by the PHA to ensure that the client’s allowance has kept the pace with utility rate increases.  PHA’s are required to keep records that document the basis of allowance determinations and to make these records available for inspection by residents.</w:t>
      </w:r>
      <w:r w:rsidRPr="00291373">
        <w:rPr>
          <w:rStyle w:val="FootnoteReference"/>
          <w:rFonts w:ascii="Arial" w:hAnsi="Arial" w:cs="Arial"/>
        </w:rPr>
        <w:footnoteReference w:id="39"/>
      </w:r>
      <w:r w:rsidRPr="00291373">
        <w:rPr>
          <w:rFonts w:ascii="Arial" w:hAnsi="Arial" w:cs="Arial"/>
        </w:rPr>
        <w:t xml:space="preserve">  The client may be entitled to a refund due to an improperly established allowance.</w:t>
      </w:r>
    </w:p>
    <w:p w14:paraId="64A8F8F0" w14:textId="77777777" w:rsidR="0068381A" w:rsidRPr="00291373" w:rsidRDefault="0068381A" w:rsidP="00D87912">
      <w:pPr>
        <w:tabs>
          <w:tab w:val="left" w:pos="-2880"/>
        </w:tabs>
        <w:ind w:left="720"/>
        <w:jc w:val="both"/>
        <w:rPr>
          <w:rFonts w:ascii="Arial" w:hAnsi="Arial" w:cs="Arial"/>
        </w:rPr>
      </w:pPr>
    </w:p>
    <w:p w14:paraId="64A8F8F1" w14:textId="77777777" w:rsidR="00B0624D" w:rsidRDefault="0068381A" w:rsidP="00B0624D">
      <w:pPr>
        <w:tabs>
          <w:tab w:val="left" w:pos="-2880"/>
        </w:tabs>
        <w:ind w:left="720"/>
        <w:jc w:val="both"/>
        <w:rPr>
          <w:rFonts w:ascii="Arial" w:hAnsi="Arial" w:cs="Arial"/>
        </w:rPr>
      </w:pPr>
      <w:r w:rsidRPr="00291373">
        <w:rPr>
          <w:rFonts w:ascii="Arial" w:hAnsi="Arial" w:cs="Arial"/>
        </w:rPr>
        <w:t xml:space="preserve">Review the following regulations that set standards for the establishment of proper utility allowances: 24 C.F.R. § 982.517 </w:t>
      </w:r>
      <w:r w:rsidRPr="00291373">
        <w:rPr>
          <w:rFonts w:ascii="Arial" w:hAnsi="Arial" w:cs="Arial"/>
          <w:i/>
        </w:rPr>
        <w:t>et. seq.</w:t>
      </w:r>
      <w:r w:rsidRPr="00291373">
        <w:rPr>
          <w:rFonts w:ascii="Arial" w:hAnsi="Arial" w:cs="Arial"/>
        </w:rPr>
        <w:t xml:space="preserve"> (Section 8); 24 C.F.R. § 965.501 </w:t>
      </w:r>
      <w:r w:rsidRPr="00291373">
        <w:rPr>
          <w:rFonts w:ascii="Arial" w:hAnsi="Arial" w:cs="Arial"/>
          <w:i/>
        </w:rPr>
        <w:t xml:space="preserve">et. seq. </w:t>
      </w:r>
      <w:r w:rsidRPr="00291373">
        <w:rPr>
          <w:rFonts w:ascii="Arial" w:hAnsi="Arial" w:cs="Arial"/>
        </w:rPr>
        <w:t>(publicly owned housing).</w:t>
      </w:r>
    </w:p>
    <w:p w14:paraId="64A8F8F2" w14:textId="77777777" w:rsidR="00B0624D" w:rsidRDefault="00B0624D" w:rsidP="00B0624D">
      <w:pPr>
        <w:tabs>
          <w:tab w:val="left" w:pos="-2880"/>
        </w:tabs>
        <w:ind w:left="720"/>
        <w:jc w:val="both"/>
        <w:rPr>
          <w:rFonts w:ascii="Arial" w:hAnsi="Arial" w:cs="Arial"/>
        </w:rPr>
      </w:pPr>
    </w:p>
    <w:p w14:paraId="64A8F8F3" w14:textId="77777777" w:rsidR="0068381A" w:rsidRPr="00B0624D" w:rsidRDefault="00B0624D" w:rsidP="00B0624D">
      <w:pPr>
        <w:tabs>
          <w:tab w:val="left" w:pos="-2880"/>
        </w:tabs>
        <w:jc w:val="both"/>
        <w:rPr>
          <w:rFonts w:ascii="Arial" w:hAnsi="Arial" w:cs="Arial"/>
        </w:rPr>
      </w:pPr>
      <w:r>
        <w:rPr>
          <w:rFonts w:ascii="Arial" w:hAnsi="Arial" w:cs="Arial"/>
          <w:b/>
        </w:rPr>
        <w:t>3.</w:t>
      </w:r>
      <w:r>
        <w:rPr>
          <w:rFonts w:ascii="Arial" w:hAnsi="Arial" w:cs="Arial"/>
          <w:b/>
        </w:rPr>
        <w:tab/>
      </w:r>
      <w:r w:rsidR="0068381A" w:rsidRPr="00291373">
        <w:rPr>
          <w:rFonts w:ascii="Arial" w:hAnsi="Arial" w:cs="Arial"/>
          <w:b/>
        </w:rPr>
        <w:t xml:space="preserve">Class </w:t>
      </w:r>
      <w:r w:rsidRPr="00291373">
        <w:rPr>
          <w:rFonts w:ascii="Arial" w:hAnsi="Arial" w:cs="Arial"/>
          <w:b/>
        </w:rPr>
        <w:t xml:space="preserve">Action </w:t>
      </w:r>
      <w:r>
        <w:rPr>
          <w:rFonts w:ascii="Arial" w:hAnsi="Arial" w:cs="Arial"/>
          <w:b/>
        </w:rPr>
        <w:t>Litigation t</w:t>
      </w:r>
      <w:r w:rsidRPr="00291373">
        <w:rPr>
          <w:rFonts w:ascii="Arial" w:hAnsi="Arial" w:cs="Arial"/>
          <w:b/>
        </w:rPr>
        <w:t>o Recover Utility Overcharges</w:t>
      </w:r>
    </w:p>
    <w:p w14:paraId="64A8F8F4" w14:textId="77777777" w:rsidR="0068381A" w:rsidRPr="00291373" w:rsidRDefault="0068381A" w:rsidP="00553E01">
      <w:pPr>
        <w:tabs>
          <w:tab w:val="left" w:pos="720"/>
          <w:tab w:val="left" w:pos="1260"/>
          <w:tab w:val="left" w:pos="1440"/>
        </w:tabs>
        <w:ind w:left="720"/>
        <w:jc w:val="both"/>
        <w:rPr>
          <w:rFonts w:ascii="Arial" w:hAnsi="Arial" w:cs="Arial"/>
        </w:rPr>
      </w:pPr>
    </w:p>
    <w:p w14:paraId="64A8F8F5" w14:textId="77777777" w:rsidR="00B0624D" w:rsidRDefault="0068381A" w:rsidP="00B0624D">
      <w:pPr>
        <w:tabs>
          <w:tab w:val="left" w:pos="-2880"/>
        </w:tabs>
        <w:ind w:left="720"/>
        <w:jc w:val="both"/>
        <w:rPr>
          <w:rFonts w:ascii="Arial" w:hAnsi="Arial" w:cs="Arial"/>
        </w:rPr>
      </w:pPr>
      <w:r w:rsidRPr="00291373">
        <w:rPr>
          <w:rFonts w:ascii="Arial" w:hAnsi="Arial" w:cs="Arial"/>
        </w:rPr>
        <w:t xml:space="preserve">Public and subsidized housing tenants may bring a class action suit against a housing authority under 42 U.S.C. § 1983 for utility overcharges by the housing authority.  </w:t>
      </w:r>
      <w:r w:rsidRPr="00291373">
        <w:rPr>
          <w:rFonts w:ascii="Arial" w:hAnsi="Arial" w:cs="Arial"/>
          <w:i/>
        </w:rPr>
        <w:t xml:space="preserve">Wright v. </w:t>
      </w:r>
      <w:smartTag w:uri="urn:schemas-microsoft-com:office:smarttags" w:element="City">
        <w:r w:rsidRPr="00291373">
          <w:rPr>
            <w:rFonts w:ascii="Arial" w:hAnsi="Arial" w:cs="Arial"/>
            <w:i/>
          </w:rPr>
          <w:t>Roanoke</w:t>
        </w:r>
      </w:smartTag>
      <w:r w:rsidRPr="00291373">
        <w:rPr>
          <w:rFonts w:ascii="Arial" w:hAnsi="Arial" w:cs="Arial"/>
          <w:i/>
        </w:rPr>
        <w:t xml:space="preserve"> Development &amp; Housing Authority</w:t>
      </w:r>
      <w:r w:rsidRPr="00291373">
        <w:rPr>
          <w:rFonts w:ascii="Arial" w:hAnsi="Arial" w:cs="Arial"/>
        </w:rPr>
        <w:t xml:space="preserve">, 479 </w:t>
      </w:r>
      <w:smartTag w:uri="urn:schemas-microsoft-com:office:smarttags" w:element="place">
        <w:smartTag w:uri="urn:schemas-microsoft-com:office:smarttags" w:element="country-region">
          <w:r w:rsidRPr="00291373">
            <w:rPr>
              <w:rFonts w:ascii="Arial" w:hAnsi="Arial" w:cs="Arial"/>
            </w:rPr>
            <w:t>U.S.</w:t>
          </w:r>
        </w:smartTag>
      </w:smartTag>
      <w:r w:rsidRPr="00291373">
        <w:rPr>
          <w:rFonts w:ascii="Arial" w:hAnsi="Arial" w:cs="Arial"/>
        </w:rPr>
        <w:t xml:space="preserve"> 418 (1987).  </w:t>
      </w:r>
    </w:p>
    <w:p w14:paraId="64A8F8F6" w14:textId="77777777" w:rsidR="00B0624D" w:rsidRDefault="00B0624D" w:rsidP="00B0624D">
      <w:pPr>
        <w:tabs>
          <w:tab w:val="left" w:pos="-2880"/>
        </w:tabs>
        <w:ind w:left="720"/>
        <w:jc w:val="both"/>
        <w:rPr>
          <w:rFonts w:ascii="Arial" w:hAnsi="Arial" w:cs="Arial"/>
        </w:rPr>
      </w:pPr>
    </w:p>
    <w:p w14:paraId="64A8F8F7" w14:textId="77777777" w:rsidR="0068381A" w:rsidRPr="00B0624D" w:rsidRDefault="00B0624D" w:rsidP="00B0624D">
      <w:pPr>
        <w:tabs>
          <w:tab w:val="left" w:pos="-2880"/>
        </w:tabs>
        <w:jc w:val="both"/>
        <w:rPr>
          <w:rFonts w:ascii="Arial" w:hAnsi="Arial" w:cs="Arial"/>
        </w:rPr>
      </w:pPr>
      <w:r>
        <w:rPr>
          <w:rFonts w:ascii="Arial" w:hAnsi="Arial" w:cs="Arial"/>
          <w:b/>
        </w:rPr>
        <w:t>4.</w:t>
      </w:r>
      <w:r>
        <w:rPr>
          <w:rFonts w:ascii="Arial" w:hAnsi="Arial" w:cs="Arial"/>
          <w:b/>
        </w:rPr>
        <w:tab/>
      </w:r>
      <w:r w:rsidR="0068381A" w:rsidRPr="00291373">
        <w:rPr>
          <w:rFonts w:ascii="Arial" w:hAnsi="Arial" w:cs="Arial"/>
          <w:b/>
        </w:rPr>
        <w:t>LIHEA</w:t>
      </w:r>
      <w:r w:rsidR="008816F8">
        <w:rPr>
          <w:rFonts w:ascii="Arial" w:hAnsi="Arial" w:cs="Arial"/>
          <w:b/>
        </w:rPr>
        <w:t>P or Other Utility Assistance/</w:t>
      </w:r>
      <w:r w:rsidR="008816F8" w:rsidRPr="00291373">
        <w:rPr>
          <w:rFonts w:ascii="Arial" w:hAnsi="Arial" w:cs="Arial"/>
          <w:b/>
        </w:rPr>
        <w:t>Discounts</w:t>
      </w:r>
    </w:p>
    <w:p w14:paraId="64A8F8F8" w14:textId="77777777" w:rsidR="0068381A" w:rsidRPr="00291373" w:rsidRDefault="0068381A" w:rsidP="008816F8">
      <w:pPr>
        <w:tabs>
          <w:tab w:val="left" w:pos="-2880"/>
        </w:tabs>
        <w:ind w:left="720"/>
        <w:jc w:val="both"/>
        <w:rPr>
          <w:rFonts w:ascii="Arial" w:hAnsi="Arial" w:cs="Arial"/>
        </w:rPr>
      </w:pPr>
    </w:p>
    <w:p w14:paraId="64A8F8F9" w14:textId="77777777" w:rsidR="0068381A" w:rsidRPr="00291373" w:rsidRDefault="0068381A" w:rsidP="008816F8">
      <w:pPr>
        <w:tabs>
          <w:tab w:val="left" w:pos="-2880"/>
        </w:tabs>
        <w:ind w:left="720"/>
        <w:jc w:val="both"/>
        <w:rPr>
          <w:rFonts w:ascii="Arial" w:hAnsi="Arial" w:cs="Arial"/>
        </w:rPr>
      </w:pPr>
      <w:r w:rsidRPr="00291373">
        <w:rPr>
          <w:rFonts w:ascii="Arial" w:hAnsi="Arial" w:cs="Arial"/>
        </w:rPr>
        <w:t xml:space="preserve">In </w:t>
      </w:r>
      <w:smartTag w:uri="urn:schemas-microsoft-com:office:smarttags" w:element="place">
        <w:smartTag w:uri="urn:schemas-microsoft-com:office:smarttags" w:element="PlaceName">
          <w:smartTag w:uri="urn:schemas-microsoft-com:office:smarttags" w:element="PlaceName">
            <w:r w:rsidRPr="00291373">
              <w:rPr>
                <w:rFonts w:ascii="Arial" w:hAnsi="Arial" w:cs="Arial"/>
              </w:rPr>
              <w:t>Washington</w:t>
            </w:r>
          </w:smartTag>
          <w:r w:rsidRPr="00291373">
            <w:rPr>
              <w:rFonts w:ascii="Arial" w:hAnsi="Arial" w:cs="Arial"/>
            </w:rPr>
            <w:t xml:space="preserve"> </w:t>
          </w:r>
          <w:smartTag w:uri="urn:schemas-microsoft-com:office:smarttags" w:element="PlaceType">
            <w:r w:rsidRPr="00291373">
              <w:rPr>
                <w:rFonts w:ascii="Arial" w:hAnsi="Arial" w:cs="Arial"/>
              </w:rPr>
              <w:t>State</w:t>
            </w:r>
          </w:smartTag>
        </w:smartTag>
      </w:smartTag>
      <w:r w:rsidRPr="00291373">
        <w:rPr>
          <w:rFonts w:ascii="Arial" w:hAnsi="Arial" w:cs="Arial"/>
        </w:rPr>
        <w:t xml:space="preserve">, tenants in public or publicly assisted housing are equally eligible for LIHEAP as non-subsidized tenants or homeowners.  </w:t>
      </w:r>
      <w:r w:rsidRPr="000E4F69">
        <w:rPr>
          <w:rFonts w:ascii="Arial" w:hAnsi="Arial" w:cs="Arial"/>
          <w:i/>
        </w:rPr>
        <w:t>See</w:t>
      </w:r>
      <w:r w:rsidR="000E4F69">
        <w:rPr>
          <w:rFonts w:ascii="Arial" w:hAnsi="Arial" w:cs="Arial"/>
          <w:i/>
        </w:rPr>
        <w:t>,</w:t>
      </w:r>
      <w:r w:rsidRPr="000E4F69">
        <w:rPr>
          <w:rFonts w:ascii="Arial" w:hAnsi="Arial" w:cs="Arial"/>
          <w:i/>
        </w:rPr>
        <w:t xml:space="preserve"> </w:t>
      </w:r>
      <w:r w:rsidR="000E4F69">
        <w:rPr>
          <w:rFonts w:ascii="Arial" w:hAnsi="Arial" w:cs="Arial"/>
        </w:rPr>
        <w:t>Problem #1, Solution 1 and Problem #7, Solution 2</w:t>
      </w:r>
    </w:p>
    <w:p w14:paraId="64A8F8FA" w14:textId="77777777" w:rsidR="0068381A" w:rsidRPr="00B0624D" w:rsidRDefault="0068381A" w:rsidP="00B0624D">
      <w:pPr>
        <w:rPr>
          <w:rFonts w:ascii="Arial" w:hAnsi="Arial" w:cs="Arial"/>
        </w:rPr>
      </w:pPr>
    </w:p>
    <w:p w14:paraId="64A8F8FB" w14:textId="77777777" w:rsidR="0068381A" w:rsidRPr="00B0624D" w:rsidRDefault="00B0624D" w:rsidP="00B0624D">
      <w:pPr>
        <w:rPr>
          <w:rFonts w:ascii="Arial" w:hAnsi="Arial" w:cs="Arial"/>
          <w:i/>
          <w:u w:val="single"/>
        </w:rPr>
      </w:pPr>
      <w:r w:rsidRPr="00B0624D">
        <w:rPr>
          <w:rFonts w:ascii="Arial" w:hAnsi="Arial" w:cs="Arial"/>
          <w:b/>
        </w:rPr>
        <w:t>I</w:t>
      </w:r>
      <w:r w:rsidRPr="000C44E7">
        <w:rPr>
          <w:rFonts w:ascii="Arial" w:hAnsi="Arial" w:cs="Arial"/>
          <w:b/>
          <w:i/>
        </w:rPr>
        <w:t>.</w:t>
      </w:r>
      <w:r w:rsidRPr="000C44E7">
        <w:rPr>
          <w:rFonts w:ascii="Arial" w:hAnsi="Arial" w:cs="Arial"/>
          <w:b/>
          <w:i/>
        </w:rPr>
        <w:tab/>
      </w:r>
      <w:r w:rsidR="0068381A" w:rsidRPr="000C44E7">
        <w:rPr>
          <w:rFonts w:ascii="Arial" w:hAnsi="Arial" w:cs="Arial"/>
          <w:b/>
          <w:i/>
        </w:rPr>
        <w:t>PROBLEM #9</w:t>
      </w:r>
      <w:r w:rsidR="0068381A" w:rsidRPr="000C44E7">
        <w:rPr>
          <w:i/>
        </w:rPr>
        <w:t>:</w:t>
      </w:r>
      <w:r w:rsidR="0068381A" w:rsidRPr="00291373">
        <w:rPr>
          <w:b/>
        </w:rPr>
        <w:t xml:space="preserve"> </w:t>
      </w:r>
      <w:r w:rsidR="0068381A">
        <w:rPr>
          <w:b/>
        </w:rPr>
        <w:tab/>
      </w:r>
      <w:r w:rsidR="008816F8" w:rsidRPr="008816F8">
        <w:rPr>
          <w:rFonts w:ascii="Arial" w:hAnsi="Arial" w:cs="Arial"/>
          <w:i/>
          <w:u w:val="single"/>
        </w:rPr>
        <w:t>Utility Bills Are Based On Allocation Among Users</w:t>
      </w:r>
      <w:r w:rsidR="008816F8" w:rsidRPr="00B0624D">
        <w:rPr>
          <w:rFonts w:ascii="Arial" w:hAnsi="Arial" w:cs="Arial"/>
          <w:i/>
          <w:u w:val="single"/>
        </w:rPr>
        <w:t xml:space="preserve"> </w:t>
      </w:r>
    </w:p>
    <w:p w14:paraId="64A8F8FC" w14:textId="77777777" w:rsidR="0068381A" w:rsidRPr="00B0624D" w:rsidRDefault="0068381A" w:rsidP="00553E01">
      <w:pPr>
        <w:rPr>
          <w:rFonts w:ascii="Arial" w:hAnsi="Arial" w:cs="Arial"/>
          <w:i/>
        </w:rPr>
      </w:pPr>
    </w:p>
    <w:p w14:paraId="64A8F8FD" w14:textId="77777777" w:rsidR="003E1EDD" w:rsidRPr="00291373" w:rsidRDefault="003E1EDD" w:rsidP="003E1EDD">
      <w:pPr>
        <w:spacing w:after="240"/>
        <w:rPr>
          <w:rFonts w:ascii="Arial" w:hAnsi="Arial" w:cs="Arial"/>
          <w:b/>
        </w:rPr>
      </w:pPr>
      <w:r>
        <w:rPr>
          <w:rFonts w:ascii="Arial" w:hAnsi="Arial" w:cs="Arial"/>
          <w:b/>
        </w:rPr>
        <w:t xml:space="preserve">POTENTIAL </w:t>
      </w:r>
      <w:r w:rsidRPr="00291373">
        <w:rPr>
          <w:rFonts w:ascii="Arial" w:hAnsi="Arial" w:cs="Arial"/>
          <w:b/>
        </w:rPr>
        <w:t>SOLUTIONS:</w:t>
      </w:r>
    </w:p>
    <w:p w14:paraId="64A8F8FE" w14:textId="77777777" w:rsidR="0068381A" w:rsidRDefault="003E1EDD" w:rsidP="00553E01">
      <w:pPr>
        <w:rPr>
          <w:rFonts w:ascii="Arial" w:hAnsi="Arial" w:cs="Arial"/>
          <w:b/>
        </w:rPr>
      </w:pPr>
      <w:r>
        <w:rPr>
          <w:rFonts w:ascii="Arial" w:hAnsi="Arial" w:cs="Arial"/>
          <w:b/>
        </w:rPr>
        <w:t>1.</w:t>
      </w:r>
      <w:r>
        <w:rPr>
          <w:rFonts w:ascii="Arial" w:hAnsi="Arial" w:cs="Arial"/>
          <w:b/>
        </w:rPr>
        <w:tab/>
        <w:t xml:space="preserve">Background – Allocations Systems and Residents Utility Billing Service </w:t>
      </w:r>
      <w:r>
        <w:rPr>
          <w:rFonts w:ascii="Arial" w:hAnsi="Arial" w:cs="Arial"/>
          <w:b/>
        </w:rPr>
        <w:tab/>
      </w:r>
      <w:r>
        <w:rPr>
          <w:rFonts w:ascii="Arial" w:hAnsi="Arial" w:cs="Arial"/>
          <w:b/>
        </w:rPr>
        <w:tab/>
        <w:t xml:space="preserve">(RUBS) </w:t>
      </w:r>
    </w:p>
    <w:p w14:paraId="64A8F8FF" w14:textId="77777777" w:rsidR="003E1EDD" w:rsidRPr="00291373" w:rsidRDefault="003E1EDD" w:rsidP="00553E01">
      <w:pPr>
        <w:rPr>
          <w:rFonts w:ascii="Arial" w:hAnsi="Arial" w:cs="Arial"/>
          <w:b/>
        </w:rPr>
      </w:pPr>
    </w:p>
    <w:p w14:paraId="64A8F900" w14:textId="77777777" w:rsidR="0068381A" w:rsidRPr="00291373" w:rsidRDefault="0068381A" w:rsidP="008B56EB">
      <w:pPr>
        <w:ind w:left="720"/>
        <w:jc w:val="both"/>
        <w:rPr>
          <w:rFonts w:ascii="Arial" w:hAnsi="Arial" w:cs="Arial"/>
        </w:rPr>
      </w:pPr>
      <w:r w:rsidRPr="00291373">
        <w:rPr>
          <w:rFonts w:ascii="Arial" w:hAnsi="Arial" w:cs="Arial"/>
        </w:rPr>
        <w:t>Some multi-unit rental buildings may utilize an “allocation” billing system.  Allocation is different from “master-metering” (the entire building is metered and billed to landlord who recoups costs through rent, thus individual tenant charges do not vary with usage) and “sub-metering” (each tenant’s unit has its own meter and tenant pays owner based on tracked usage).</w:t>
      </w:r>
      <w:r w:rsidRPr="00291373">
        <w:rPr>
          <w:rStyle w:val="FootnoteReference"/>
          <w:rFonts w:ascii="Arial" w:hAnsi="Arial" w:cs="Arial"/>
        </w:rPr>
        <w:t xml:space="preserve"> </w:t>
      </w:r>
      <w:r w:rsidRPr="00291373">
        <w:rPr>
          <w:rStyle w:val="FootnoteReference"/>
          <w:rFonts w:ascii="Arial" w:hAnsi="Arial" w:cs="Arial"/>
        </w:rPr>
        <w:footnoteReference w:id="40"/>
      </w:r>
      <w:r w:rsidRPr="00291373">
        <w:rPr>
          <w:rFonts w:ascii="Arial" w:hAnsi="Arial" w:cs="Arial"/>
        </w:rPr>
        <w:t xml:space="preserve">  </w:t>
      </w:r>
    </w:p>
    <w:p w14:paraId="64A8F901" w14:textId="77777777" w:rsidR="0068381A" w:rsidRPr="00291373" w:rsidRDefault="0068381A" w:rsidP="008B56EB">
      <w:pPr>
        <w:ind w:left="720"/>
        <w:jc w:val="both"/>
        <w:rPr>
          <w:rFonts w:ascii="Arial" w:hAnsi="Arial" w:cs="Arial"/>
        </w:rPr>
      </w:pPr>
    </w:p>
    <w:p w14:paraId="64A8F902" w14:textId="77777777" w:rsidR="0068381A" w:rsidRPr="00291373" w:rsidRDefault="0068381A" w:rsidP="008B56EB">
      <w:pPr>
        <w:ind w:left="720"/>
        <w:jc w:val="both"/>
        <w:rPr>
          <w:rFonts w:ascii="Arial" w:hAnsi="Arial" w:cs="Arial"/>
        </w:rPr>
      </w:pPr>
      <w:r w:rsidRPr="00291373">
        <w:rPr>
          <w:rFonts w:ascii="Arial" w:hAnsi="Arial" w:cs="Arial"/>
        </w:rPr>
        <w:t>What is common to allocation schemes is that tenants are not billed according to their tracked, individual energy usage.  Instead, they are billed according to one or more measured factors that attempt to approximate tenant “responsibility” for energy costs, with the goal of realizing gains from individual tenant conservation.</w:t>
      </w:r>
      <w:r w:rsidRPr="00291373">
        <w:rPr>
          <w:rStyle w:val="FootnoteReference"/>
          <w:rFonts w:ascii="Arial" w:hAnsi="Arial" w:cs="Arial"/>
        </w:rPr>
        <w:t xml:space="preserve"> </w:t>
      </w:r>
      <w:r w:rsidRPr="00291373">
        <w:rPr>
          <w:rStyle w:val="FootnoteReference"/>
          <w:rFonts w:ascii="Arial" w:hAnsi="Arial" w:cs="Arial"/>
        </w:rPr>
        <w:footnoteReference w:id="41"/>
      </w:r>
      <w:r w:rsidRPr="00291373">
        <w:rPr>
          <w:rFonts w:ascii="Arial" w:hAnsi="Arial" w:cs="Arial"/>
        </w:rPr>
        <w:t xml:space="preserve">  For example, an allocation billing system might measure actual thermal output of a heating system in a tenant’s unit rather than raw energy usage.</w:t>
      </w:r>
      <w:r w:rsidRPr="00291373">
        <w:rPr>
          <w:rStyle w:val="FootnoteReference"/>
          <w:rFonts w:ascii="Arial" w:hAnsi="Arial" w:cs="Arial"/>
        </w:rPr>
        <w:footnoteReference w:id="42"/>
      </w:r>
    </w:p>
    <w:p w14:paraId="64A8F903" w14:textId="77777777" w:rsidR="0068381A" w:rsidRPr="00291373" w:rsidRDefault="0068381A" w:rsidP="008B56EB">
      <w:pPr>
        <w:ind w:left="720"/>
        <w:jc w:val="both"/>
        <w:rPr>
          <w:rFonts w:ascii="Arial" w:hAnsi="Arial" w:cs="Arial"/>
        </w:rPr>
      </w:pPr>
    </w:p>
    <w:p w14:paraId="64A8F904" w14:textId="77777777" w:rsidR="0068381A" w:rsidRPr="00291373" w:rsidRDefault="0068381A" w:rsidP="008B56EB">
      <w:pPr>
        <w:ind w:left="720"/>
        <w:jc w:val="both"/>
        <w:rPr>
          <w:rFonts w:ascii="Arial" w:hAnsi="Arial" w:cs="Arial"/>
        </w:rPr>
      </w:pPr>
      <w:r w:rsidRPr="00291373">
        <w:rPr>
          <w:rFonts w:ascii="Arial" w:hAnsi="Arial" w:cs="Arial"/>
        </w:rPr>
        <w:t>One method of allocation billing is achieved through a “resident utility billing service” (RUBS).  A RUBS is a third party billing agent that allocates energy costs for tenants, collects payment on behalf of the landlord, and deducts a service fee.  The landlord then pays the utility provider directly.</w:t>
      </w:r>
    </w:p>
    <w:p w14:paraId="64A8F905" w14:textId="77777777" w:rsidR="0068381A" w:rsidRPr="00291373" w:rsidRDefault="0068381A" w:rsidP="008B56EB">
      <w:pPr>
        <w:ind w:left="720"/>
        <w:jc w:val="both"/>
        <w:rPr>
          <w:rFonts w:ascii="Arial" w:hAnsi="Arial" w:cs="Arial"/>
        </w:rPr>
      </w:pPr>
      <w:r w:rsidRPr="00291373">
        <w:rPr>
          <w:rFonts w:ascii="Arial" w:hAnsi="Arial" w:cs="Arial"/>
        </w:rPr>
        <w:t xml:space="preserve"> </w:t>
      </w:r>
    </w:p>
    <w:p w14:paraId="64A8F906" w14:textId="77777777" w:rsidR="003E1EDD" w:rsidRDefault="0068381A" w:rsidP="003E1EDD">
      <w:pPr>
        <w:ind w:left="720"/>
        <w:jc w:val="both"/>
        <w:rPr>
          <w:rFonts w:ascii="Arial" w:hAnsi="Arial" w:cs="Arial"/>
        </w:rPr>
      </w:pPr>
      <w:r w:rsidRPr="00291373">
        <w:rPr>
          <w:rFonts w:ascii="Arial" w:hAnsi="Arial" w:cs="Arial"/>
        </w:rPr>
        <w:t>Possible benefits of these arrangements include the possibility of increased overall energy conservation and decreased costs.  However, these schemes present concerns because they may poorly approximate tenant responsibility for energy costs (e.g. tenants get billed for common areas) while at the same time depriving tenants of the protections of UTC, PUD, or municipal rules that supervise the accurate billing of utility customers.</w:t>
      </w:r>
      <w:r w:rsidRPr="00291373">
        <w:rPr>
          <w:rStyle w:val="FootnoteReference"/>
          <w:rFonts w:ascii="Arial" w:hAnsi="Arial" w:cs="Arial"/>
        </w:rPr>
        <w:footnoteReference w:id="43"/>
      </w:r>
      <w:r w:rsidRPr="00291373">
        <w:rPr>
          <w:rFonts w:ascii="Arial" w:hAnsi="Arial" w:cs="Arial"/>
        </w:rPr>
        <w:t xml:space="preserve">  This exposes tenants to unfair charges from both inaccurate allocation and rent-seeking behavior from landlords, as well as unfair debt collection practices.</w:t>
      </w:r>
    </w:p>
    <w:p w14:paraId="64A8F907" w14:textId="77777777" w:rsidR="003E1EDD" w:rsidRDefault="003E1EDD" w:rsidP="003E1EDD">
      <w:pPr>
        <w:ind w:left="720"/>
        <w:jc w:val="both"/>
        <w:rPr>
          <w:rFonts w:ascii="Arial" w:hAnsi="Arial" w:cs="Arial"/>
        </w:rPr>
      </w:pPr>
    </w:p>
    <w:p w14:paraId="64A8F908" w14:textId="77777777" w:rsidR="0068381A" w:rsidRPr="003E1EDD" w:rsidRDefault="003E1EDD" w:rsidP="003E1EDD">
      <w:pPr>
        <w:jc w:val="both"/>
        <w:rPr>
          <w:rFonts w:ascii="Arial" w:hAnsi="Arial" w:cs="Arial"/>
        </w:rPr>
      </w:pPr>
      <w:r w:rsidRPr="003E1EDD">
        <w:rPr>
          <w:rFonts w:ascii="Arial" w:hAnsi="Arial" w:cs="Arial"/>
          <w:b/>
        </w:rPr>
        <w:t>2.</w:t>
      </w:r>
      <w:r>
        <w:rPr>
          <w:rFonts w:ascii="Arial" w:hAnsi="Arial" w:cs="Arial"/>
        </w:rPr>
        <w:tab/>
      </w:r>
      <w:r>
        <w:rPr>
          <w:rFonts w:ascii="Arial" w:hAnsi="Arial" w:cs="Arial"/>
          <w:b/>
        </w:rPr>
        <w:t>Consumer Protection Act (</w:t>
      </w:r>
      <w:r w:rsidR="0068381A" w:rsidRPr="00291373">
        <w:rPr>
          <w:rFonts w:ascii="Arial" w:hAnsi="Arial" w:cs="Arial"/>
          <w:b/>
        </w:rPr>
        <w:t>UDAP</w:t>
      </w:r>
      <w:r>
        <w:rPr>
          <w:rFonts w:ascii="Arial" w:hAnsi="Arial" w:cs="Arial"/>
          <w:b/>
        </w:rPr>
        <w:t>)</w:t>
      </w:r>
      <w:r w:rsidR="0068381A" w:rsidRPr="00291373">
        <w:rPr>
          <w:rFonts w:ascii="Arial" w:hAnsi="Arial" w:cs="Arial"/>
          <w:b/>
        </w:rPr>
        <w:t xml:space="preserve"> </w:t>
      </w:r>
      <w:r>
        <w:rPr>
          <w:rFonts w:ascii="Arial" w:hAnsi="Arial" w:cs="Arial"/>
          <w:b/>
        </w:rPr>
        <w:t>C</w:t>
      </w:r>
      <w:r w:rsidR="0068381A" w:rsidRPr="00291373">
        <w:rPr>
          <w:rFonts w:ascii="Arial" w:hAnsi="Arial" w:cs="Arial"/>
          <w:b/>
        </w:rPr>
        <w:t xml:space="preserve">laim </w:t>
      </w:r>
    </w:p>
    <w:p w14:paraId="64A8F909" w14:textId="77777777" w:rsidR="0068381A" w:rsidRPr="00291373" w:rsidRDefault="0068381A" w:rsidP="00553E01">
      <w:pPr>
        <w:rPr>
          <w:rFonts w:ascii="Arial" w:hAnsi="Arial" w:cs="Arial"/>
        </w:rPr>
      </w:pPr>
    </w:p>
    <w:p w14:paraId="64A8F90A" w14:textId="77777777" w:rsidR="0068381A" w:rsidRPr="00291373" w:rsidRDefault="0068381A" w:rsidP="003E1EDD">
      <w:pPr>
        <w:ind w:left="720"/>
        <w:jc w:val="both"/>
        <w:rPr>
          <w:rFonts w:ascii="Arial" w:hAnsi="Arial" w:cs="Arial"/>
        </w:rPr>
      </w:pPr>
      <w:r w:rsidRPr="00291373">
        <w:rPr>
          <w:rFonts w:ascii="Arial" w:hAnsi="Arial" w:cs="Arial"/>
        </w:rPr>
        <w:t xml:space="preserve">While </w:t>
      </w:r>
      <w:r w:rsidRPr="00291373">
        <w:rPr>
          <w:rFonts w:ascii="Arial" w:hAnsi="Arial" w:cs="Arial"/>
          <w:i/>
        </w:rPr>
        <w:t xml:space="preserve">State v. Schwab, </w:t>
      </w:r>
      <w:r w:rsidRPr="00291373">
        <w:rPr>
          <w:rFonts w:ascii="Arial" w:hAnsi="Arial" w:cs="Arial"/>
        </w:rPr>
        <w:t xml:space="preserve">103 Wash.2d 542, 693 P.2d 108 (1985) makes Washington State’s </w:t>
      </w:r>
      <w:r w:rsidR="003E1EDD">
        <w:rPr>
          <w:rFonts w:ascii="Arial" w:hAnsi="Arial" w:cs="Arial"/>
        </w:rPr>
        <w:t>Co</w:t>
      </w:r>
      <w:r w:rsidRPr="00291373">
        <w:rPr>
          <w:rFonts w:ascii="Arial" w:hAnsi="Arial" w:cs="Arial"/>
        </w:rPr>
        <w:t xml:space="preserve">nsumer </w:t>
      </w:r>
      <w:r w:rsidR="003E1EDD">
        <w:rPr>
          <w:rFonts w:ascii="Arial" w:hAnsi="Arial" w:cs="Arial"/>
        </w:rPr>
        <w:t>P</w:t>
      </w:r>
      <w:r w:rsidRPr="00291373">
        <w:rPr>
          <w:rFonts w:ascii="Arial" w:hAnsi="Arial" w:cs="Arial"/>
        </w:rPr>
        <w:t xml:space="preserve">rotection </w:t>
      </w:r>
      <w:r w:rsidR="003E1EDD">
        <w:rPr>
          <w:rFonts w:ascii="Arial" w:hAnsi="Arial" w:cs="Arial"/>
        </w:rPr>
        <w:t>Ac</w:t>
      </w:r>
      <w:r w:rsidRPr="00291373">
        <w:rPr>
          <w:rFonts w:ascii="Arial" w:hAnsi="Arial" w:cs="Arial"/>
        </w:rPr>
        <w:t xml:space="preserve">t inapplicable to residential landlord tenant issues, </w:t>
      </w:r>
      <w:r w:rsidR="003E1EDD">
        <w:rPr>
          <w:rFonts w:ascii="Arial" w:hAnsi="Arial" w:cs="Arial"/>
        </w:rPr>
        <w:t xml:space="preserve">Consumer Protection Act </w:t>
      </w:r>
      <w:r w:rsidRPr="00291373">
        <w:rPr>
          <w:rFonts w:ascii="Arial" w:hAnsi="Arial" w:cs="Arial"/>
        </w:rPr>
        <w:t xml:space="preserve">claims </w:t>
      </w:r>
      <w:r w:rsidR="003E1EDD">
        <w:rPr>
          <w:rFonts w:ascii="Arial" w:hAnsi="Arial" w:cs="Arial"/>
        </w:rPr>
        <w:t xml:space="preserve">under RCW 19.86 </w:t>
      </w:r>
      <w:r w:rsidRPr="00291373">
        <w:rPr>
          <w:rFonts w:ascii="Arial" w:hAnsi="Arial" w:cs="Arial"/>
        </w:rPr>
        <w:t>might be possible against third party allocation billers.  Allocation or RUBS billing is potentially unfair or deceptive because moving from un-metered or master-metered billing may result in higher utility bills without actually conserving energy or lowering a tenant’s monthly rent (which it theoretically should if the landlord’s overall utility costs are lowered).</w:t>
      </w:r>
    </w:p>
    <w:p w14:paraId="64A8F90B" w14:textId="77777777" w:rsidR="003E1EDD" w:rsidRDefault="003E1EDD" w:rsidP="003E1EDD">
      <w:pPr>
        <w:ind w:left="720"/>
        <w:rPr>
          <w:rFonts w:ascii="Arial" w:hAnsi="Arial" w:cs="Arial"/>
        </w:rPr>
      </w:pPr>
    </w:p>
    <w:p w14:paraId="64A8F90C" w14:textId="77777777" w:rsidR="0068381A" w:rsidRPr="00291373" w:rsidRDefault="003E1EDD" w:rsidP="003E1EDD">
      <w:pPr>
        <w:rPr>
          <w:rFonts w:ascii="Arial" w:hAnsi="Arial" w:cs="Arial"/>
          <w:b/>
        </w:rPr>
      </w:pPr>
      <w:r>
        <w:rPr>
          <w:rFonts w:ascii="Arial" w:hAnsi="Arial" w:cs="Arial"/>
          <w:b/>
        </w:rPr>
        <w:t>3.</w:t>
      </w:r>
      <w:r>
        <w:rPr>
          <w:rFonts w:ascii="Arial" w:hAnsi="Arial" w:cs="Arial"/>
          <w:b/>
        </w:rPr>
        <w:tab/>
      </w:r>
      <w:smartTag w:uri="urn:schemas-microsoft-com:office:smarttags" w:element="City">
        <w:smartTag w:uri="urn:schemas-microsoft-com:office:smarttags" w:element="place">
          <w:r w:rsidR="0068381A" w:rsidRPr="00291373">
            <w:rPr>
              <w:rFonts w:ascii="Arial" w:hAnsi="Arial" w:cs="Arial"/>
              <w:b/>
            </w:rPr>
            <w:t>Seattle</w:t>
          </w:r>
        </w:smartTag>
      </w:smartTag>
      <w:r w:rsidR="0068381A" w:rsidRPr="00291373">
        <w:rPr>
          <w:rFonts w:ascii="Arial" w:hAnsi="Arial" w:cs="Arial"/>
          <w:b/>
        </w:rPr>
        <w:t xml:space="preserve"> </w:t>
      </w:r>
      <w:r>
        <w:rPr>
          <w:rFonts w:ascii="Arial" w:hAnsi="Arial" w:cs="Arial"/>
          <w:b/>
        </w:rPr>
        <w:t>O</w:t>
      </w:r>
      <w:r w:rsidR="0068381A" w:rsidRPr="00291373">
        <w:rPr>
          <w:rFonts w:ascii="Arial" w:hAnsi="Arial" w:cs="Arial"/>
          <w:b/>
        </w:rPr>
        <w:t>rdinance</w:t>
      </w:r>
    </w:p>
    <w:p w14:paraId="64A8F90D" w14:textId="77777777" w:rsidR="0068381A" w:rsidRPr="00291373" w:rsidRDefault="0068381A" w:rsidP="00553E01">
      <w:pPr>
        <w:ind w:left="720"/>
        <w:rPr>
          <w:rFonts w:ascii="Arial" w:hAnsi="Arial" w:cs="Arial"/>
        </w:rPr>
      </w:pPr>
    </w:p>
    <w:p w14:paraId="64A8F90E" w14:textId="77777777" w:rsidR="0068381A" w:rsidRPr="00291373" w:rsidRDefault="0068381A" w:rsidP="00553E01">
      <w:pPr>
        <w:ind w:left="720"/>
        <w:rPr>
          <w:rFonts w:ascii="Arial" w:hAnsi="Arial" w:cs="Arial"/>
        </w:rPr>
      </w:pPr>
      <w:r w:rsidRPr="00291373">
        <w:rPr>
          <w:rFonts w:ascii="Arial" w:hAnsi="Arial" w:cs="Arial"/>
        </w:rPr>
        <w:t>Seattle City Council passed in 2003 a “Third Party Billing Regulation” ordinance</w:t>
      </w:r>
      <w:r w:rsidRPr="00291373">
        <w:rPr>
          <w:rStyle w:val="FootnoteReference"/>
          <w:rFonts w:ascii="Arial" w:hAnsi="Arial" w:cs="Arial"/>
        </w:rPr>
        <w:footnoteReference w:id="44"/>
      </w:r>
      <w:r w:rsidRPr="00291373">
        <w:rPr>
          <w:rFonts w:ascii="Arial" w:hAnsi="Arial" w:cs="Arial"/>
        </w:rPr>
        <w:t xml:space="preserve"> making certain practices related to third-party billing for master-metered or other un-metered utility service deceptive and fraudulent.  Landlords must provide tenants with information on billing practices and post recent utility bills.  Limits to fees and charges are imposed. The ordinance also makes landlords liable for deceptive practices of third-party billing agents.  </w:t>
      </w:r>
    </w:p>
    <w:p w14:paraId="64A8F90F" w14:textId="77777777" w:rsidR="0068381A" w:rsidRPr="00291373" w:rsidRDefault="0068381A" w:rsidP="00553E01">
      <w:pPr>
        <w:ind w:left="720"/>
        <w:rPr>
          <w:rFonts w:ascii="Arial" w:hAnsi="Arial" w:cs="Arial"/>
        </w:rPr>
      </w:pPr>
    </w:p>
    <w:p w14:paraId="64A8F910" w14:textId="77777777" w:rsidR="0068381A" w:rsidRDefault="0068381A" w:rsidP="00553E01">
      <w:pPr>
        <w:ind w:left="720"/>
        <w:rPr>
          <w:rFonts w:ascii="Arial" w:hAnsi="Arial" w:cs="Arial"/>
        </w:rPr>
      </w:pPr>
      <w:r w:rsidRPr="00291373">
        <w:rPr>
          <w:rFonts w:ascii="Arial" w:hAnsi="Arial" w:cs="Arial"/>
        </w:rPr>
        <w:t>The ordinance provides a dispute resolution system.</w:t>
      </w:r>
      <w:r w:rsidRPr="00291373">
        <w:rPr>
          <w:rStyle w:val="FootnoteReference"/>
          <w:rFonts w:ascii="Arial" w:hAnsi="Arial" w:cs="Arial"/>
        </w:rPr>
        <w:footnoteReference w:id="45"/>
      </w:r>
      <w:r w:rsidRPr="00291373">
        <w:rPr>
          <w:rFonts w:ascii="Arial" w:hAnsi="Arial" w:cs="Arial"/>
        </w:rPr>
        <w:t xml:space="preserve">  Tenants who believe they are overcharged can file a complaint with the Office of Hearing Examiner or commence a civil action against the landlord for damages. </w:t>
      </w:r>
    </w:p>
    <w:p w14:paraId="64A8F911" w14:textId="77777777" w:rsidR="0068381A" w:rsidRDefault="0068381A" w:rsidP="00553E01">
      <w:pPr>
        <w:ind w:left="720"/>
        <w:rPr>
          <w:rFonts w:ascii="Arial" w:hAnsi="Arial" w:cs="Arial"/>
        </w:rPr>
      </w:pPr>
    </w:p>
    <w:p w14:paraId="64A8F912" w14:textId="77777777" w:rsidR="00BE3AD2" w:rsidRPr="0007169C" w:rsidRDefault="002D6B20" w:rsidP="0007169C">
      <w:pPr>
        <w:spacing w:after="240"/>
        <w:jc w:val="both"/>
        <w:rPr>
          <w:rFonts w:ascii="Arial" w:hAnsi="Arial"/>
          <w:i/>
          <w:u w:val="single"/>
        </w:rPr>
      </w:pPr>
      <w:r w:rsidRPr="000C44E7">
        <w:rPr>
          <w:rFonts w:ascii="Arial" w:hAnsi="Arial" w:cs="Arial"/>
          <w:b/>
          <w:i/>
        </w:rPr>
        <w:t>J.</w:t>
      </w:r>
      <w:r w:rsidRPr="000C44E7">
        <w:rPr>
          <w:rFonts w:ascii="Arial" w:hAnsi="Arial" w:cs="Arial"/>
          <w:b/>
          <w:i/>
        </w:rPr>
        <w:tab/>
        <w:t>PROBLEM #10:</w:t>
      </w:r>
      <w:r w:rsidRPr="00291373">
        <w:rPr>
          <w:rFonts w:ascii="Arial" w:hAnsi="Arial" w:cs="Arial"/>
        </w:rPr>
        <w:t xml:space="preserve"> </w:t>
      </w:r>
      <w:r>
        <w:rPr>
          <w:rFonts w:ascii="Arial" w:hAnsi="Arial" w:cs="Arial"/>
        </w:rPr>
        <w:tab/>
      </w:r>
      <w:r w:rsidRPr="002D6B20">
        <w:rPr>
          <w:rFonts w:ascii="Arial" w:hAnsi="Arial"/>
          <w:i/>
          <w:u w:val="single"/>
        </w:rPr>
        <w:t>Mobile Home Park</w:t>
      </w:r>
      <w:r w:rsidR="0007169C">
        <w:rPr>
          <w:rFonts w:ascii="Arial" w:hAnsi="Arial"/>
          <w:i/>
          <w:u w:val="single"/>
        </w:rPr>
        <w:t xml:space="preserve"> </w:t>
      </w:r>
      <w:r w:rsidRPr="002D6B20">
        <w:rPr>
          <w:rFonts w:ascii="Arial" w:hAnsi="Arial"/>
          <w:i/>
          <w:u w:val="single"/>
        </w:rPr>
        <w:t xml:space="preserve">Disconnected Individual Meters Three </w:t>
      </w:r>
      <w:r w:rsidR="0007169C">
        <w:rPr>
          <w:rFonts w:ascii="Arial" w:hAnsi="Arial"/>
          <w:i/>
        </w:rPr>
        <w:tab/>
      </w:r>
      <w:r w:rsidR="0007169C">
        <w:rPr>
          <w:rFonts w:ascii="Arial" w:hAnsi="Arial"/>
          <w:i/>
        </w:rPr>
        <w:tab/>
      </w:r>
      <w:r w:rsidR="0007169C">
        <w:rPr>
          <w:rFonts w:ascii="Arial" w:hAnsi="Arial"/>
          <w:i/>
        </w:rPr>
        <w:tab/>
      </w:r>
      <w:r w:rsidR="0007169C">
        <w:rPr>
          <w:rFonts w:ascii="Arial" w:hAnsi="Arial"/>
          <w:i/>
        </w:rPr>
        <w:tab/>
      </w:r>
      <w:r w:rsidR="0007169C">
        <w:rPr>
          <w:rFonts w:ascii="Arial" w:hAnsi="Arial"/>
          <w:i/>
        </w:rPr>
        <w:tab/>
      </w:r>
      <w:r w:rsidRPr="002D6B20">
        <w:rPr>
          <w:rFonts w:ascii="Arial" w:hAnsi="Arial"/>
          <w:i/>
          <w:u w:val="single"/>
        </w:rPr>
        <w:t>Years Ago Yet</w:t>
      </w:r>
      <w:r w:rsidR="0007169C">
        <w:rPr>
          <w:rFonts w:ascii="Arial" w:hAnsi="Arial"/>
          <w:i/>
        </w:rPr>
        <w:t xml:space="preserve"> </w:t>
      </w:r>
      <w:r w:rsidR="0007169C">
        <w:rPr>
          <w:rFonts w:ascii="Arial" w:hAnsi="Arial"/>
          <w:i/>
          <w:u w:val="single"/>
        </w:rPr>
        <w:t xml:space="preserve">Continued </w:t>
      </w:r>
      <w:r>
        <w:rPr>
          <w:rFonts w:ascii="Arial" w:hAnsi="Arial"/>
          <w:i/>
          <w:u w:val="single"/>
        </w:rPr>
        <w:t>t</w:t>
      </w:r>
      <w:r w:rsidRPr="002D6B20">
        <w:rPr>
          <w:rFonts w:ascii="Arial" w:hAnsi="Arial"/>
          <w:i/>
          <w:u w:val="single"/>
        </w:rPr>
        <w:t xml:space="preserve">o Bill Park Tenants $15 </w:t>
      </w:r>
      <w:r>
        <w:rPr>
          <w:rFonts w:ascii="Arial" w:hAnsi="Arial"/>
          <w:i/>
          <w:u w:val="single"/>
        </w:rPr>
        <w:t>f</w:t>
      </w:r>
      <w:r w:rsidRPr="002D6B20">
        <w:rPr>
          <w:rFonts w:ascii="Arial" w:hAnsi="Arial"/>
          <w:i/>
          <w:u w:val="single"/>
        </w:rPr>
        <w:t xml:space="preserve">or </w:t>
      </w:r>
      <w:r w:rsidR="0007169C">
        <w:rPr>
          <w:rFonts w:ascii="Arial" w:hAnsi="Arial"/>
          <w:i/>
        </w:rPr>
        <w:tab/>
      </w:r>
      <w:r w:rsidR="0007169C">
        <w:rPr>
          <w:rFonts w:ascii="Arial" w:hAnsi="Arial"/>
          <w:i/>
        </w:rPr>
        <w:tab/>
      </w:r>
      <w:r w:rsidR="0007169C">
        <w:rPr>
          <w:rFonts w:ascii="Arial" w:hAnsi="Arial"/>
          <w:i/>
        </w:rPr>
        <w:tab/>
      </w:r>
      <w:r w:rsidR="0007169C">
        <w:rPr>
          <w:rFonts w:ascii="Arial" w:hAnsi="Arial"/>
          <w:i/>
        </w:rPr>
        <w:tab/>
      </w:r>
      <w:r w:rsidR="0007169C">
        <w:rPr>
          <w:rFonts w:ascii="Arial" w:hAnsi="Arial"/>
          <w:i/>
        </w:rPr>
        <w:tab/>
      </w:r>
      <w:r w:rsidR="0007169C">
        <w:rPr>
          <w:rFonts w:ascii="Arial" w:hAnsi="Arial"/>
          <w:i/>
        </w:rPr>
        <w:tab/>
      </w:r>
      <w:r w:rsidRPr="002D6B20">
        <w:rPr>
          <w:rFonts w:ascii="Arial" w:hAnsi="Arial"/>
          <w:i/>
          <w:u w:val="single"/>
        </w:rPr>
        <w:t xml:space="preserve">Excess Water Per Month </w:t>
      </w:r>
      <w:r>
        <w:rPr>
          <w:rFonts w:ascii="Arial" w:hAnsi="Arial"/>
          <w:i/>
          <w:u w:val="single"/>
        </w:rPr>
        <w:t>i</w:t>
      </w:r>
      <w:r w:rsidRPr="002D6B20">
        <w:rPr>
          <w:rFonts w:ascii="Arial" w:hAnsi="Arial"/>
          <w:i/>
          <w:u w:val="single"/>
        </w:rPr>
        <w:t xml:space="preserve">n Addition to </w:t>
      </w:r>
      <w:r>
        <w:rPr>
          <w:rFonts w:ascii="Arial" w:hAnsi="Arial"/>
          <w:i/>
          <w:u w:val="single"/>
        </w:rPr>
        <w:t>t</w:t>
      </w:r>
      <w:r w:rsidRPr="002D6B20">
        <w:rPr>
          <w:rFonts w:ascii="Arial" w:hAnsi="Arial"/>
          <w:i/>
          <w:u w:val="single"/>
        </w:rPr>
        <w:t xml:space="preserve">he City Utility’s Basic </w:t>
      </w:r>
      <w:r w:rsidR="0007169C">
        <w:rPr>
          <w:rFonts w:ascii="Arial" w:hAnsi="Arial"/>
          <w:i/>
        </w:rPr>
        <w:tab/>
      </w:r>
      <w:r w:rsidR="0007169C">
        <w:rPr>
          <w:rFonts w:ascii="Arial" w:hAnsi="Arial"/>
          <w:i/>
        </w:rPr>
        <w:tab/>
      </w:r>
      <w:r w:rsidR="0007169C">
        <w:rPr>
          <w:rFonts w:ascii="Arial" w:hAnsi="Arial"/>
          <w:i/>
        </w:rPr>
        <w:tab/>
      </w:r>
      <w:r w:rsidR="0007169C">
        <w:rPr>
          <w:rFonts w:ascii="Arial" w:hAnsi="Arial"/>
          <w:i/>
        </w:rPr>
        <w:tab/>
      </w:r>
      <w:r w:rsidRPr="002D6B20">
        <w:rPr>
          <w:rFonts w:ascii="Arial" w:hAnsi="Arial"/>
          <w:i/>
          <w:u w:val="single"/>
        </w:rPr>
        <w:t>Water Rate Fee.</w:t>
      </w:r>
      <w:r>
        <w:rPr>
          <w:rFonts w:ascii="Arial" w:hAnsi="Arial"/>
          <w:u w:val="single"/>
        </w:rPr>
        <w:t xml:space="preserve"> </w:t>
      </w:r>
    </w:p>
    <w:p w14:paraId="64A8F913" w14:textId="77777777" w:rsidR="0007169C" w:rsidRPr="00291373" w:rsidRDefault="0007169C" w:rsidP="0007169C">
      <w:pPr>
        <w:spacing w:after="240"/>
        <w:rPr>
          <w:rFonts w:ascii="Arial" w:hAnsi="Arial" w:cs="Arial"/>
          <w:b/>
        </w:rPr>
      </w:pPr>
      <w:r>
        <w:rPr>
          <w:rFonts w:ascii="Arial" w:hAnsi="Arial" w:cs="Arial"/>
          <w:b/>
        </w:rPr>
        <w:t xml:space="preserve">POTENTIAL </w:t>
      </w:r>
      <w:r w:rsidRPr="00291373">
        <w:rPr>
          <w:rFonts w:ascii="Arial" w:hAnsi="Arial" w:cs="Arial"/>
          <w:b/>
        </w:rPr>
        <w:t>SOLUTIONS:</w:t>
      </w:r>
    </w:p>
    <w:p w14:paraId="64A8F914" w14:textId="77777777" w:rsidR="00FF3348" w:rsidRPr="005D4F95" w:rsidRDefault="0007169C" w:rsidP="005D4F95">
      <w:pPr>
        <w:ind w:left="720" w:hanging="720"/>
        <w:jc w:val="both"/>
        <w:rPr>
          <w:rFonts w:ascii="Arial" w:hAnsi="Arial" w:cs="Arial"/>
        </w:rPr>
      </w:pPr>
      <w:r>
        <w:rPr>
          <w:rFonts w:ascii="Arial" w:hAnsi="Arial" w:cs="Arial"/>
          <w:b/>
        </w:rPr>
        <w:t>1.</w:t>
      </w:r>
      <w:r>
        <w:rPr>
          <w:rFonts w:ascii="Arial" w:hAnsi="Arial" w:cs="Arial"/>
          <w:b/>
        </w:rPr>
        <w:tab/>
        <w:t xml:space="preserve">Background – Manufactured / </w:t>
      </w:r>
      <w:smartTag w:uri="urn:schemas-microsoft-com:office:smarttags" w:element="place">
        <w:smartTag w:uri="urn:schemas-microsoft-com:office:smarttags" w:element="PlaceName">
          <w:r>
            <w:rPr>
              <w:rFonts w:ascii="Arial" w:hAnsi="Arial" w:cs="Arial"/>
              <w:b/>
            </w:rPr>
            <w:t>Mobile</w:t>
          </w:r>
        </w:smartTag>
        <w:r>
          <w:rPr>
            <w:rFonts w:ascii="Arial" w:hAnsi="Arial" w:cs="Arial"/>
            <w:b/>
          </w:rPr>
          <w:t xml:space="preserve"> </w:t>
        </w:r>
        <w:smartTag w:uri="urn:schemas-microsoft-com:office:smarttags" w:element="PlaceType">
          <w:r>
            <w:rPr>
              <w:rFonts w:ascii="Arial" w:hAnsi="Arial" w:cs="Arial"/>
              <w:b/>
            </w:rPr>
            <w:t>Home</w:t>
          </w:r>
        </w:smartTag>
        <w:r>
          <w:rPr>
            <w:rFonts w:ascii="Arial" w:hAnsi="Arial" w:cs="Arial"/>
            <w:b/>
          </w:rPr>
          <w:t xml:space="preserve"> </w:t>
        </w:r>
        <w:smartTag w:uri="urn:schemas-microsoft-com:office:smarttags" w:element="PlaceType">
          <w:r>
            <w:rPr>
              <w:rFonts w:ascii="Arial" w:hAnsi="Arial" w:cs="Arial"/>
              <w:b/>
            </w:rPr>
            <w:t>Parks</w:t>
          </w:r>
        </w:smartTag>
      </w:smartTag>
      <w:r>
        <w:rPr>
          <w:rFonts w:ascii="Arial" w:hAnsi="Arial" w:cs="Arial"/>
          <w:b/>
        </w:rPr>
        <w:t xml:space="preserve">. </w:t>
      </w:r>
      <w:r>
        <w:rPr>
          <w:rFonts w:ascii="Arial" w:hAnsi="Arial"/>
        </w:rPr>
        <w:t xml:space="preserve">Rules governing manufactured home utility service billings, connections, and maintenance are found in Washington’s Manufactured / Mobile Home Landlord Tenant Act (M/MHLTA), RCW 59.20 </w:t>
      </w:r>
      <w:r>
        <w:rPr>
          <w:rFonts w:ascii="Arial" w:hAnsi="Arial"/>
          <w:i/>
        </w:rPr>
        <w:t>et seq.</w:t>
      </w:r>
      <w:r>
        <w:rPr>
          <w:rFonts w:ascii="Arial" w:hAnsi="Arial"/>
        </w:rPr>
        <w:t>, manufactured home park rental agreements, and municipal codes, ordinances, and administrative rules.</w:t>
      </w:r>
      <w:r w:rsidR="00FF3348">
        <w:rPr>
          <w:rFonts w:ascii="Arial" w:hAnsi="Arial"/>
        </w:rPr>
        <w:t xml:space="preserve"> The Washington State Office of the Attorney General has helpful information on mobile home issues on its website at </w:t>
      </w:r>
      <w:hyperlink r:id="rId33" w:history="1">
        <w:r w:rsidR="00FF3348" w:rsidRPr="000E2FE3">
          <w:rPr>
            <w:rStyle w:val="Hyperlink"/>
            <w:rFonts w:ascii="Arial" w:hAnsi="Arial"/>
          </w:rPr>
          <w:t>www.atg.wa.gov/MobileHomeLT/Act.aspx</w:t>
        </w:r>
      </w:hyperlink>
      <w:r w:rsidR="00FF3348">
        <w:rPr>
          <w:rFonts w:ascii="Arial" w:hAnsi="Arial"/>
        </w:rPr>
        <w:t>.  The Attorney General</w:t>
      </w:r>
      <w:r w:rsidR="005D4F95">
        <w:rPr>
          <w:rFonts w:ascii="Arial" w:hAnsi="Arial"/>
        </w:rPr>
        <w:t xml:space="preserve">’s Office </w:t>
      </w:r>
      <w:r w:rsidR="00FF3348">
        <w:rPr>
          <w:rFonts w:ascii="Arial" w:hAnsi="Arial"/>
        </w:rPr>
        <w:t xml:space="preserve">also </w:t>
      </w:r>
      <w:r w:rsidR="00FF3348" w:rsidRPr="005D4F95">
        <w:rPr>
          <w:rFonts w:ascii="Arial" w:hAnsi="Arial" w:cs="Arial"/>
        </w:rPr>
        <w:t>administer</w:t>
      </w:r>
      <w:r w:rsidR="005D4F95">
        <w:rPr>
          <w:rFonts w:ascii="Arial" w:hAnsi="Arial" w:cs="Arial"/>
        </w:rPr>
        <w:t>s</w:t>
      </w:r>
      <w:r w:rsidR="00FF3348" w:rsidRPr="005D4F95">
        <w:rPr>
          <w:rFonts w:ascii="Arial" w:hAnsi="Arial" w:cs="Arial"/>
        </w:rPr>
        <w:t xml:space="preserve"> the Manufactured Housing Dispute Resolution Program</w:t>
      </w:r>
      <w:r w:rsidR="005D4F95">
        <w:rPr>
          <w:rFonts w:ascii="Arial" w:hAnsi="Arial" w:cs="Arial"/>
        </w:rPr>
        <w:t xml:space="preserve"> under RCW 59.30.  </w:t>
      </w:r>
      <w:r w:rsidR="005D4F95" w:rsidRPr="005D4F95">
        <w:rPr>
          <w:rFonts w:ascii="Arial" w:hAnsi="Arial" w:cs="Arial"/>
          <w:i/>
        </w:rPr>
        <w:t>See</w:t>
      </w:r>
      <w:r w:rsidR="005D4F95">
        <w:rPr>
          <w:rFonts w:ascii="Arial" w:hAnsi="Arial" w:cs="Arial"/>
        </w:rPr>
        <w:t xml:space="preserve">, </w:t>
      </w:r>
      <w:hyperlink r:id="rId34" w:history="1">
        <w:r w:rsidR="005D4F95" w:rsidRPr="000E2FE3">
          <w:rPr>
            <w:rStyle w:val="Hyperlink"/>
            <w:rFonts w:ascii="Arial" w:hAnsi="Arial" w:cs="Arial"/>
          </w:rPr>
          <w:t>www.atg.wa.gov/MHDR.aspx</w:t>
        </w:r>
      </w:hyperlink>
      <w:r w:rsidR="005D4F95">
        <w:rPr>
          <w:rFonts w:ascii="Arial" w:hAnsi="Arial" w:cs="Arial"/>
        </w:rPr>
        <w:t xml:space="preserve">.  </w:t>
      </w:r>
      <w:r w:rsidR="005D4F95" w:rsidRPr="005D4F95">
        <w:rPr>
          <w:rFonts w:ascii="Arial" w:hAnsi="Arial" w:cs="Arial"/>
          <w:i/>
        </w:rPr>
        <w:t>See also</w:t>
      </w:r>
      <w:r w:rsidR="005D4F95">
        <w:rPr>
          <w:rFonts w:ascii="Arial" w:hAnsi="Arial" w:cs="Arial"/>
        </w:rPr>
        <w:t xml:space="preserve">,  </w:t>
      </w:r>
      <w:r w:rsidR="005D4F95">
        <w:rPr>
          <w:rFonts w:ascii="Arial" w:hAnsi="Arial" w:cs="Arial"/>
          <w:i/>
        </w:rPr>
        <w:t xml:space="preserve">Tenant Rights Under the Manufactured / Mobile Home Landlord-Tenant Act </w:t>
      </w:r>
      <w:r w:rsidR="005D4F95">
        <w:rPr>
          <w:rFonts w:ascii="Arial" w:hAnsi="Arial" w:cs="Arial"/>
        </w:rPr>
        <w:t xml:space="preserve">available at </w:t>
      </w:r>
      <w:hyperlink r:id="rId35" w:history="1">
        <w:r w:rsidR="005D4F95" w:rsidRPr="000E2FE3">
          <w:rPr>
            <w:rStyle w:val="Hyperlink"/>
            <w:rFonts w:ascii="Arial" w:hAnsi="Arial" w:cs="Arial"/>
          </w:rPr>
          <w:t>www.washingtonlawhelp.org</w:t>
        </w:r>
      </w:hyperlink>
      <w:r w:rsidR="005D4F95">
        <w:rPr>
          <w:rFonts w:ascii="Arial" w:hAnsi="Arial" w:cs="Arial"/>
        </w:rPr>
        <w:t xml:space="preserve">.  </w:t>
      </w:r>
      <w:r w:rsidR="005D4F95">
        <w:rPr>
          <w:rFonts w:ascii="Arial" w:hAnsi="Arial" w:cs="Arial"/>
          <w:i/>
        </w:rPr>
        <w:t xml:space="preserve"> </w:t>
      </w:r>
    </w:p>
    <w:p w14:paraId="64A8F915" w14:textId="77777777" w:rsidR="005D4F95" w:rsidRDefault="005D4F95" w:rsidP="005D4F95">
      <w:pPr>
        <w:ind w:left="720" w:hanging="720"/>
        <w:jc w:val="both"/>
        <w:rPr>
          <w:rFonts w:ascii="Arial" w:hAnsi="Arial" w:cs="Arial"/>
        </w:rPr>
      </w:pPr>
    </w:p>
    <w:p w14:paraId="64A8F916" w14:textId="3E2D61A5" w:rsidR="003F52C2" w:rsidRDefault="0007169C" w:rsidP="003F52C2">
      <w:pPr>
        <w:spacing w:after="240"/>
        <w:ind w:left="720" w:hanging="720"/>
        <w:jc w:val="both"/>
        <w:rPr>
          <w:rFonts w:ascii="Arial" w:hAnsi="Arial"/>
        </w:rPr>
      </w:pPr>
      <w:r>
        <w:rPr>
          <w:rFonts w:ascii="Arial" w:hAnsi="Arial" w:cs="Arial"/>
          <w:b/>
        </w:rPr>
        <w:t>2.</w:t>
      </w:r>
      <w:r>
        <w:rPr>
          <w:rFonts w:ascii="Arial" w:hAnsi="Arial" w:cs="Arial"/>
          <w:b/>
        </w:rPr>
        <w:tab/>
        <w:t xml:space="preserve">M/MHLTA  </w:t>
      </w:r>
      <w:r w:rsidR="00BE3AD2" w:rsidRPr="00BF54FB">
        <w:rPr>
          <w:rFonts w:ascii="Arial" w:hAnsi="Arial" w:cs="Arial"/>
          <w:b/>
        </w:rPr>
        <w:t xml:space="preserve"> </w:t>
      </w:r>
      <w:r w:rsidR="00BE3AD2">
        <w:rPr>
          <w:rFonts w:ascii="Arial" w:hAnsi="Arial" w:cs="Arial"/>
        </w:rPr>
        <w:t>THE M/MHLTA reserves most utility billing questions to the parties’ agreement.  The Act has only two requirements: (1) a written rental agreement that includes “</w:t>
      </w:r>
      <w:r w:rsidR="00BE3AD2" w:rsidRPr="002D1F91">
        <w:rPr>
          <w:rFonts w:ascii="Arial" w:hAnsi="Arial" w:cs="Arial"/>
        </w:rPr>
        <w:t>A listing of the utilities, services, and facilities which will be available to the tenant during the tenancy and the nature of the fees, if any, to be charged</w:t>
      </w:r>
      <w:r w:rsidR="00BE3AD2">
        <w:rPr>
          <w:rFonts w:ascii="Arial" w:hAnsi="Arial" w:cs="Arial"/>
        </w:rPr>
        <w:t>,” RCW 59.20.060(1)(</w:t>
      </w:r>
      <w:proofErr w:type="spellStart"/>
      <w:r w:rsidR="00BE3AD2">
        <w:rPr>
          <w:rFonts w:ascii="Arial" w:hAnsi="Arial" w:cs="Arial"/>
        </w:rPr>
        <w:t>i</w:t>
      </w:r>
      <w:proofErr w:type="spellEnd"/>
      <w:r w:rsidR="00BE3AD2">
        <w:rPr>
          <w:rFonts w:ascii="Arial" w:hAnsi="Arial" w:cs="Arial"/>
        </w:rPr>
        <w:t>), and (2) that the landlord shall not “</w:t>
      </w:r>
      <w:r w:rsidR="00BE3AD2" w:rsidRPr="00BD3815">
        <w:rPr>
          <w:rFonts w:ascii="Arial" w:hAnsi="Arial" w:cs="Arial"/>
        </w:rPr>
        <w:t>Charge to any tenant a utility fee in excess of actual utility costs</w:t>
      </w:r>
      <w:r w:rsidR="00BE3AD2">
        <w:rPr>
          <w:rFonts w:ascii="Arial" w:hAnsi="Arial" w:cs="Arial"/>
        </w:rPr>
        <w:t>,” RCW 59.20.070(6)</w:t>
      </w:r>
      <w:r w:rsidR="001B31CE">
        <w:rPr>
          <w:rFonts w:ascii="Arial" w:hAnsi="Arial" w:cs="Arial"/>
        </w:rPr>
        <w:t xml:space="preserve">; </w:t>
      </w:r>
      <w:r w:rsidR="001B31CE">
        <w:rPr>
          <w:rFonts w:ascii="Arial" w:hAnsi="Arial" w:cs="Arial"/>
          <w:i/>
          <w:iCs/>
        </w:rPr>
        <w:t xml:space="preserve">see also Narrows Real Estate, Inc. v. MHDRP, </w:t>
      </w:r>
      <w:r w:rsidR="001B31CE">
        <w:rPr>
          <w:rFonts w:ascii="Arial" w:hAnsi="Arial" w:cs="Arial"/>
        </w:rPr>
        <w:t xml:space="preserve">199 </w:t>
      </w:r>
      <w:proofErr w:type="spellStart"/>
      <w:r w:rsidR="001B31CE">
        <w:rPr>
          <w:rFonts w:ascii="Arial" w:hAnsi="Arial" w:cs="Arial"/>
        </w:rPr>
        <w:t>Wn.App</w:t>
      </w:r>
      <w:proofErr w:type="spellEnd"/>
      <w:r w:rsidR="001B31CE">
        <w:rPr>
          <w:rFonts w:ascii="Arial" w:hAnsi="Arial" w:cs="Arial"/>
        </w:rPr>
        <w:t>. 842 (2017).</w:t>
      </w:r>
      <w:r w:rsidR="00BE3AD2">
        <w:rPr>
          <w:rFonts w:ascii="Arial" w:hAnsi="Arial" w:cs="Arial"/>
        </w:rPr>
        <w:t xml:space="preserve"> The first is a disclosure requirement; the second ensures parks do not use utilities provided by public entities or regulated private utilities to make a profit for the park.</w:t>
      </w:r>
    </w:p>
    <w:p w14:paraId="64A8F917" w14:textId="77777777" w:rsidR="00BE3AD2" w:rsidRDefault="003F52C2" w:rsidP="003F52C2">
      <w:pPr>
        <w:spacing w:after="240"/>
        <w:ind w:left="1440" w:hanging="720"/>
        <w:jc w:val="both"/>
        <w:rPr>
          <w:rFonts w:ascii="Arial" w:hAnsi="Arial"/>
        </w:rPr>
      </w:pPr>
      <w:r w:rsidRPr="003F52C2">
        <w:rPr>
          <w:rFonts w:ascii="Arial" w:hAnsi="Arial" w:cs="Arial"/>
        </w:rPr>
        <w:t>a.</w:t>
      </w:r>
      <w:r>
        <w:rPr>
          <w:rFonts w:ascii="Arial" w:hAnsi="Arial" w:cs="Arial"/>
          <w:b/>
        </w:rPr>
        <w:tab/>
      </w:r>
      <w:r w:rsidRPr="003F52C2">
        <w:rPr>
          <w:rFonts w:ascii="Arial" w:hAnsi="Arial" w:cs="Arial"/>
          <w:u w:val="single"/>
        </w:rPr>
        <w:t>Manufactured Home Park Rental Agreement</w:t>
      </w:r>
      <w:r>
        <w:rPr>
          <w:rFonts w:ascii="Arial" w:hAnsi="Arial" w:cs="Arial"/>
          <w:u w:val="single"/>
        </w:rPr>
        <w:t>.</w:t>
      </w:r>
      <w:r>
        <w:rPr>
          <w:rFonts w:ascii="Arial" w:hAnsi="Arial" w:cs="Arial"/>
        </w:rPr>
        <w:t xml:space="preserve"> </w:t>
      </w:r>
      <w:r w:rsidR="00BE3AD2" w:rsidRPr="00BF54FB">
        <w:rPr>
          <w:rFonts w:ascii="Arial" w:hAnsi="Arial" w:cs="Arial"/>
        </w:rPr>
        <w:t xml:space="preserve">The rental agreement </w:t>
      </w:r>
      <w:r w:rsidR="00BE3AD2">
        <w:rPr>
          <w:rFonts w:ascii="Arial" w:hAnsi="Arial" w:cs="Arial"/>
        </w:rPr>
        <w:t>language will be key to answering the clients question. The park’s written rental agreement might list: “tenant shall pay $15 excess water per month.”  This would disclose the fee. But it’s not what most rental agreements say.  Rather, a typical manufactured home rental agreement might read: “tenant shall pay for utilities delivered to the mobile home.”</w:t>
      </w:r>
      <w:r w:rsidR="00BE3AD2">
        <w:rPr>
          <w:rStyle w:val="FootnoteReference"/>
          <w:rFonts w:ascii="Arial" w:hAnsi="Arial" w:cs="Arial"/>
        </w:rPr>
        <w:footnoteReference w:id="46"/>
      </w:r>
      <w:r w:rsidR="00BE3AD2">
        <w:rPr>
          <w:rFonts w:ascii="Arial" w:hAnsi="Arial" w:cs="Arial"/>
        </w:rPr>
        <w:t xml:space="preserve">  Since meters were disconnected, and since the park can no longer measure water “delivered to the mobile home lot,” the $15 monthly charge is likely improper.  The client’s three-year claim is $540.</w:t>
      </w:r>
    </w:p>
    <w:p w14:paraId="64A8F918" w14:textId="77777777" w:rsidR="003F52C2" w:rsidRDefault="003F52C2" w:rsidP="003F52C2">
      <w:pPr>
        <w:spacing w:after="240"/>
        <w:ind w:left="1440" w:hanging="720"/>
        <w:jc w:val="both"/>
        <w:rPr>
          <w:rFonts w:ascii="Arial" w:hAnsi="Arial"/>
        </w:rPr>
      </w:pPr>
      <w:r w:rsidRPr="003F52C2">
        <w:rPr>
          <w:rFonts w:ascii="Arial" w:hAnsi="Arial"/>
        </w:rPr>
        <w:lastRenderedPageBreak/>
        <w:t>b.</w:t>
      </w:r>
      <w:r w:rsidRPr="003F52C2">
        <w:rPr>
          <w:rFonts w:ascii="Arial" w:hAnsi="Arial"/>
        </w:rPr>
        <w:tab/>
      </w:r>
      <w:r w:rsidRPr="003F52C2">
        <w:rPr>
          <w:rFonts w:ascii="Arial" w:hAnsi="Arial"/>
          <w:u w:val="single"/>
        </w:rPr>
        <w:t>Consumer Protection Act</w:t>
      </w:r>
      <w:r>
        <w:rPr>
          <w:rFonts w:ascii="Arial" w:hAnsi="Arial"/>
          <w:b/>
        </w:rPr>
        <w:t xml:space="preserve">   </w:t>
      </w:r>
      <w:r w:rsidR="00BE3AD2">
        <w:rPr>
          <w:rFonts w:ascii="Arial" w:hAnsi="Arial"/>
        </w:rPr>
        <w:t xml:space="preserve">Manufactured home park tenants are protected from </w:t>
      </w:r>
      <w:r w:rsidR="00BE3AD2" w:rsidRPr="002A7096">
        <w:rPr>
          <w:rFonts w:ascii="Arial" w:hAnsi="Arial"/>
        </w:rPr>
        <w:t>“[u]</w:t>
      </w:r>
      <w:proofErr w:type="spellStart"/>
      <w:r w:rsidR="00BE3AD2" w:rsidRPr="002A7096">
        <w:rPr>
          <w:rFonts w:ascii="Arial" w:hAnsi="Arial"/>
        </w:rPr>
        <w:t>nfair</w:t>
      </w:r>
      <w:proofErr w:type="spellEnd"/>
      <w:r w:rsidR="00BE3AD2" w:rsidRPr="002A7096">
        <w:rPr>
          <w:rFonts w:ascii="Arial" w:hAnsi="Arial"/>
        </w:rPr>
        <w:t xml:space="preserve"> methods of competition and unfair or deceptive acts or practices in the conduct of any trade or commerce</w:t>
      </w:r>
      <w:r w:rsidR="00BE3AD2">
        <w:rPr>
          <w:rFonts w:ascii="Arial" w:hAnsi="Arial"/>
        </w:rPr>
        <w:t xml:space="preserve"> ….</w:t>
      </w:r>
      <w:r w:rsidR="00BE3AD2" w:rsidRPr="002A7096">
        <w:rPr>
          <w:rFonts w:ascii="Arial" w:hAnsi="Arial"/>
        </w:rPr>
        <w:t xml:space="preserve">” </w:t>
      </w:r>
      <w:r w:rsidR="00BE3AD2">
        <w:rPr>
          <w:rFonts w:ascii="Arial" w:hAnsi="Arial"/>
        </w:rPr>
        <w:t xml:space="preserve">RCW 19.86.020. The question in this fact example may be, does the rental agreement or failure by the park owner to tell tenants that meters have been disconnected have the capacity to deceive a substantial portion of the public? </w:t>
      </w:r>
      <w:r w:rsidR="00BE3AD2">
        <w:rPr>
          <w:rFonts w:ascii="Arial" w:hAnsi="Arial"/>
          <w:i/>
        </w:rPr>
        <w:t xml:space="preserve">See, </w:t>
      </w:r>
      <w:r w:rsidR="00BE3AD2" w:rsidRPr="002A7096">
        <w:rPr>
          <w:rFonts w:ascii="Arial" w:hAnsi="Arial"/>
          <w:i/>
        </w:rPr>
        <w:t xml:space="preserve">Little Mountain Estates Tenants </w:t>
      </w:r>
      <w:proofErr w:type="spellStart"/>
      <w:r w:rsidR="00BE3AD2" w:rsidRPr="002A7096">
        <w:rPr>
          <w:rFonts w:ascii="Arial" w:hAnsi="Arial"/>
          <w:i/>
        </w:rPr>
        <w:t>Ass'n</w:t>
      </w:r>
      <w:proofErr w:type="spellEnd"/>
      <w:r w:rsidR="00BE3AD2" w:rsidRPr="002A7096">
        <w:rPr>
          <w:rFonts w:ascii="Arial" w:hAnsi="Arial"/>
          <w:i/>
        </w:rPr>
        <w:t xml:space="preserve"> v. Little Mountain Estates MHC LLC</w:t>
      </w:r>
      <w:r w:rsidR="00BE3AD2">
        <w:rPr>
          <w:rFonts w:ascii="Arial" w:hAnsi="Arial"/>
        </w:rPr>
        <w:t>,</w:t>
      </w:r>
      <w:r w:rsidR="00BE3AD2" w:rsidRPr="002A7096">
        <w:rPr>
          <w:rFonts w:ascii="Arial" w:hAnsi="Arial"/>
        </w:rPr>
        <w:t xml:space="preserve"> 146 </w:t>
      </w:r>
      <w:proofErr w:type="spellStart"/>
      <w:r w:rsidR="00BE3AD2" w:rsidRPr="002A7096">
        <w:rPr>
          <w:rFonts w:ascii="Arial" w:hAnsi="Arial"/>
        </w:rPr>
        <w:t>Wash.App</w:t>
      </w:r>
      <w:proofErr w:type="spellEnd"/>
      <w:r w:rsidR="00BE3AD2" w:rsidRPr="002A7096">
        <w:rPr>
          <w:rFonts w:ascii="Arial" w:hAnsi="Arial"/>
        </w:rPr>
        <w:t>. 546, 563, 192 P.3d 378, 386 (</w:t>
      </w:r>
      <w:proofErr w:type="spellStart"/>
      <w:r w:rsidR="00BE3AD2" w:rsidRPr="002A7096">
        <w:rPr>
          <w:rFonts w:ascii="Arial" w:hAnsi="Arial"/>
        </w:rPr>
        <w:t>Wash.App</w:t>
      </w:r>
      <w:proofErr w:type="spellEnd"/>
      <w:r w:rsidR="00BE3AD2" w:rsidRPr="002A7096">
        <w:rPr>
          <w:rFonts w:ascii="Arial" w:hAnsi="Arial"/>
        </w:rPr>
        <w:t>. Div. 1, 2008)</w:t>
      </w:r>
      <w:r w:rsidR="00BE3AD2">
        <w:rPr>
          <w:rFonts w:ascii="Arial" w:hAnsi="Arial"/>
        </w:rPr>
        <w:t xml:space="preserve">; </w:t>
      </w:r>
      <w:r w:rsidR="00BE3AD2" w:rsidRPr="002A7096">
        <w:rPr>
          <w:rFonts w:ascii="Arial" w:hAnsi="Arial"/>
          <w:i/>
          <w:iCs/>
        </w:rPr>
        <w:t>Holiday Resort</w:t>
      </w:r>
      <w:r w:rsidR="00BE3AD2">
        <w:rPr>
          <w:rFonts w:ascii="Arial" w:hAnsi="Arial"/>
          <w:i/>
          <w:iCs/>
        </w:rPr>
        <w:t xml:space="preserve"> Community </w:t>
      </w:r>
      <w:proofErr w:type="spellStart"/>
      <w:r w:rsidR="00BE3AD2">
        <w:rPr>
          <w:rFonts w:ascii="Arial" w:hAnsi="Arial"/>
          <w:i/>
          <w:iCs/>
        </w:rPr>
        <w:t>Ass’n</w:t>
      </w:r>
      <w:proofErr w:type="spellEnd"/>
      <w:r w:rsidR="00BE3AD2">
        <w:rPr>
          <w:rFonts w:ascii="Arial" w:hAnsi="Arial"/>
          <w:i/>
          <w:iCs/>
        </w:rPr>
        <w:t xml:space="preserve"> v. </w:t>
      </w:r>
      <w:smartTag w:uri="urn:schemas-microsoft-com:office:smarttags" w:element="place">
        <w:smartTag w:uri="urn:schemas-microsoft-com:office:smarttags" w:element="PlaceName">
          <w:r w:rsidR="00BE3AD2">
            <w:rPr>
              <w:rFonts w:ascii="Arial" w:hAnsi="Arial"/>
              <w:i/>
              <w:iCs/>
            </w:rPr>
            <w:t>Echo</w:t>
          </w:r>
        </w:smartTag>
        <w:r w:rsidR="00BE3AD2">
          <w:rPr>
            <w:rFonts w:ascii="Arial" w:hAnsi="Arial"/>
            <w:i/>
            <w:iCs/>
          </w:rPr>
          <w:t xml:space="preserve"> </w:t>
        </w:r>
        <w:smartTag w:uri="urn:schemas-microsoft-com:office:smarttags" w:element="PlaceType">
          <w:r w:rsidR="00BE3AD2">
            <w:rPr>
              <w:rFonts w:ascii="Arial" w:hAnsi="Arial"/>
              <w:i/>
              <w:iCs/>
            </w:rPr>
            <w:t>Lake</w:t>
          </w:r>
        </w:smartTag>
      </w:smartTag>
      <w:r w:rsidR="00BE3AD2">
        <w:rPr>
          <w:rFonts w:ascii="Arial" w:hAnsi="Arial"/>
          <w:i/>
          <w:iCs/>
        </w:rPr>
        <w:t xml:space="preserve"> Associates</w:t>
      </w:r>
      <w:r w:rsidR="00BE3AD2" w:rsidRPr="002A7096">
        <w:rPr>
          <w:rFonts w:ascii="Arial" w:hAnsi="Arial"/>
          <w:i/>
          <w:iCs/>
        </w:rPr>
        <w:t>,</w:t>
      </w:r>
      <w:r w:rsidR="00BE3AD2" w:rsidRPr="002A7096">
        <w:rPr>
          <w:rFonts w:ascii="Arial" w:hAnsi="Arial"/>
        </w:rPr>
        <w:t xml:space="preserve"> 134 </w:t>
      </w:r>
      <w:proofErr w:type="spellStart"/>
      <w:r w:rsidR="00BE3AD2" w:rsidRPr="002A7096">
        <w:rPr>
          <w:rFonts w:ascii="Arial" w:hAnsi="Arial"/>
        </w:rPr>
        <w:t>Wash.App</w:t>
      </w:r>
      <w:proofErr w:type="spellEnd"/>
      <w:r w:rsidR="00BE3AD2" w:rsidRPr="002A7096">
        <w:rPr>
          <w:rFonts w:ascii="Arial" w:hAnsi="Arial"/>
        </w:rPr>
        <w:t>. at 226-27, 135 P.3d 499</w:t>
      </w:r>
      <w:r w:rsidR="00BE3AD2">
        <w:rPr>
          <w:rFonts w:ascii="Arial" w:hAnsi="Arial"/>
        </w:rPr>
        <w:t xml:space="preserve"> (Further factual development required to determine whether one-year rental agreement that automatically converted into month-to-month tenancy has capacity to deceive)</w:t>
      </w:r>
      <w:r w:rsidR="00BE3AD2" w:rsidRPr="002A7096">
        <w:rPr>
          <w:rFonts w:ascii="Arial" w:hAnsi="Arial"/>
        </w:rPr>
        <w:t xml:space="preserve">. </w:t>
      </w:r>
      <w:r w:rsidR="00BE3AD2">
        <w:rPr>
          <w:rFonts w:ascii="Arial" w:hAnsi="Arial"/>
        </w:rPr>
        <w:t>Assuming potential treble damages, the client’s claim is $1,620.</w:t>
      </w:r>
    </w:p>
    <w:p w14:paraId="64A8F919" w14:textId="77777777" w:rsidR="00BE3AD2" w:rsidRPr="00EA11A5" w:rsidRDefault="00EA11A5" w:rsidP="00EA11A5">
      <w:pPr>
        <w:spacing w:after="240"/>
        <w:ind w:left="1440" w:hanging="720"/>
        <w:jc w:val="both"/>
        <w:rPr>
          <w:rFonts w:ascii="Arial" w:hAnsi="Arial" w:cs="Arial"/>
          <w:b/>
        </w:rPr>
      </w:pPr>
      <w:r w:rsidRPr="00EA11A5">
        <w:rPr>
          <w:rFonts w:ascii="Arial" w:hAnsi="Arial" w:cs="Arial"/>
        </w:rPr>
        <w:t>c.</w:t>
      </w:r>
      <w:r w:rsidRPr="00EA11A5">
        <w:rPr>
          <w:rFonts w:ascii="Arial" w:hAnsi="Arial" w:cs="Arial"/>
        </w:rPr>
        <w:tab/>
      </w:r>
      <w:r w:rsidRPr="00EA11A5">
        <w:rPr>
          <w:rFonts w:ascii="Arial" w:hAnsi="Arial" w:cs="Arial"/>
          <w:u w:val="single"/>
        </w:rPr>
        <w:t>Class Action</w:t>
      </w:r>
      <w:r w:rsidRPr="00EA11A5">
        <w:rPr>
          <w:rFonts w:ascii="Arial" w:hAnsi="Arial" w:cs="Arial"/>
        </w:rPr>
        <w:t xml:space="preserve">   </w:t>
      </w:r>
      <w:r w:rsidR="00BE3AD2" w:rsidRPr="00EA11A5">
        <w:rPr>
          <w:rFonts w:ascii="Arial" w:hAnsi="Arial" w:cs="Arial"/>
        </w:rPr>
        <w:t>This fact example presents issues of law and fact common to all tenants living at the manufactured home park.  Potentially, a class action may be the most effective and efficient method of resolving tenant claims while conserving judicial resources.</w:t>
      </w:r>
      <w:r w:rsidRPr="00EA11A5">
        <w:rPr>
          <w:rFonts w:ascii="Arial" w:hAnsi="Arial" w:cs="Arial"/>
        </w:rPr>
        <w:t xml:space="preserve"> </w:t>
      </w:r>
      <w:r w:rsidR="00BE3AD2" w:rsidRPr="00EA11A5">
        <w:rPr>
          <w:rFonts w:ascii="Arial" w:hAnsi="Arial" w:cs="Arial"/>
        </w:rPr>
        <w:t xml:space="preserve"> Class actions are an appropriate vehicle to resolve claims involving improper landlord utility charges.  </w:t>
      </w:r>
      <w:r w:rsidR="00BE3AD2" w:rsidRPr="00EA11A5">
        <w:rPr>
          <w:rFonts w:ascii="Arial" w:hAnsi="Arial" w:cs="Arial"/>
          <w:i/>
        </w:rPr>
        <w:t>Wright v. Roanoke Development &amp; Housing Authority</w:t>
      </w:r>
      <w:r w:rsidR="00BE3AD2" w:rsidRPr="00EA11A5">
        <w:rPr>
          <w:rFonts w:ascii="Arial" w:hAnsi="Arial" w:cs="Arial"/>
        </w:rPr>
        <w:t xml:space="preserve">, 479 U.S. 418 (1987)(Class action suit against a housing authority under 42 U.S.C. § 1983 for utility overcharges is appropriate).  Assuming 100 lots, the monetary claim is $162,000.  </w:t>
      </w:r>
    </w:p>
    <w:p w14:paraId="64A8F91A" w14:textId="77777777" w:rsidR="00BE3AD2" w:rsidRPr="00EA11A5" w:rsidRDefault="00EA11A5" w:rsidP="00EA11A5">
      <w:pPr>
        <w:rPr>
          <w:rFonts w:ascii="Arial" w:hAnsi="Arial" w:cs="Arial"/>
          <w:i/>
          <w:u w:val="single"/>
        </w:rPr>
      </w:pPr>
      <w:r w:rsidRPr="000C44E7">
        <w:rPr>
          <w:rFonts w:ascii="Arial" w:hAnsi="Arial" w:cs="Arial"/>
          <w:b/>
          <w:i/>
        </w:rPr>
        <w:t xml:space="preserve">K. </w:t>
      </w:r>
      <w:r w:rsidRPr="000C44E7">
        <w:rPr>
          <w:rFonts w:ascii="Arial" w:hAnsi="Arial" w:cs="Arial"/>
          <w:b/>
          <w:i/>
        </w:rPr>
        <w:tab/>
      </w:r>
      <w:r w:rsidR="00BE3AD2" w:rsidRPr="000C44E7">
        <w:rPr>
          <w:rFonts w:ascii="Arial" w:hAnsi="Arial" w:cs="Arial"/>
          <w:b/>
          <w:i/>
        </w:rPr>
        <w:t>PROBLEM #</w:t>
      </w:r>
      <w:r w:rsidR="00185CB2" w:rsidRPr="000C44E7">
        <w:rPr>
          <w:rFonts w:ascii="Arial" w:hAnsi="Arial" w:cs="Arial"/>
          <w:b/>
          <w:i/>
        </w:rPr>
        <w:t>11</w:t>
      </w:r>
      <w:r w:rsidR="00BE3AD2" w:rsidRPr="000C44E7">
        <w:rPr>
          <w:rFonts w:ascii="Arial" w:hAnsi="Arial" w:cs="Arial"/>
          <w:b/>
          <w:i/>
        </w:rPr>
        <w:t>:</w:t>
      </w:r>
      <w:r>
        <w:rPr>
          <w:rFonts w:ascii="Arial" w:hAnsi="Arial" w:cs="Arial"/>
        </w:rPr>
        <w:t xml:space="preserve">   </w:t>
      </w:r>
      <w:r>
        <w:rPr>
          <w:rFonts w:ascii="Arial" w:hAnsi="Arial" w:cs="Arial"/>
        </w:rPr>
        <w:tab/>
      </w:r>
      <w:r>
        <w:rPr>
          <w:rFonts w:ascii="Arial" w:hAnsi="Arial" w:cs="Arial"/>
          <w:i/>
          <w:u w:val="single"/>
        </w:rPr>
        <w:t xml:space="preserve">Water Line Freezes </w:t>
      </w:r>
      <w:r w:rsidR="00013AE2">
        <w:rPr>
          <w:rFonts w:ascii="Arial" w:hAnsi="Arial" w:cs="Arial"/>
          <w:i/>
          <w:u w:val="single"/>
        </w:rPr>
        <w:t>a</w:t>
      </w:r>
      <w:r>
        <w:rPr>
          <w:rFonts w:ascii="Arial" w:hAnsi="Arial" w:cs="Arial"/>
          <w:i/>
          <w:u w:val="single"/>
        </w:rPr>
        <w:t>nd B</w:t>
      </w:r>
      <w:r w:rsidR="00013AE2">
        <w:rPr>
          <w:rFonts w:ascii="Arial" w:hAnsi="Arial" w:cs="Arial"/>
          <w:i/>
          <w:u w:val="single"/>
        </w:rPr>
        <w:t>ursts o</w:t>
      </w:r>
      <w:r w:rsidRPr="00EA11A5">
        <w:rPr>
          <w:rFonts w:ascii="Arial" w:hAnsi="Arial" w:cs="Arial"/>
          <w:i/>
          <w:u w:val="single"/>
        </w:rPr>
        <w:t xml:space="preserve">n </w:t>
      </w:r>
      <w:r w:rsidR="00185CB2" w:rsidRPr="002D6B20">
        <w:rPr>
          <w:rFonts w:ascii="Arial" w:hAnsi="Arial"/>
          <w:i/>
          <w:u w:val="single"/>
        </w:rPr>
        <w:t>Mobile Home Park</w:t>
      </w:r>
      <w:r w:rsidR="00185CB2">
        <w:rPr>
          <w:rFonts w:ascii="Arial" w:hAnsi="Arial"/>
          <w:i/>
          <w:u w:val="single"/>
        </w:rPr>
        <w:t xml:space="preserve"> </w:t>
      </w:r>
      <w:r w:rsidR="00185CB2">
        <w:rPr>
          <w:rFonts w:ascii="Arial" w:hAnsi="Arial"/>
        </w:rPr>
        <w:tab/>
      </w:r>
      <w:r w:rsidR="00185CB2">
        <w:rPr>
          <w:rFonts w:ascii="Arial" w:hAnsi="Arial"/>
        </w:rPr>
        <w:tab/>
      </w:r>
      <w:r w:rsidR="00185CB2">
        <w:rPr>
          <w:rFonts w:ascii="Arial" w:hAnsi="Arial"/>
        </w:rPr>
        <w:tab/>
      </w:r>
      <w:r w:rsidR="00185CB2">
        <w:rPr>
          <w:rFonts w:ascii="Arial" w:hAnsi="Arial"/>
        </w:rPr>
        <w:tab/>
      </w:r>
      <w:r w:rsidR="00185CB2">
        <w:rPr>
          <w:rFonts w:ascii="Arial" w:hAnsi="Arial"/>
        </w:rPr>
        <w:tab/>
      </w:r>
      <w:r w:rsidR="00185CB2">
        <w:rPr>
          <w:rFonts w:ascii="Arial" w:hAnsi="Arial"/>
        </w:rPr>
        <w:tab/>
      </w:r>
      <w:r w:rsidR="00185CB2">
        <w:rPr>
          <w:rFonts w:ascii="Arial" w:hAnsi="Arial"/>
          <w:i/>
          <w:u w:val="single"/>
        </w:rPr>
        <w:t xml:space="preserve">Tenant’s </w:t>
      </w:r>
      <w:r w:rsidRPr="00EA11A5">
        <w:rPr>
          <w:rFonts w:ascii="Arial" w:hAnsi="Arial" w:cs="Arial"/>
          <w:i/>
          <w:u w:val="single"/>
        </w:rPr>
        <w:t xml:space="preserve"> Lot Near </w:t>
      </w:r>
      <w:r w:rsidR="00185CB2">
        <w:rPr>
          <w:rFonts w:ascii="Arial" w:hAnsi="Arial" w:cs="Arial"/>
          <w:i/>
          <w:u w:val="single"/>
        </w:rPr>
        <w:t>a</w:t>
      </w:r>
      <w:r w:rsidRPr="00EA11A5">
        <w:rPr>
          <w:rFonts w:ascii="Arial" w:hAnsi="Arial" w:cs="Arial"/>
          <w:i/>
          <w:u w:val="single"/>
        </w:rPr>
        <w:t xml:space="preserve"> Park Road</w:t>
      </w:r>
      <w:r w:rsidR="00013AE2">
        <w:rPr>
          <w:rFonts w:ascii="Arial" w:hAnsi="Arial" w:cs="Arial"/>
          <w:i/>
          <w:u w:val="single"/>
        </w:rPr>
        <w:t xml:space="preserve"> and t</w:t>
      </w:r>
      <w:r w:rsidRPr="00EA11A5">
        <w:rPr>
          <w:rFonts w:ascii="Arial" w:hAnsi="Arial" w:cs="Arial"/>
          <w:i/>
          <w:u w:val="single"/>
        </w:rPr>
        <w:t xml:space="preserve">he Park Tells The </w:t>
      </w:r>
      <w:r w:rsidR="00185CB2">
        <w:rPr>
          <w:rFonts w:ascii="Arial" w:hAnsi="Arial" w:cs="Arial"/>
          <w:i/>
        </w:rPr>
        <w:tab/>
      </w:r>
      <w:r w:rsidR="00185CB2">
        <w:rPr>
          <w:rFonts w:ascii="Arial" w:hAnsi="Arial" w:cs="Arial"/>
          <w:i/>
        </w:rPr>
        <w:tab/>
      </w:r>
      <w:r w:rsidR="00185CB2">
        <w:rPr>
          <w:rFonts w:ascii="Arial" w:hAnsi="Arial" w:cs="Arial"/>
          <w:i/>
        </w:rPr>
        <w:tab/>
      </w:r>
      <w:r w:rsidR="00185CB2">
        <w:rPr>
          <w:rFonts w:ascii="Arial" w:hAnsi="Arial" w:cs="Arial"/>
          <w:i/>
        </w:rPr>
        <w:tab/>
      </w:r>
      <w:r w:rsidR="00185CB2">
        <w:rPr>
          <w:rFonts w:ascii="Arial" w:hAnsi="Arial" w:cs="Arial"/>
          <w:i/>
        </w:rPr>
        <w:tab/>
      </w:r>
      <w:r w:rsidRPr="00EA11A5">
        <w:rPr>
          <w:rFonts w:ascii="Arial" w:hAnsi="Arial" w:cs="Arial"/>
          <w:i/>
          <w:u w:val="single"/>
        </w:rPr>
        <w:t xml:space="preserve">Tenant To Repair </w:t>
      </w:r>
      <w:r w:rsidR="00185CB2">
        <w:rPr>
          <w:rFonts w:ascii="Arial" w:hAnsi="Arial" w:cs="Arial"/>
          <w:i/>
          <w:u w:val="single"/>
        </w:rPr>
        <w:t xml:space="preserve">It. </w:t>
      </w:r>
      <w:r w:rsidRPr="00EA11A5">
        <w:rPr>
          <w:rFonts w:ascii="Arial" w:hAnsi="Arial" w:cs="Arial"/>
          <w:i/>
          <w:u w:val="single"/>
        </w:rPr>
        <w:t xml:space="preserve"> </w:t>
      </w:r>
    </w:p>
    <w:p w14:paraId="64A8F91B" w14:textId="77777777" w:rsidR="00EA11A5" w:rsidRDefault="00EA11A5" w:rsidP="00EA11A5">
      <w:pPr>
        <w:rPr>
          <w:rFonts w:ascii="Arial" w:hAnsi="Arial" w:cs="Arial"/>
        </w:rPr>
      </w:pPr>
    </w:p>
    <w:p w14:paraId="64A8F91C" w14:textId="77777777" w:rsidR="00185CB2" w:rsidRDefault="00EA11A5" w:rsidP="00185CB2">
      <w:pPr>
        <w:spacing w:after="240"/>
        <w:rPr>
          <w:rFonts w:ascii="Arial" w:hAnsi="Arial" w:cs="Arial"/>
          <w:b/>
        </w:rPr>
      </w:pPr>
      <w:r>
        <w:rPr>
          <w:rFonts w:ascii="Arial" w:hAnsi="Arial" w:cs="Arial"/>
          <w:b/>
        </w:rPr>
        <w:t xml:space="preserve">POTENTIAL </w:t>
      </w:r>
      <w:r w:rsidRPr="00291373">
        <w:rPr>
          <w:rFonts w:ascii="Arial" w:hAnsi="Arial" w:cs="Arial"/>
          <w:b/>
        </w:rPr>
        <w:t>SOLUTIONS:</w:t>
      </w:r>
    </w:p>
    <w:p w14:paraId="64A8F91D" w14:textId="77777777" w:rsidR="00185CB2" w:rsidRDefault="00185CB2" w:rsidP="00185CB2">
      <w:pPr>
        <w:spacing w:after="240"/>
        <w:ind w:left="720" w:hanging="720"/>
        <w:jc w:val="both"/>
        <w:rPr>
          <w:rFonts w:ascii="Arial" w:hAnsi="Arial" w:cs="Arial"/>
          <w:b/>
        </w:rPr>
      </w:pPr>
      <w:r>
        <w:rPr>
          <w:rFonts w:ascii="Arial" w:hAnsi="Arial" w:cs="Arial"/>
          <w:b/>
        </w:rPr>
        <w:t>1.</w:t>
      </w:r>
      <w:r>
        <w:rPr>
          <w:rFonts w:ascii="Arial" w:hAnsi="Arial" w:cs="Arial"/>
          <w:b/>
        </w:rPr>
        <w:tab/>
      </w:r>
      <w:r w:rsidR="00013AE2">
        <w:rPr>
          <w:rFonts w:ascii="Arial" w:hAnsi="Arial"/>
          <w:b/>
        </w:rPr>
        <w:t xml:space="preserve">M/MHLTA  </w:t>
      </w:r>
      <w:r w:rsidR="00BE3AD2">
        <w:rPr>
          <w:rFonts w:ascii="Arial" w:hAnsi="Arial"/>
        </w:rPr>
        <w:t xml:space="preserve">The M/MHLTA requires that park owners shall maintain and protect all utilities provided to the mobile home, manufactured home, or park model in good working condition. RCW 59.20.130(6). Maintenance responsibility shall be determined at that point where the normal mobile home, manufactured home, or park model utilities "hook-ups" connect to those provided by the landlord or utility company. </w:t>
      </w:r>
      <w:smartTag w:uri="urn:schemas-microsoft-com:office:smarttags" w:element="State">
        <w:smartTag w:uri="urn:schemas-microsoft-com:office:smarttags" w:element="place">
          <w:r w:rsidR="00BE3AD2" w:rsidRPr="00013AE2">
            <w:rPr>
              <w:rFonts w:ascii="Arial" w:hAnsi="Arial"/>
              <w:i/>
            </w:rPr>
            <w:t>Id</w:t>
          </w:r>
          <w:r w:rsidR="00BE3AD2">
            <w:rPr>
              <w:rFonts w:ascii="Arial" w:hAnsi="Arial"/>
            </w:rPr>
            <w:t>.</w:t>
          </w:r>
        </w:smartTag>
      </w:smartTag>
      <w:r w:rsidR="00BE3AD2">
        <w:rPr>
          <w:rFonts w:ascii="Arial" w:hAnsi="Arial"/>
        </w:rPr>
        <w:t xml:space="preserve">  This language means the park owner must maintain domestic water supply lines from the road and under the manufactured home, until the water line connects with the manufactured home’s “hook-ups.”  The home’s “hook-up” is generally just below the home, underneath skirting, where the park’s pipe appears above ground and a flexible pipe is used to connect with the home’s “hook-up.”. The park owner must repair the broken domestic water supply pipe that froze and broke on the tenant’s lot near a park road.</w:t>
      </w:r>
    </w:p>
    <w:p w14:paraId="64A8F91E" w14:textId="77777777" w:rsidR="00225C99" w:rsidRDefault="00185CB2" w:rsidP="00225C99">
      <w:pPr>
        <w:spacing w:after="240"/>
        <w:ind w:left="720" w:hanging="720"/>
        <w:jc w:val="both"/>
        <w:rPr>
          <w:rFonts w:ascii="Arial" w:hAnsi="Arial" w:cs="Arial"/>
          <w:b/>
        </w:rPr>
      </w:pPr>
      <w:r>
        <w:rPr>
          <w:rFonts w:ascii="Arial" w:hAnsi="Arial"/>
          <w:b/>
        </w:rPr>
        <w:t>2.</w:t>
      </w:r>
      <w:r>
        <w:rPr>
          <w:rFonts w:ascii="Arial" w:hAnsi="Arial"/>
          <w:b/>
        </w:rPr>
        <w:tab/>
        <w:t xml:space="preserve">Code Violation  </w:t>
      </w:r>
      <w:r w:rsidR="00BE3AD2">
        <w:rPr>
          <w:rFonts w:ascii="Arial" w:hAnsi="Arial"/>
        </w:rPr>
        <w:t>The Park must also “[c]</w:t>
      </w:r>
      <w:proofErr w:type="spellStart"/>
      <w:r w:rsidR="00BE3AD2">
        <w:rPr>
          <w:rFonts w:ascii="Arial" w:hAnsi="Arial"/>
        </w:rPr>
        <w:t>omply</w:t>
      </w:r>
      <w:proofErr w:type="spellEnd"/>
      <w:r w:rsidR="00BE3AD2">
        <w:rPr>
          <w:rFonts w:ascii="Arial" w:hAnsi="Arial"/>
        </w:rPr>
        <w:t xml:space="preserve"> with codes, statutes, ordinances, and administrative rules applicable to the mobile home park.”  RCW 59.20.130(1). Most </w:t>
      </w:r>
      <w:smartTag w:uri="urn:schemas-microsoft-com:office:smarttags" w:element="State">
        <w:smartTag w:uri="urn:schemas-microsoft-com:office:smarttags" w:element="place">
          <w:r w:rsidR="00BE3AD2">
            <w:rPr>
              <w:rFonts w:ascii="Arial" w:hAnsi="Arial"/>
            </w:rPr>
            <w:t>Washington</w:t>
          </w:r>
        </w:smartTag>
      </w:smartTag>
      <w:r w:rsidR="00BE3AD2">
        <w:rPr>
          <w:rFonts w:ascii="Arial" w:hAnsi="Arial"/>
        </w:rPr>
        <w:t xml:space="preserve"> municipalities have adopted versions of the Uniform Plumbing Code (UPC). The UPC regulates the burial depth of domestic water supply lines. </w:t>
      </w:r>
      <w:r w:rsidR="00BE3AD2">
        <w:rPr>
          <w:rFonts w:ascii="Arial" w:hAnsi="Arial"/>
        </w:rPr>
        <w:lastRenderedPageBreak/>
        <w:t xml:space="preserve">Though manufactured home domestic water supply lines sometimes freeze and break near the home’s water “hook-up” when not protected by heat tape, underground domestic water supply pipes subject to UPC regulation should be buried below the region’s maximum frost depth – often 36” below ground surface.  In other words, underground domestic water supply lines near park roads should never freeze. </w:t>
      </w:r>
    </w:p>
    <w:p w14:paraId="64A8F91F" w14:textId="77777777" w:rsidR="00BE3AD2" w:rsidRDefault="00225C99" w:rsidP="00225C99">
      <w:pPr>
        <w:spacing w:after="240"/>
        <w:ind w:left="720" w:hanging="720"/>
        <w:jc w:val="both"/>
        <w:rPr>
          <w:rFonts w:ascii="Arial" w:hAnsi="Arial" w:cs="Arial"/>
          <w:b/>
        </w:rPr>
      </w:pPr>
      <w:r>
        <w:rPr>
          <w:rFonts w:ascii="Arial" w:hAnsi="Arial"/>
          <w:b/>
        </w:rPr>
        <w:tab/>
      </w:r>
      <w:r w:rsidR="00BE3AD2">
        <w:rPr>
          <w:rFonts w:ascii="Arial" w:hAnsi="Arial"/>
        </w:rPr>
        <w:t xml:space="preserve">There is, therefore, a serious problem with the park’s domestic water supply system being buried to close to ground surface. One solution to infrastructure code violation is municipal abatement. </w:t>
      </w:r>
      <w:r w:rsidR="00BE3AD2">
        <w:rPr>
          <w:rFonts w:ascii="Arial" w:hAnsi="Arial"/>
          <w:i/>
        </w:rPr>
        <w:t xml:space="preserve">City of </w:t>
      </w:r>
      <w:smartTag w:uri="urn:schemas-microsoft-com:office:smarttags" w:element="place">
        <w:smartTag w:uri="urn:schemas-microsoft-com:office:smarttags" w:element="City">
          <w:r w:rsidR="00BE3AD2">
            <w:rPr>
              <w:rFonts w:ascii="Arial" w:hAnsi="Arial"/>
              <w:i/>
            </w:rPr>
            <w:t>Des Moines</w:t>
          </w:r>
        </w:smartTag>
      </w:smartTag>
      <w:r w:rsidR="00BE3AD2">
        <w:rPr>
          <w:rFonts w:ascii="Arial" w:hAnsi="Arial"/>
          <w:i/>
        </w:rPr>
        <w:t xml:space="preserve"> v. Gray Businesses, LLC</w:t>
      </w:r>
      <w:r w:rsidR="00BE3AD2">
        <w:rPr>
          <w:rFonts w:ascii="Arial" w:hAnsi="Arial"/>
        </w:rPr>
        <w:t xml:space="preserve">, 130 </w:t>
      </w:r>
      <w:proofErr w:type="spellStart"/>
      <w:r w:rsidR="00BE3AD2">
        <w:rPr>
          <w:rFonts w:ascii="Arial" w:hAnsi="Arial"/>
        </w:rPr>
        <w:t>Wash.App</w:t>
      </w:r>
      <w:proofErr w:type="spellEnd"/>
      <w:r w:rsidR="00BE3AD2">
        <w:rPr>
          <w:rFonts w:ascii="Arial" w:hAnsi="Arial"/>
        </w:rPr>
        <w:t>. 600, 605, 124 P.3d 324, 327 (</w:t>
      </w:r>
      <w:proofErr w:type="spellStart"/>
      <w:r w:rsidR="00BE3AD2">
        <w:rPr>
          <w:rFonts w:ascii="Arial" w:hAnsi="Arial"/>
        </w:rPr>
        <w:t>Wash.App</w:t>
      </w:r>
      <w:proofErr w:type="spellEnd"/>
      <w:r w:rsidR="00BE3AD2">
        <w:rPr>
          <w:rFonts w:ascii="Arial" w:hAnsi="Arial"/>
        </w:rPr>
        <w:t xml:space="preserve">. Div. 1, 2005).  Loss of water supply or broken pipes is a not just a plumbing issue, it is public health concern. Alternatively, park tenants might sue to enforce the MHLTA, and seek injunctive relief ordering installation of a code-compliant water system. </w:t>
      </w:r>
    </w:p>
    <w:p w14:paraId="64A8F920" w14:textId="77777777" w:rsidR="0068381A" w:rsidRPr="00AD1D5A" w:rsidRDefault="00225C99" w:rsidP="001B79BE">
      <w:pPr>
        <w:tabs>
          <w:tab w:val="left" w:pos="-2880"/>
        </w:tabs>
        <w:jc w:val="both"/>
        <w:rPr>
          <w:rFonts w:ascii="Arial" w:hAnsi="Arial" w:cs="Arial"/>
          <w:i/>
        </w:rPr>
      </w:pPr>
      <w:r w:rsidRPr="000C44E7">
        <w:rPr>
          <w:rFonts w:ascii="Arial" w:hAnsi="Arial" w:cs="Arial"/>
          <w:b/>
          <w:i/>
        </w:rPr>
        <w:t>L</w:t>
      </w:r>
      <w:r w:rsidR="001B79BE" w:rsidRPr="000C44E7">
        <w:rPr>
          <w:rFonts w:ascii="Arial" w:hAnsi="Arial" w:cs="Arial"/>
          <w:b/>
          <w:i/>
        </w:rPr>
        <w:t>.</w:t>
      </w:r>
      <w:r w:rsidR="001B79BE" w:rsidRPr="000C44E7">
        <w:rPr>
          <w:rFonts w:ascii="Arial" w:hAnsi="Arial" w:cs="Arial"/>
          <w:b/>
          <w:i/>
        </w:rPr>
        <w:tab/>
      </w:r>
      <w:r w:rsidR="0068381A" w:rsidRPr="000C44E7">
        <w:rPr>
          <w:rFonts w:ascii="Arial" w:hAnsi="Arial" w:cs="Arial"/>
          <w:b/>
          <w:i/>
        </w:rPr>
        <w:t>PROBLEM #1</w:t>
      </w:r>
      <w:r w:rsidR="00E40964" w:rsidRPr="000C44E7">
        <w:rPr>
          <w:rFonts w:ascii="Arial" w:hAnsi="Arial" w:cs="Arial"/>
          <w:b/>
          <w:i/>
        </w:rPr>
        <w:t>2</w:t>
      </w:r>
      <w:r w:rsidR="0068381A" w:rsidRPr="000C44E7">
        <w:rPr>
          <w:rFonts w:ascii="Arial" w:hAnsi="Arial" w:cs="Arial"/>
          <w:b/>
          <w:i/>
        </w:rPr>
        <w:t>:</w:t>
      </w:r>
      <w:r w:rsidR="0068381A" w:rsidRPr="00291373">
        <w:rPr>
          <w:rFonts w:ascii="Arial" w:hAnsi="Arial" w:cs="Arial"/>
          <w:b/>
        </w:rPr>
        <w:tab/>
      </w:r>
      <w:r w:rsidR="000E4F69">
        <w:rPr>
          <w:rFonts w:ascii="Arial" w:hAnsi="Arial" w:cs="Arial"/>
          <w:i/>
          <w:u w:val="single"/>
        </w:rPr>
        <w:t xml:space="preserve">Client Presents With Concerns About Overcharges for </w:t>
      </w:r>
      <w:r w:rsidR="000E4F69">
        <w:rPr>
          <w:rFonts w:ascii="Arial" w:hAnsi="Arial" w:cs="Arial"/>
          <w:i/>
        </w:rPr>
        <w:tab/>
      </w:r>
      <w:r w:rsidR="000E4F69">
        <w:rPr>
          <w:rFonts w:ascii="Arial" w:hAnsi="Arial" w:cs="Arial"/>
          <w:i/>
        </w:rPr>
        <w:tab/>
      </w:r>
      <w:r w:rsidR="000E4F69">
        <w:rPr>
          <w:rFonts w:ascii="Arial" w:hAnsi="Arial" w:cs="Arial"/>
          <w:i/>
        </w:rPr>
        <w:tab/>
      </w:r>
      <w:r w:rsidR="000E4F69">
        <w:rPr>
          <w:rFonts w:ascii="Arial" w:hAnsi="Arial" w:cs="Arial"/>
          <w:i/>
        </w:rPr>
        <w:tab/>
      </w:r>
      <w:r w:rsidR="000E4F69">
        <w:rPr>
          <w:rFonts w:ascii="Arial" w:hAnsi="Arial" w:cs="Arial"/>
          <w:i/>
        </w:rPr>
        <w:tab/>
      </w:r>
      <w:r w:rsidR="000E4F69">
        <w:rPr>
          <w:rFonts w:ascii="Arial" w:hAnsi="Arial" w:cs="Arial"/>
          <w:i/>
          <w:u w:val="single"/>
        </w:rPr>
        <w:t>Phone, Gas, Water or Electricity Usage</w:t>
      </w:r>
      <w:r w:rsidR="0068381A" w:rsidRPr="000E4F69">
        <w:rPr>
          <w:rFonts w:ascii="Arial" w:hAnsi="Arial" w:cs="Arial"/>
          <w:i/>
        </w:rPr>
        <w:t>.</w:t>
      </w:r>
    </w:p>
    <w:p w14:paraId="64A8F921" w14:textId="77777777" w:rsidR="0068381A" w:rsidRPr="00AD1D5A" w:rsidRDefault="0068381A" w:rsidP="00CE5F56">
      <w:pPr>
        <w:tabs>
          <w:tab w:val="left" w:pos="-2880"/>
        </w:tabs>
        <w:ind w:left="720" w:hanging="720"/>
        <w:jc w:val="both"/>
        <w:rPr>
          <w:rFonts w:ascii="Arial" w:hAnsi="Arial" w:cs="Arial"/>
          <w:i/>
        </w:rPr>
      </w:pPr>
    </w:p>
    <w:p w14:paraId="64A8F922" w14:textId="77777777" w:rsidR="0068381A" w:rsidRPr="00291373" w:rsidRDefault="0068381A" w:rsidP="00384071">
      <w:pPr>
        <w:spacing w:after="240"/>
        <w:rPr>
          <w:rFonts w:ascii="Arial" w:hAnsi="Arial" w:cs="Arial"/>
          <w:b/>
        </w:rPr>
      </w:pPr>
      <w:r>
        <w:rPr>
          <w:rFonts w:ascii="Arial" w:hAnsi="Arial" w:cs="Arial"/>
          <w:b/>
        </w:rPr>
        <w:t xml:space="preserve">POTENTIAL </w:t>
      </w:r>
      <w:r w:rsidRPr="00291373">
        <w:rPr>
          <w:rFonts w:ascii="Arial" w:hAnsi="Arial" w:cs="Arial"/>
          <w:b/>
        </w:rPr>
        <w:t>SOLUTIONS:</w:t>
      </w:r>
    </w:p>
    <w:p w14:paraId="64A8F923" w14:textId="77777777" w:rsidR="0068381A" w:rsidRPr="00CE5F56" w:rsidRDefault="001B79BE" w:rsidP="001B79BE">
      <w:pPr>
        <w:ind w:left="720" w:hanging="720"/>
        <w:jc w:val="both"/>
        <w:rPr>
          <w:rFonts w:ascii="Arial" w:hAnsi="Arial" w:cs="Arial"/>
        </w:rPr>
      </w:pPr>
      <w:r>
        <w:t>1.</w:t>
      </w:r>
      <w:r>
        <w:tab/>
      </w:r>
      <w:r w:rsidR="0068381A" w:rsidRPr="00CE5F56">
        <w:rPr>
          <w:rFonts w:ascii="Arial" w:hAnsi="Arial" w:cs="Arial"/>
        </w:rPr>
        <w:t>For phone, gas and electric IOUs, and private water companies:  first talk to the utility staff as they m</w:t>
      </w:r>
      <w:r w:rsidR="000E4F69">
        <w:rPr>
          <w:rFonts w:ascii="Arial" w:hAnsi="Arial" w:cs="Arial"/>
        </w:rPr>
        <w:t xml:space="preserve">ight </w:t>
      </w:r>
      <w:r w:rsidR="0068381A" w:rsidRPr="00CE5F56">
        <w:rPr>
          <w:rFonts w:ascii="Arial" w:hAnsi="Arial" w:cs="Arial"/>
        </w:rPr>
        <w:t>test the meter.  If this fails to resolve the problem, then file a complaint with the Utilities and Transportation Commission by calling 1-800-562-6150 or visiting http://www.wutc.wa.gov/fileacomplaint.</w:t>
      </w:r>
    </w:p>
    <w:p w14:paraId="64A8F924" w14:textId="77777777" w:rsidR="0068381A" w:rsidRPr="00CE5F56" w:rsidRDefault="0068381A" w:rsidP="00CE5F56">
      <w:pPr>
        <w:jc w:val="both"/>
        <w:rPr>
          <w:rFonts w:ascii="Arial" w:hAnsi="Arial" w:cs="Arial"/>
        </w:rPr>
      </w:pPr>
    </w:p>
    <w:p w14:paraId="64A8F925" w14:textId="77777777" w:rsidR="0068381A" w:rsidRPr="00CE5F56" w:rsidRDefault="001B79BE" w:rsidP="001B79BE">
      <w:pPr>
        <w:ind w:left="720" w:hanging="720"/>
        <w:jc w:val="both"/>
        <w:rPr>
          <w:rFonts w:ascii="Arial" w:hAnsi="Arial" w:cs="Arial"/>
        </w:rPr>
      </w:pPr>
      <w:r>
        <w:rPr>
          <w:rFonts w:ascii="Arial" w:hAnsi="Arial" w:cs="Arial"/>
        </w:rPr>
        <w:t>2</w:t>
      </w:r>
      <w:r w:rsidR="0068381A" w:rsidRPr="00CE5F56">
        <w:rPr>
          <w:rFonts w:ascii="Arial" w:hAnsi="Arial" w:cs="Arial"/>
        </w:rPr>
        <w:t xml:space="preserve">. </w:t>
      </w:r>
      <w:r w:rsidR="0068381A" w:rsidRPr="00CE5F56">
        <w:rPr>
          <w:rFonts w:ascii="Arial" w:hAnsi="Arial" w:cs="Arial"/>
        </w:rPr>
        <w:tab/>
        <w:t xml:space="preserve"> For PUD and municipal water and/or electrics, first talk with the utility’s staff about the suspected problem as they m</w:t>
      </w:r>
      <w:r w:rsidR="000E4F69">
        <w:rPr>
          <w:rFonts w:ascii="Arial" w:hAnsi="Arial" w:cs="Arial"/>
        </w:rPr>
        <w:t>ight</w:t>
      </w:r>
      <w:r w:rsidR="0068381A" w:rsidRPr="00CE5F56">
        <w:rPr>
          <w:rFonts w:ascii="Arial" w:hAnsi="Arial" w:cs="Arial"/>
        </w:rPr>
        <w:t xml:space="preserve"> test the meter.  If this fails to resolve the problem then file a request for hearing with the utility (due process applies to state actors).</w:t>
      </w:r>
    </w:p>
    <w:p w14:paraId="64A8F926" w14:textId="77777777" w:rsidR="0068381A" w:rsidRPr="00CE5F56" w:rsidRDefault="0068381A" w:rsidP="00CE5F56">
      <w:pPr>
        <w:jc w:val="both"/>
        <w:rPr>
          <w:rFonts w:ascii="Arial" w:hAnsi="Arial" w:cs="Arial"/>
        </w:rPr>
      </w:pPr>
    </w:p>
    <w:p w14:paraId="64A8F927" w14:textId="77777777" w:rsidR="0068381A" w:rsidRPr="00CE5F56" w:rsidRDefault="001B79BE" w:rsidP="001B79BE">
      <w:pPr>
        <w:ind w:left="720" w:hanging="720"/>
        <w:jc w:val="both"/>
        <w:rPr>
          <w:rFonts w:ascii="Arial" w:hAnsi="Arial" w:cs="Arial"/>
        </w:rPr>
      </w:pPr>
      <w:r>
        <w:rPr>
          <w:rFonts w:ascii="Arial" w:hAnsi="Arial" w:cs="Arial"/>
        </w:rPr>
        <w:t>3</w:t>
      </w:r>
      <w:r w:rsidR="0068381A" w:rsidRPr="00CE5F56">
        <w:rPr>
          <w:rFonts w:ascii="Arial" w:hAnsi="Arial" w:cs="Arial"/>
        </w:rPr>
        <w:t xml:space="preserve"> </w:t>
      </w:r>
      <w:r w:rsidR="0068381A" w:rsidRPr="00CE5F56">
        <w:rPr>
          <w:rFonts w:ascii="Arial" w:hAnsi="Arial" w:cs="Arial"/>
        </w:rPr>
        <w:tab/>
        <w:t xml:space="preserve">In either case, utilization of these appeals procedures should avert a shutoff.  Note:  Mechanical or computational errors in meter readings are somewhat rare.  In most cases, the bill is high because the premises is not sufficiently weatherized and/or the company’s rates are high, although diversion or improper metering may be the cause.  However, there usually is a charge for testing water or electric meters, but there is no charge if the meter is faulty. </w:t>
      </w:r>
    </w:p>
    <w:p w14:paraId="64A8F928" w14:textId="77777777" w:rsidR="0068381A" w:rsidRPr="00CE5F56" w:rsidRDefault="0068381A" w:rsidP="00CE5F56">
      <w:pPr>
        <w:jc w:val="both"/>
        <w:rPr>
          <w:rFonts w:ascii="Arial" w:hAnsi="Arial" w:cs="Arial"/>
        </w:rPr>
      </w:pPr>
    </w:p>
    <w:p w14:paraId="64A8F929" w14:textId="77777777" w:rsidR="0041134C" w:rsidRDefault="001B79BE" w:rsidP="0041134C">
      <w:pPr>
        <w:ind w:left="720" w:hanging="720"/>
        <w:jc w:val="both"/>
        <w:rPr>
          <w:rFonts w:ascii="Arial" w:hAnsi="Arial" w:cs="Arial"/>
        </w:rPr>
      </w:pPr>
      <w:r>
        <w:rPr>
          <w:rFonts w:ascii="Arial" w:hAnsi="Arial" w:cs="Arial"/>
        </w:rPr>
        <w:t>4</w:t>
      </w:r>
      <w:r w:rsidR="0068381A" w:rsidRPr="00CE5F56">
        <w:rPr>
          <w:rFonts w:ascii="Arial" w:hAnsi="Arial" w:cs="Arial"/>
        </w:rPr>
        <w:t xml:space="preserve">  </w:t>
      </w:r>
      <w:r w:rsidR="0068381A">
        <w:rPr>
          <w:rFonts w:ascii="Arial" w:hAnsi="Arial" w:cs="Arial"/>
        </w:rPr>
        <w:tab/>
      </w:r>
      <w:r w:rsidR="0041134C">
        <w:rPr>
          <w:rFonts w:ascii="Arial" w:hAnsi="Arial" w:cs="Arial"/>
        </w:rPr>
        <w:t xml:space="preserve">If the client is the victim of diversion, either try to get the utility company to help or bring an action against the diverter to recover the extra utility charges caused by the diversion.  Diversion occurs when someone steals electricity or gas by tapping into another user’s wires or pipes.  The client’s bill goes up because the client is paying for both her usage and the diverter’s usage. </w:t>
      </w:r>
      <w:r w:rsidR="00F11A68">
        <w:rPr>
          <w:rFonts w:ascii="Arial" w:hAnsi="Arial" w:cs="Arial"/>
        </w:rPr>
        <w:t xml:space="preserve"> </w:t>
      </w:r>
      <w:r w:rsidR="0041134C">
        <w:rPr>
          <w:rFonts w:ascii="Arial" w:hAnsi="Arial" w:cs="Arial"/>
        </w:rPr>
        <w:t xml:space="preserve">The utility company may have owned lines that were tampered with, and may not have properly inspected for diversion.  </w:t>
      </w:r>
    </w:p>
    <w:p w14:paraId="64A8F92A" w14:textId="77777777" w:rsidR="0041134C" w:rsidRDefault="0041134C" w:rsidP="001B79BE">
      <w:pPr>
        <w:ind w:left="720" w:hanging="720"/>
        <w:jc w:val="both"/>
        <w:rPr>
          <w:rFonts w:ascii="Arial" w:hAnsi="Arial" w:cs="Arial"/>
        </w:rPr>
      </w:pPr>
    </w:p>
    <w:p w14:paraId="64A8F92B" w14:textId="77777777" w:rsidR="0068381A" w:rsidRPr="00CE5F56" w:rsidRDefault="001B79BE" w:rsidP="001B79BE">
      <w:pPr>
        <w:ind w:left="720" w:hanging="720"/>
        <w:jc w:val="both"/>
        <w:rPr>
          <w:rFonts w:ascii="Arial" w:hAnsi="Arial" w:cs="Arial"/>
        </w:rPr>
      </w:pPr>
      <w:r>
        <w:rPr>
          <w:rFonts w:ascii="Arial" w:hAnsi="Arial" w:cs="Arial"/>
        </w:rPr>
        <w:t>5</w:t>
      </w:r>
      <w:r w:rsidR="0068381A" w:rsidRPr="00CE5F56">
        <w:rPr>
          <w:rFonts w:ascii="Arial" w:hAnsi="Arial" w:cs="Arial"/>
        </w:rPr>
        <w:t xml:space="preserve"> </w:t>
      </w:r>
      <w:r w:rsidR="0068381A" w:rsidRPr="00CE5F56">
        <w:rPr>
          <w:rFonts w:ascii="Arial" w:hAnsi="Arial" w:cs="Arial"/>
        </w:rPr>
        <w:tab/>
        <w:t xml:space="preserve">If a meter was improperly connected, the client may sometimes sue the landlord for any damages suffered.  Usually improper metering occurs when a landlord </w:t>
      </w:r>
      <w:r w:rsidR="0068381A" w:rsidRPr="00CE5F56">
        <w:rPr>
          <w:rFonts w:ascii="Arial" w:hAnsi="Arial" w:cs="Arial"/>
        </w:rPr>
        <w:lastRenderedPageBreak/>
        <w:t>subdivides one building into several apartments without properly installing a separate meter for each apartment.</w:t>
      </w:r>
    </w:p>
    <w:p w14:paraId="64A8F92C" w14:textId="77777777" w:rsidR="0068381A" w:rsidRPr="00CE5F56" w:rsidRDefault="0068381A" w:rsidP="00CE5F56">
      <w:pPr>
        <w:rPr>
          <w:rFonts w:ascii="Arial" w:hAnsi="Arial" w:cs="Arial"/>
        </w:rPr>
      </w:pPr>
    </w:p>
    <w:p w14:paraId="64A8F92D" w14:textId="77777777" w:rsidR="0068381A" w:rsidRPr="00AD1D5A" w:rsidRDefault="00225C99" w:rsidP="002E245D">
      <w:pPr>
        <w:tabs>
          <w:tab w:val="left" w:pos="-2880"/>
        </w:tabs>
        <w:jc w:val="both"/>
        <w:rPr>
          <w:rFonts w:ascii="Arial" w:hAnsi="Arial" w:cs="Arial"/>
          <w:i/>
        </w:rPr>
      </w:pPr>
      <w:r w:rsidRPr="000C44E7">
        <w:rPr>
          <w:rFonts w:ascii="Arial" w:hAnsi="Arial" w:cs="Arial"/>
          <w:b/>
          <w:i/>
        </w:rPr>
        <w:t>M</w:t>
      </w:r>
      <w:r w:rsidR="002E245D" w:rsidRPr="000C44E7">
        <w:rPr>
          <w:rFonts w:ascii="Arial" w:hAnsi="Arial" w:cs="Arial"/>
          <w:b/>
          <w:i/>
        </w:rPr>
        <w:t>.</w:t>
      </w:r>
      <w:r w:rsidR="002E245D" w:rsidRPr="000C44E7">
        <w:rPr>
          <w:rFonts w:ascii="Arial" w:hAnsi="Arial" w:cs="Arial"/>
          <w:b/>
          <w:i/>
        </w:rPr>
        <w:tab/>
      </w:r>
      <w:r w:rsidR="0068381A" w:rsidRPr="000C44E7">
        <w:rPr>
          <w:rFonts w:ascii="Arial" w:hAnsi="Arial" w:cs="Arial"/>
          <w:b/>
          <w:i/>
        </w:rPr>
        <w:t>PROBLEM #1</w:t>
      </w:r>
      <w:r w:rsidR="00E40964" w:rsidRPr="000C44E7">
        <w:rPr>
          <w:rFonts w:ascii="Arial" w:hAnsi="Arial" w:cs="Arial"/>
          <w:b/>
          <w:i/>
        </w:rPr>
        <w:t>3</w:t>
      </w:r>
      <w:r w:rsidR="0068381A" w:rsidRPr="000C44E7">
        <w:rPr>
          <w:rFonts w:ascii="Arial" w:hAnsi="Arial" w:cs="Arial"/>
          <w:b/>
          <w:i/>
        </w:rPr>
        <w:t>:</w:t>
      </w:r>
      <w:r w:rsidR="0068381A" w:rsidRPr="00291373">
        <w:rPr>
          <w:rFonts w:ascii="Arial" w:hAnsi="Arial" w:cs="Arial"/>
          <w:b/>
        </w:rPr>
        <w:tab/>
      </w:r>
      <w:r w:rsidR="002E245D">
        <w:rPr>
          <w:rFonts w:ascii="Arial" w:hAnsi="Arial" w:cs="Arial"/>
          <w:i/>
          <w:u w:val="single"/>
        </w:rPr>
        <w:t>Landline Teleph</w:t>
      </w:r>
      <w:r w:rsidR="0068381A" w:rsidRPr="00AD1D5A">
        <w:rPr>
          <w:rFonts w:ascii="Arial" w:hAnsi="Arial" w:cs="Arial"/>
          <w:i/>
          <w:u w:val="single"/>
        </w:rPr>
        <w:t xml:space="preserve">one </w:t>
      </w:r>
      <w:r w:rsidR="002E245D">
        <w:rPr>
          <w:rFonts w:ascii="Arial" w:hAnsi="Arial" w:cs="Arial"/>
          <w:i/>
          <w:u w:val="single"/>
        </w:rPr>
        <w:t>Charges Are U</w:t>
      </w:r>
      <w:r w:rsidR="0068381A" w:rsidRPr="00AD1D5A">
        <w:rPr>
          <w:rFonts w:ascii="Arial" w:hAnsi="Arial" w:cs="Arial"/>
          <w:i/>
          <w:u w:val="single"/>
        </w:rPr>
        <w:t>nusually</w:t>
      </w:r>
      <w:r w:rsidR="002E245D">
        <w:rPr>
          <w:rFonts w:ascii="Arial" w:hAnsi="Arial" w:cs="Arial"/>
          <w:i/>
          <w:u w:val="single"/>
        </w:rPr>
        <w:t xml:space="preserve"> H</w:t>
      </w:r>
      <w:r w:rsidR="0068381A" w:rsidRPr="00AD1D5A">
        <w:rPr>
          <w:rFonts w:ascii="Arial" w:hAnsi="Arial" w:cs="Arial"/>
          <w:i/>
          <w:u w:val="single"/>
        </w:rPr>
        <w:t>igh</w:t>
      </w:r>
      <w:r w:rsidR="0068381A" w:rsidRPr="00AD1D5A">
        <w:rPr>
          <w:rFonts w:ascii="Arial" w:hAnsi="Arial" w:cs="Arial"/>
          <w:i/>
        </w:rPr>
        <w:t>.</w:t>
      </w:r>
    </w:p>
    <w:p w14:paraId="64A8F92E" w14:textId="77777777" w:rsidR="0068381A" w:rsidRPr="00291373" w:rsidRDefault="0068381A" w:rsidP="002E245D">
      <w:pPr>
        <w:tabs>
          <w:tab w:val="left" w:pos="-2880"/>
        </w:tabs>
        <w:jc w:val="both"/>
        <w:rPr>
          <w:rFonts w:ascii="Arial" w:hAnsi="Arial" w:cs="Arial"/>
        </w:rPr>
      </w:pPr>
    </w:p>
    <w:p w14:paraId="64A8F92F" w14:textId="77777777" w:rsidR="002E245D" w:rsidRDefault="0068381A" w:rsidP="002E245D">
      <w:pPr>
        <w:spacing w:after="240"/>
        <w:rPr>
          <w:rFonts w:ascii="Arial" w:hAnsi="Arial" w:cs="Arial"/>
          <w:b/>
        </w:rPr>
      </w:pPr>
      <w:r>
        <w:rPr>
          <w:rFonts w:ascii="Arial" w:hAnsi="Arial" w:cs="Arial"/>
          <w:b/>
        </w:rPr>
        <w:t xml:space="preserve">POTENTIAL </w:t>
      </w:r>
      <w:r w:rsidRPr="00291373">
        <w:rPr>
          <w:rFonts w:ascii="Arial" w:hAnsi="Arial" w:cs="Arial"/>
          <w:b/>
        </w:rPr>
        <w:t>SOLUTIONS:</w:t>
      </w:r>
    </w:p>
    <w:p w14:paraId="64A8F930" w14:textId="77777777" w:rsidR="0068381A" w:rsidRPr="002E245D" w:rsidRDefault="002E245D" w:rsidP="000E4F69">
      <w:pPr>
        <w:spacing w:after="240"/>
        <w:jc w:val="both"/>
        <w:rPr>
          <w:rFonts w:ascii="Arial" w:hAnsi="Arial" w:cs="Arial"/>
          <w:b/>
        </w:rPr>
      </w:pPr>
      <w:r>
        <w:rPr>
          <w:rFonts w:ascii="Arial" w:hAnsi="Arial" w:cs="Arial"/>
          <w:b/>
        </w:rPr>
        <w:t>1.</w:t>
      </w:r>
      <w:r w:rsidR="0068381A" w:rsidRPr="00291373">
        <w:rPr>
          <w:rFonts w:ascii="Arial" w:hAnsi="Arial" w:cs="Arial"/>
          <w:b/>
        </w:rPr>
        <w:t xml:space="preserve">  </w:t>
      </w:r>
      <w:r w:rsidR="0068381A">
        <w:rPr>
          <w:rFonts w:ascii="Arial" w:hAnsi="Arial" w:cs="Arial"/>
          <w:b/>
        </w:rPr>
        <w:tab/>
      </w:r>
      <w:smartTag w:uri="urn:schemas-microsoft-com:office:smarttags" w:element="State">
        <w:smartTag w:uri="urn:schemas-microsoft-com:office:smarttags" w:element="place">
          <w:r w:rsidR="0068381A" w:rsidRPr="00291373">
            <w:rPr>
              <w:rFonts w:ascii="Arial" w:hAnsi="Arial" w:cs="Arial"/>
              <w:b/>
            </w:rPr>
            <w:t>Washington</w:t>
          </w:r>
        </w:smartTag>
      </w:smartTag>
      <w:r w:rsidR="0068381A" w:rsidRPr="00291373">
        <w:rPr>
          <w:rFonts w:ascii="Arial" w:hAnsi="Arial" w:cs="Arial"/>
          <w:b/>
        </w:rPr>
        <w:t xml:space="preserve"> Telephone Assistance Program</w:t>
      </w:r>
    </w:p>
    <w:p w14:paraId="64A8F931" w14:textId="77777777" w:rsidR="0068381A" w:rsidRPr="00291373" w:rsidRDefault="0068381A" w:rsidP="000E4F69">
      <w:pPr>
        <w:ind w:left="720"/>
        <w:jc w:val="both"/>
        <w:rPr>
          <w:rFonts w:ascii="Arial" w:hAnsi="Arial" w:cs="Arial"/>
        </w:rPr>
      </w:pPr>
      <w:r w:rsidRPr="00291373">
        <w:rPr>
          <w:rFonts w:ascii="Arial" w:hAnsi="Arial" w:cs="Arial"/>
        </w:rPr>
        <w:t xml:space="preserve">Enroll client in Washington Telephone Assistance Program (WTAP) established by RCW 80.36.410 et seq.  Any individual receiving benefits from a DSHS program is eligible.  A client can enroll by calling the local telephone company toll free and providing them with a DSHS identification number and address.  Enrollment should take no more than a few minutes and the benefits should appear on the next monthly bill.  WTAP benefits include a discount on connection charges, a waiver of the local exchange service deposit, and a special flat rate discount.  </w:t>
      </w:r>
    </w:p>
    <w:p w14:paraId="64A8F932" w14:textId="77777777" w:rsidR="0068381A" w:rsidRPr="00291373" w:rsidRDefault="0068381A" w:rsidP="000E4F69">
      <w:pPr>
        <w:tabs>
          <w:tab w:val="left" w:pos="720"/>
          <w:tab w:val="left" w:pos="1080"/>
        </w:tabs>
        <w:ind w:left="720" w:hanging="720"/>
        <w:jc w:val="both"/>
        <w:rPr>
          <w:rFonts w:ascii="Arial" w:hAnsi="Arial" w:cs="Arial"/>
        </w:rPr>
      </w:pPr>
    </w:p>
    <w:p w14:paraId="64A8F933" w14:textId="77777777" w:rsidR="0068381A" w:rsidRPr="00291373" w:rsidRDefault="0068381A" w:rsidP="000E4F69">
      <w:pPr>
        <w:tabs>
          <w:tab w:val="left" w:pos="-2880"/>
        </w:tabs>
        <w:ind w:left="720" w:hanging="720"/>
        <w:jc w:val="both"/>
        <w:rPr>
          <w:rFonts w:ascii="Arial" w:hAnsi="Arial" w:cs="Arial"/>
        </w:rPr>
      </w:pPr>
      <w:r w:rsidRPr="00291373">
        <w:rPr>
          <w:rFonts w:ascii="Arial" w:hAnsi="Arial" w:cs="Arial"/>
        </w:rPr>
        <w:tab/>
        <w:t xml:space="preserve">Alternatively, a WTAP eligible client can enroll in the Community Voice Mail (CVM) service.  A CVM subscriber is assigned a private telephone number that functions like a home answering machine.  </w:t>
      </w:r>
    </w:p>
    <w:p w14:paraId="64A8F934" w14:textId="77777777" w:rsidR="0068381A" w:rsidRPr="00291373" w:rsidRDefault="0068381A" w:rsidP="000E4F69">
      <w:pPr>
        <w:tabs>
          <w:tab w:val="left" w:pos="-2880"/>
        </w:tabs>
        <w:ind w:left="720" w:hanging="720"/>
        <w:jc w:val="both"/>
        <w:rPr>
          <w:rFonts w:ascii="Arial" w:hAnsi="Arial" w:cs="Arial"/>
        </w:rPr>
      </w:pPr>
      <w:r w:rsidRPr="00291373">
        <w:rPr>
          <w:rFonts w:ascii="Arial" w:hAnsi="Arial" w:cs="Arial"/>
        </w:rPr>
        <w:tab/>
      </w:r>
    </w:p>
    <w:p w14:paraId="64A8F935" w14:textId="77777777" w:rsidR="0068381A" w:rsidRPr="00291373" w:rsidRDefault="002E245D" w:rsidP="000E4F69">
      <w:pPr>
        <w:tabs>
          <w:tab w:val="left" w:pos="-2880"/>
        </w:tabs>
        <w:jc w:val="both"/>
        <w:rPr>
          <w:rFonts w:ascii="Arial" w:hAnsi="Arial" w:cs="Arial"/>
          <w:b/>
        </w:rPr>
      </w:pPr>
      <w:r w:rsidRPr="002E245D">
        <w:rPr>
          <w:rFonts w:ascii="Arial" w:hAnsi="Arial" w:cs="Arial"/>
          <w:b/>
        </w:rPr>
        <w:t>2</w:t>
      </w:r>
      <w:r w:rsidR="0068381A" w:rsidRPr="002E245D">
        <w:rPr>
          <w:rFonts w:ascii="Arial" w:hAnsi="Arial" w:cs="Arial"/>
          <w:b/>
        </w:rPr>
        <w:t>.</w:t>
      </w:r>
      <w:r w:rsidR="0068381A" w:rsidRPr="00291373">
        <w:rPr>
          <w:rFonts w:ascii="Arial" w:hAnsi="Arial" w:cs="Arial"/>
          <w:b/>
        </w:rPr>
        <w:t xml:space="preserve">  </w:t>
      </w:r>
      <w:r w:rsidR="0068381A">
        <w:rPr>
          <w:rFonts w:ascii="Arial" w:hAnsi="Arial" w:cs="Arial"/>
          <w:b/>
        </w:rPr>
        <w:tab/>
      </w:r>
      <w:r w:rsidR="0068381A" w:rsidRPr="00291373">
        <w:rPr>
          <w:rFonts w:ascii="Arial" w:hAnsi="Arial" w:cs="Arial"/>
          <w:b/>
        </w:rPr>
        <w:t>Long Distance Toll Limitation</w:t>
      </w:r>
    </w:p>
    <w:p w14:paraId="64A8F936" w14:textId="77777777" w:rsidR="0068381A" w:rsidRPr="00291373" w:rsidRDefault="0068381A" w:rsidP="002E245D">
      <w:pPr>
        <w:tabs>
          <w:tab w:val="left" w:pos="-2880"/>
        </w:tabs>
        <w:ind w:left="720" w:hanging="720"/>
        <w:jc w:val="both"/>
        <w:rPr>
          <w:rFonts w:ascii="Arial" w:hAnsi="Arial" w:cs="Arial"/>
          <w:b/>
        </w:rPr>
      </w:pPr>
    </w:p>
    <w:p w14:paraId="64A8F937" w14:textId="77777777" w:rsidR="0068381A" w:rsidRPr="00291373" w:rsidRDefault="0068381A" w:rsidP="00553E01">
      <w:pPr>
        <w:tabs>
          <w:tab w:val="left" w:pos="720"/>
          <w:tab w:val="left" w:pos="1080"/>
        </w:tabs>
        <w:ind w:left="720" w:hanging="720"/>
        <w:jc w:val="both"/>
        <w:rPr>
          <w:rFonts w:ascii="Arial" w:hAnsi="Arial" w:cs="Arial"/>
        </w:rPr>
      </w:pPr>
      <w:r w:rsidRPr="00291373">
        <w:rPr>
          <w:rFonts w:ascii="Arial" w:hAnsi="Arial" w:cs="Arial"/>
          <w:b/>
        </w:rPr>
        <w:tab/>
      </w:r>
      <w:r w:rsidRPr="00291373">
        <w:rPr>
          <w:rFonts w:ascii="Arial" w:hAnsi="Arial" w:cs="Arial"/>
        </w:rPr>
        <w:t xml:space="preserve">Low-income clients may rack up expensive bills when family members make long distance calls either unknowingly or without permission.  The FCC requires local telephone companies to provide free long-distance toll limiting to Lifeline customers (in </w:t>
      </w:r>
      <w:smartTag w:uri="urn:schemas-microsoft-com:office:smarttags" w:element="place">
        <w:smartTag w:uri="urn:schemas-microsoft-com:office:smarttags" w:element="State">
          <w:r w:rsidRPr="00291373">
            <w:rPr>
              <w:rFonts w:ascii="Arial" w:hAnsi="Arial" w:cs="Arial"/>
            </w:rPr>
            <w:t>Washington</w:t>
          </w:r>
        </w:smartTag>
      </w:smartTag>
      <w:r w:rsidRPr="00291373">
        <w:rPr>
          <w:rFonts w:ascii="Arial" w:hAnsi="Arial" w:cs="Arial"/>
        </w:rPr>
        <w:t>, the WTAP program) if that service is available.</w:t>
      </w:r>
      <w:r w:rsidRPr="00291373">
        <w:rPr>
          <w:rStyle w:val="FootnoteReference"/>
          <w:rFonts w:ascii="Arial" w:hAnsi="Arial" w:cs="Arial"/>
        </w:rPr>
        <w:footnoteReference w:id="47"/>
      </w:r>
      <w:r w:rsidRPr="00291373">
        <w:rPr>
          <w:rFonts w:ascii="Arial" w:hAnsi="Arial" w:cs="Arial"/>
        </w:rPr>
        <w:t xml:space="preserve">  This service can either block outgoing long distance calls or limit the number of long distance calls that can be placed from the customer’s phone.  </w:t>
      </w:r>
    </w:p>
    <w:p w14:paraId="64A8F938" w14:textId="77777777" w:rsidR="0068381A" w:rsidRPr="00291373" w:rsidRDefault="0068381A" w:rsidP="00553E01">
      <w:pPr>
        <w:tabs>
          <w:tab w:val="left" w:pos="720"/>
          <w:tab w:val="left" w:pos="1080"/>
        </w:tabs>
        <w:ind w:left="720" w:hanging="720"/>
        <w:jc w:val="both"/>
        <w:rPr>
          <w:rFonts w:ascii="Arial" w:hAnsi="Arial" w:cs="Arial"/>
        </w:rPr>
      </w:pPr>
    </w:p>
    <w:p w14:paraId="64A8F939" w14:textId="77777777" w:rsidR="0068381A" w:rsidRPr="00291373" w:rsidRDefault="00FF58A4" w:rsidP="00FF58A4">
      <w:pPr>
        <w:tabs>
          <w:tab w:val="left" w:pos="-2880"/>
        </w:tabs>
        <w:ind w:left="720" w:hanging="720"/>
        <w:jc w:val="both"/>
        <w:rPr>
          <w:rFonts w:ascii="Arial" w:hAnsi="Arial" w:cs="Arial"/>
        </w:rPr>
      </w:pPr>
      <w:r>
        <w:rPr>
          <w:rFonts w:ascii="Arial" w:hAnsi="Arial" w:cs="Arial"/>
          <w:b/>
        </w:rPr>
        <w:t>3</w:t>
      </w:r>
      <w:r w:rsidR="0068381A" w:rsidRPr="00291373">
        <w:rPr>
          <w:rFonts w:ascii="Arial" w:hAnsi="Arial" w:cs="Arial"/>
          <w:b/>
        </w:rPr>
        <w:t xml:space="preserve">.  </w:t>
      </w:r>
      <w:r w:rsidR="0068381A">
        <w:rPr>
          <w:rFonts w:ascii="Arial" w:hAnsi="Arial" w:cs="Arial"/>
          <w:b/>
        </w:rPr>
        <w:tab/>
      </w:r>
      <w:r w:rsidR="0068381A" w:rsidRPr="00291373">
        <w:rPr>
          <w:rFonts w:ascii="Arial" w:hAnsi="Arial" w:cs="Arial"/>
        </w:rPr>
        <w:t>Local charit</w:t>
      </w:r>
      <w:r>
        <w:rPr>
          <w:rFonts w:ascii="Arial" w:hAnsi="Arial" w:cs="Arial"/>
        </w:rPr>
        <w:t>able organizations might</w:t>
      </w:r>
      <w:r w:rsidR="0068381A" w:rsidRPr="00291373">
        <w:rPr>
          <w:rFonts w:ascii="Arial" w:hAnsi="Arial" w:cs="Arial"/>
        </w:rPr>
        <w:t xml:space="preserve"> provide one-time assistance.</w:t>
      </w:r>
    </w:p>
    <w:p w14:paraId="64A8F93A" w14:textId="77777777" w:rsidR="0068381A" w:rsidRPr="00291373" w:rsidRDefault="0068381A" w:rsidP="00553E01">
      <w:pPr>
        <w:tabs>
          <w:tab w:val="left" w:pos="720"/>
          <w:tab w:val="left" w:pos="1080"/>
        </w:tabs>
        <w:ind w:left="720" w:hanging="720"/>
        <w:jc w:val="both"/>
        <w:rPr>
          <w:rFonts w:ascii="Arial" w:hAnsi="Arial" w:cs="Arial"/>
        </w:rPr>
      </w:pPr>
    </w:p>
    <w:p w14:paraId="64A8F93B" w14:textId="77777777" w:rsidR="0068381A" w:rsidRPr="00291373" w:rsidRDefault="00FF58A4" w:rsidP="00FF58A4">
      <w:pPr>
        <w:tabs>
          <w:tab w:val="left" w:pos="-3060"/>
          <w:tab w:val="left" w:pos="-2880"/>
        </w:tabs>
        <w:ind w:left="720" w:hanging="720"/>
        <w:jc w:val="both"/>
        <w:rPr>
          <w:rFonts w:ascii="Arial" w:hAnsi="Arial" w:cs="Arial"/>
        </w:rPr>
      </w:pPr>
      <w:r>
        <w:rPr>
          <w:rFonts w:ascii="Arial" w:hAnsi="Arial" w:cs="Arial"/>
          <w:b/>
        </w:rPr>
        <w:t>4.</w:t>
      </w:r>
      <w:r w:rsidR="0068381A" w:rsidRPr="00291373">
        <w:rPr>
          <w:rFonts w:ascii="Arial" w:hAnsi="Arial" w:cs="Arial"/>
          <w:b/>
        </w:rPr>
        <w:t xml:space="preserve">. </w:t>
      </w:r>
      <w:r w:rsidR="0068381A" w:rsidRPr="00291373">
        <w:rPr>
          <w:rFonts w:ascii="Arial" w:hAnsi="Arial" w:cs="Arial"/>
        </w:rPr>
        <w:t xml:space="preserve"> </w:t>
      </w:r>
      <w:r w:rsidR="0068381A">
        <w:rPr>
          <w:rFonts w:ascii="Arial" w:hAnsi="Arial" w:cs="Arial"/>
        </w:rPr>
        <w:tab/>
      </w:r>
      <w:r w:rsidR="0068381A" w:rsidRPr="00291373">
        <w:rPr>
          <w:rFonts w:ascii="Arial" w:hAnsi="Arial" w:cs="Arial"/>
        </w:rPr>
        <w:t>If the phone is medically necessary, the client m</w:t>
      </w:r>
      <w:r>
        <w:rPr>
          <w:rFonts w:ascii="Arial" w:hAnsi="Arial" w:cs="Arial"/>
        </w:rPr>
        <w:t>ight</w:t>
      </w:r>
      <w:r w:rsidR="0068381A" w:rsidRPr="00291373">
        <w:rPr>
          <w:rFonts w:ascii="Arial" w:hAnsi="Arial" w:cs="Arial"/>
        </w:rPr>
        <w:t xml:space="preserve"> qualify for emergency assistance to pay a bill.</w:t>
      </w:r>
    </w:p>
    <w:p w14:paraId="64A8F93C" w14:textId="77777777" w:rsidR="0068381A" w:rsidRPr="00291373" w:rsidRDefault="0068381A" w:rsidP="00ED21EE">
      <w:pPr>
        <w:tabs>
          <w:tab w:val="left" w:pos="-2880"/>
        </w:tabs>
        <w:ind w:left="720" w:hanging="720"/>
        <w:jc w:val="both"/>
        <w:rPr>
          <w:rFonts w:ascii="Arial" w:hAnsi="Arial" w:cs="Arial"/>
        </w:rPr>
      </w:pPr>
    </w:p>
    <w:p w14:paraId="64A8F93D" w14:textId="77777777" w:rsidR="0068381A" w:rsidRPr="00AD1D5A" w:rsidRDefault="00225C99" w:rsidP="00ED21EE">
      <w:pPr>
        <w:tabs>
          <w:tab w:val="left" w:pos="-2880"/>
        </w:tabs>
        <w:jc w:val="both"/>
        <w:rPr>
          <w:rFonts w:ascii="Arial" w:hAnsi="Arial" w:cs="Arial"/>
          <w:i/>
        </w:rPr>
      </w:pPr>
      <w:r w:rsidRPr="000C44E7">
        <w:rPr>
          <w:rFonts w:ascii="Arial" w:hAnsi="Arial" w:cs="Arial"/>
          <w:b/>
          <w:i/>
        </w:rPr>
        <w:t>N</w:t>
      </w:r>
      <w:r w:rsidR="00ED21EE" w:rsidRPr="000C44E7">
        <w:rPr>
          <w:rFonts w:ascii="Arial" w:hAnsi="Arial" w:cs="Arial"/>
          <w:b/>
          <w:i/>
        </w:rPr>
        <w:t>.</w:t>
      </w:r>
      <w:r w:rsidR="00ED21EE" w:rsidRPr="000C44E7">
        <w:rPr>
          <w:rFonts w:ascii="Arial" w:hAnsi="Arial" w:cs="Arial"/>
          <w:b/>
          <w:i/>
        </w:rPr>
        <w:tab/>
      </w:r>
      <w:r w:rsidR="0068381A" w:rsidRPr="000C44E7">
        <w:rPr>
          <w:rFonts w:ascii="Arial" w:hAnsi="Arial" w:cs="Arial"/>
          <w:b/>
          <w:i/>
        </w:rPr>
        <w:t>PROBLEM #1</w:t>
      </w:r>
      <w:r w:rsidR="00E40964" w:rsidRPr="000C44E7">
        <w:rPr>
          <w:rFonts w:ascii="Arial" w:hAnsi="Arial" w:cs="Arial"/>
          <w:b/>
          <w:i/>
        </w:rPr>
        <w:t>4</w:t>
      </w:r>
      <w:r w:rsidR="0068381A" w:rsidRPr="000C44E7">
        <w:rPr>
          <w:rFonts w:ascii="Arial" w:hAnsi="Arial" w:cs="Arial"/>
          <w:b/>
          <w:i/>
        </w:rPr>
        <w:t>:</w:t>
      </w:r>
      <w:r w:rsidR="00355180">
        <w:rPr>
          <w:rFonts w:ascii="Arial" w:hAnsi="Arial" w:cs="Arial"/>
        </w:rPr>
        <w:tab/>
      </w:r>
      <w:r w:rsidR="0068381A" w:rsidRPr="00AD1D5A">
        <w:rPr>
          <w:rFonts w:ascii="Arial" w:hAnsi="Arial" w:cs="Arial"/>
          <w:i/>
          <w:u w:val="single"/>
        </w:rPr>
        <w:t>T</w:t>
      </w:r>
      <w:r w:rsidR="00355180">
        <w:rPr>
          <w:rFonts w:ascii="Arial" w:hAnsi="Arial" w:cs="Arial"/>
          <w:i/>
          <w:u w:val="single"/>
        </w:rPr>
        <w:t xml:space="preserve">enant in Weatherized Unit Receives </w:t>
      </w:r>
      <w:r w:rsidR="00C3215C">
        <w:rPr>
          <w:rFonts w:ascii="Arial" w:hAnsi="Arial" w:cs="Arial"/>
          <w:i/>
          <w:u w:val="single"/>
        </w:rPr>
        <w:t>No-Cause Notice of</w:t>
      </w:r>
      <w:r w:rsidR="00C3215C">
        <w:rPr>
          <w:rFonts w:ascii="Arial" w:hAnsi="Arial" w:cs="Arial"/>
          <w:i/>
        </w:rPr>
        <w:tab/>
      </w:r>
      <w:r w:rsidR="00C3215C">
        <w:rPr>
          <w:rFonts w:ascii="Arial" w:hAnsi="Arial" w:cs="Arial"/>
          <w:i/>
        </w:rPr>
        <w:tab/>
      </w:r>
      <w:r w:rsidR="00C3215C">
        <w:rPr>
          <w:rFonts w:ascii="Arial" w:hAnsi="Arial" w:cs="Arial"/>
          <w:i/>
        </w:rPr>
        <w:tab/>
      </w:r>
      <w:r w:rsidR="00C3215C">
        <w:rPr>
          <w:rFonts w:ascii="Arial" w:hAnsi="Arial" w:cs="Arial"/>
          <w:i/>
        </w:rPr>
        <w:tab/>
      </w:r>
      <w:r w:rsidR="00C3215C">
        <w:rPr>
          <w:rFonts w:ascii="Arial" w:hAnsi="Arial" w:cs="Arial"/>
          <w:i/>
        </w:rPr>
        <w:tab/>
      </w:r>
      <w:r w:rsidR="00355180">
        <w:rPr>
          <w:rFonts w:ascii="Arial" w:hAnsi="Arial" w:cs="Arial"/>
          <w:i/>
          <w:u w:val="single"/>
        </w:rPr>
        <w:t xml:space="preserve">Eviction or </w:t>
      </w:r>
      <w:r w:rsidR="00C3215C">
        <w:rPr>
          <w:rFonts w:ascii="Arial" w:hAnsi="Arial" w:cs="Arial"/>
          <w:i/>
          <w:u w:val="single"/>
        </w:rPr>
        <w:t xml:space="preserve">Notice of </w:t>
      </w:r>
      <w:r w:rsidR="00355180">
        <w:rPr>
          <w:rFonts w:ascii="Arial" w:hAnsi="Arial" w:cs="Arial"/>
          <w:i/>
          <w:u w:val="single"/>
        </w:rPr>
        <w:t>Rent Increase.</w:t>
      </w:r>
      <w:r w:rsidR="0068381A" w:rsidRPr="00AD1D5A">
        <w:rPr>
          <w:rFonts w:ascii="Arial" w:hAnsi="Arial" w:cs="Arial"/>
          <w:i/>
          <w:u w:val="single"/>
        </w:rPr>
        <w:t xml:space="preserve"> </w:t>
      </w:r>
    </w:p>
    <w:p w14:paraId="64A8F93E" w14:textId="77777777" w:rsidR="0068381A" w:rsidRPr="00291373" w:rsidRDefault="0068381A" w:rsidP="00553E01">
      <w:pPr>
        <w:tabs>
          <w:tab w:val="left" w:pos="1080"/>
          <w:tab w:val="left" w:pos="1800"/>
        </w:tabs>
        <w:ind w:left="1800" w:hanging="1800"/>
        <w:jc w:val="both"/>
        <w:rPr>
          <w:rFonts w:ascii="Arial" w:hAnsi="Arial" w:cs="Arial"/>
        </w:rPr>
      </w:pPr>
    </w:p>
    <w:p w14:paraId="64A8F93F" w14:textId="77777777" w:rsidR="00355180" w:rsidRPr="00291373" w:rsidRDefault="00355180" w:rsidP="00355180">
      <w:pPr>
        <w:spacing w:after="240"/>
        <w:rPr>
          <w:rFonts w:ascii="Arial" w:hAnsi="Arial" w:cs="Arial"/>
          <w:b/>
        </w:rPr>
      </w:pPr>
      <w:r>
        <w:rPr>
          <w:rFonts w:ascii="Arial" w:hAnsi="Arial" w:cs="Arial"/>
          <w:b/>
        </w:rPr>
        <w:t xml:space="preserve">POTENTIAL </w:t>
      </w:r>
      <w:r w:rsidRPr="00291373">
        <w:rPr>
          <w:rFonts w:ascii="Arial" w:hAnsi="Arial" w:cs="Arial"/>
          <w:b/>
        </w:rPr>
        <w:t>SOLUTIONS:</w:t>
      </w:r>
    </w:p>
    <w:p w14:paraId="64A8F940" w14:textId="77777777" w:rsidR="0068381A" w:rsidRPr="00291373" w:rsidRDefault="00355180" w:rsidP="00355180">
      <w:pPr>
        <w:tabs>
          <w:tab w:val="left" w:pos="-2880"/>
        </w:tabs>
        <w:jc w:val="both"/>
        <w:rPr>
          <w:rFonts w:ascii="Arial" w:hAnsi="Arial" w:cs="Arial"/>
          <w:b/>
        </w:rPr>
      </w:pPr>
      <w:r>
        <w:rPr>
          <w:rFonts w:ascii="Arial" w:hAnsi="Arial" w:cs="Arial"/>
          <w:b/>
        </w:rPr>
        <w:t>1.</w:t>
      </w:r>
      <w:r>
        <w:rPr>
          <w:rFonts w:ascii="Arial" w:hAnsi="Arial" w:cs="Arial"/>
          <w:b/>
        </w:rPr>
        <w:tab/>
        <w:t>Background</w:t>
      </w:r>
    </w:p>
    <w:p w14:paraId="64A8F941" w14:textId="77777777" w:rsidR="0068381A" w:rsidRPr="00291373" w:rsidRDefault="0068381A" w:rsidP="00553E01">
      <w:pPr>
        <w:tabs>
          <w:tab w:val="left" w:pos="1080"/>
          <w:tab w:val="left" w:pos="1800"/>
        </w:tabs>
        <w:ind w:left="1800" w:hanging="1800"/>
        <w:jc w:val="both"/>
        <w:rPr>
          <w:rFonts w:ascii="Arial" w:hAnsi="Arial" w:cs="Arial"/>
        </w:rPr>
      </w:pPr>
    </w:p>
    <w:p w14:paraId="64A8F942" w14:textId="77777777" w:rsidR="00C3215C" w:rsidRDefault="0068381A" w:rsidP="00C3215C">
      <w:pPr>
        <w:tabs>
          <w:tab w:val="left" w:pos="-2880"/>
        </w:tabs>
        <w:ind w:left="720" w:hanging="720"/>
        <w:jc w:val="both"/>
        <w:rPr>
          <w:rFonts w:ascii="Arial" w:hAnsi="Arial" w:cs="Arial"/>
        </w:rPr>
      </w:pPr>
      <w:r w:rsidRPr="00291373">
        <w:rPr>
          <w:rFonts w:ascii="Arial" w:hAnsi="Arial" w:cs="Arial"/>
        </w:rPr>
        <w:tab/>
      </w:r>
      <w:r>
        <w:rPr>
          <w:rFonts w:ascii="Arial" w:hAnsi="Arial" w:cs="Arial"/>
        </w:rPr>
        <w:t>When weatherization has been subsidized by an agency, a</w:t>
      </w:r>
      <w:r w:rsidRPr="00291373">
        <w:rPr>
          <w:rFonts w:ascii="Arial" w:hAnsi="Arial" w:cs="Arial"/>
        </w:rPr>
        <w:t xml:space="preserve"> client living in a weatherized unit may have additional rights as a tenant.  Weatherization programs are intended primarily to benefit renters who require assistance to obtain affordable </w:t>
      </w:r>
      <w:r w:rsidRPr="00291373">
        <w:rPr>
          <w:rFonts w:ascii="Arial" w:hAnsi="Arial" w:cs="Arial"/>
        </w:rPr>
        <w:lastRenderedPageBreak/>
        <w:t>utilities.</w:t>
      </w:r>
      <w:r w:rsidRPr="00291373">
        <w:rPr>
          <w:rStyle w:val="FootnoteReference"/>
          <w:rFonts w:ascii="Arial" w:hAnsi="Arial" w:cs="Arial"/>
        </w:rPr>
        <w:footnoteReference w:id="48"/>
      </w:r>
      <w:r w:rsidRPr="00291373">
        <w:rPr>
          <w:rFonts w:ascii="Arial" w:hAnsi="Arial" w:cs="Arial"/>
        </w:rPr>
        <w:t xml:space="preserve"> An investment in weatherization of a unit should be thought of as a valuable subsidy intended to benefit the renter over a period of years.  As such, a weatherization agreement executed between the landlord and the agency may grant the tenant, as a third-party beneficiary, rights against arbitrary eviction and rent increases. </w:t>
      </w:r>
    </w:p>
    <w:p w14:paraId="64A8F943" w14:textId="77777777" w:rsidR="00C3215C" w:rsidRDefault="00C3215C" w:rsidP="00C3215C">
      <w:pPr>
        <w:tabs>
          <w:tab w:val="left" w:pos="-2880"/>
        </w:tabs>
        <w:ind w:left="720" w:hanging="720"/>
        <w:jc w:val="both"/>
        <w:rPr>
          <w:rFonts w:ascii="Arial" w:hAnsi="Arial" w:cs="Arial"/>
        </w:rPr>
      </w:pPr>
    </w:p>
    <w:p w14:paraId="64A8F944" w14:textId="77777777" w:rsidR="0068381A" w:rsidRPr="00C3215C" w:rsidRDefault="00C3215C" w:rsidP="00C3215C">
      <w:pPr>
        <w:tabs>
          <w:tab w:val="left" w:pos="-2880"/>
        </w:tabs>
        <w:ind w:left="720" w:hanging="720"/>
        <w:jc w:val="both"/>
        <w:rPr>
          <w:rFonts w:ascii="Arial" w:hAnsi="Arial" w:cs="Arial"/>
          <w:b/>
        </w:rPr>
      </w:pPr>
      <w:r w:rsidRPr="00C3215C">
        <w:rPr>
          <w:rFonts w:ascii="Arial" w:hAnsi="Arial" w:cs="Arial"/>
          <w:b/>
        </w:rPr>
        <w:t>2</w:t>
      </w:r>
      <w:r w:rsidR="0068381A" w:rsidRPr="00C3215C">
        <w:rPr>
          <w:rFonts w:ascii="Arial" w:hAnsi="Arial" w:cs="Arial"/>
          <w:b/>
        </w:rPr>
        <w:t xml:space="preserve">.  </w:t>
      </w:r>
      <w:r>
        <w:rPr>
          <w:rFonts w:ascii="Arial" w:hAnsi="Arial" w:cs="Arial"/>
          <w:b/>
        </w:rPr>
        <w:tab/>
      </w:r>
      <w:r w:rsidR="0068381A" w:rsidRPr="00C3215C">
        <w:rPr>
          <w:rFonts w:ascii="Arial" w:hAnsi="Arial" w:cs="Arial"/>
          <w:b/>
        </w:rPr>
        <w:t xml:space="preserve">Invoke protections granted by weatherization agreement </w:t>
      </w:r>
    </w:p>
    <w:p w14:paraId="64A8F945" w14:textId="77777777" w:rsidR="0068381A" w:rsidRPr="00291373" w:rsidRDefault="0068381A" w:rsidP="006D1E2E">
      <w:pPr>
        <w:tabs>
          <w:tab w:val="left" w:pos="1080"/>
          <w:tab w:val="left" w:pos="1800"/>
        </w:tabs>
        <w:ind w:left="720"/>
        <w:jc w:val="both"/>
        <w:rPr>
          <w:rFonts w:ascii="Arial" w:hAnsi="Arial" w:cs="Arial"/>
          <w:b/>
        </w:rPr>
      </w:pPr>
    </w:p>
    <w:p w14:paraId="64A8F946" w14:textId="77777777" w:rsidR="0068381A" w:rsidRPr="00291373" w:rsidRDefault="0068381A" w:rsidP="00C3215C">
      <w:pPr>
        <w:tabs>
          <w:tab w:val="left" w:pos="-2880"/>
        </w:tabs>
        <w:ind w:left="720"/>
        <w:jc w:val="both"/>
        <w:rPr>
          <w:rFonts w:ascii="Arial" w:hAnsi="Arial" w:cs="Arial"/>
        </w:rPr>
      </w:pPr>
      <w:r w:rsidRPr="00291373">
        <w:rPr>
          <w:rFonts w:ascii="Arial" w:hAnsi="Arial" w:cs="Arial"/>
        </w:rPr>
        <w:t xml:space="preserve">Identify which organization or agency performed the weatherization.  Landlords who participate in weatherization programs administered by </w:t>
      </w:r>
      <w:r>
        <w:rPr>
          <w:rFonts w:ascii="Arial" w:hAnsi="Arial" w:cs="Arial"/>
        </w:rPr>
        <w:t xml:space="preserve">Department of Commerce </w:t>
      </w:r>
      <w:r w:rsidRPr="00291373">
        <w:rPr>
          <w:rFonts w:ascii="Arial" w:hAnsi="Arial" w:cs="Arial"/>
        </w:rPr>
        <w:t xml:space="preserve"> (e.g., DOE funded, LIHEAP, Energy Matchmakers Program) cannot increase the rent for any reason for one year after the weatherization work is completed, and cannot terminate a tenancy without cause for a period of three years after the work is completed.  These terms are spelled out at WAC 365-180-090 and should be included in the weatherization agreement form signed by the landlord.</w:t>
      </w:r>
    </w:p>
    <w:p w14:paraId="64A8F947" w14:textId="77777777" w:rsidR="0068381A" w:rsidRPr="00291373" w:rsidRDefault="0068381A" w:rsidP="00553E01">
      <w:pPr>
        <w:tabs>
          <w:tab w:val="left" w:pos="720"/>
          <w:tab w:val="left" w:pos="900"/>
          <w:tab w:val="left" w:pos="1080"/>
        </w:tabs>
        <w:ind w:left="720" w:hanging="720"/>
        <w:jc w:val="both"/>
        <w:rPr>
          <w:rFonts w:ascii="Arial" w:hAnsi="Arial" w:cs="Arial"/>
        </w:rPr>
      </w:pPr>
    </w:p>
    <w:p w14:paraId="64A8F948" w14:textId="77777777" w:rsidR="0068381A" w:rsidRDefault="00C3215C" w:rsidP="00C3215C">
      <w:pPr>
        <w:tabs>
          <w:tab w:val="left" w:pos="-2880"/>
        </w:tabs>
        <w:ind w:left="720" w:hanging="720"/>
        <w:jc w:val="both"/>
        <w:rPr>
          <w:rFonts w:ascii="Arial" w:hAnsi="Arial" w:cs="Arial"/>
        </w:rPr>
      </w:pPr>
      <w:r>
        <w:rPr>
          <w:rFonts w:ascii="Arial" w:hAnsi="Arial" w:cs="Arial"/>
          <w:b/>
        </w:rPr>
        <w:t>3</w:t>
      </w:r>
      <w:r w:rsidR="0068381A" w:rsidRPr="00291373">
        <w:rPr>
          <w:rFonts w:ascii="Arial" w:hAnsi="Arial" w:cs="Arial"/>
          <w:b/>
        </w:rPr>
        <w:t>.</w:t>
      </w:r>
      <w:r w:rsidR="0068381A" w:rsidRPr="00291373">
        <w:rPr>
          <w:rFonts w:ascii="Arial" w:hAnsi="Arial" w:cs="Arial"/>
        </w:rPr>
        <w:t xml:space="preserve"> </w:t>
      </w:r>
      <w:r>
        <w:rPr>
          <w:rFonts w:ascii="Arial" w:hAnsi="Arial" w:cs="Arial"/>
        </w:rPr>
        <w:tab/>
      </w:r>
      <w:r w:rsidR="0068381A" w:rsidRPr="00291373">
        <w:rPr>
          <w:rFonts w:ascii="Arial" w:hAnsi="Arial" w:cs="Arial"/>
        </w:rPr>
        <w:t>Utility-sponsored programs usually do not contain specific terms for participation which tenants can enforce.</w:t>
      </w:r>
    </w:p>
    <w:p w14:paraId="64A8F949" w14:textId="77777777" w:rsidR="0068381A" w:rsidRPr="00291373" w:rsidRDefault="0068381A" w:rsidP="00F94C7A">
      <w:pPr>
        <w:tabs>
          <w:tab w:val="left" w:pos="720"/>
          <w:tab w:val="left" w:pos="900"/>
          <w:tab w:val="left" w:pos="1080"/>
        </w:tabs>
        <w:ind w:left="720" w:hanging="720"/>
        <w:jc w:val="both"/>
        <w:rPr>
          <w:rFonts w:ascii="Arial" w:hAnsi="Arial" w:cs="Arial"/>
        </w:rPr>
      </w:pPr>
    </w:p>
    <w:p w14:paraId="64A8F94A" w14:textId="77777777" w:rsidR="0068381A" w:rsidRPr="00291373" w:rsidRDefault="0068381A" w:rsidP="00E35F3D">
      <w:pPr>
        <w:tabs>
          <w:tab w:val="left" w:pos="720"/>
          <w:tab w:val="left" w:pos="900"/>
          <w:tab w:val="left" w:pos="1080"/>
        </w:tabs>
        <w:ind w:left="720" w:hanging="720"/>
        <w:jc w:val="center"/>
        <w:rPr>
          <w:rFonts w:ascii="Arial" w:hAnsi="Arial" w:cs="Arial"/>
          <w:b/>
        </w:rPr>
      </w:pPr>
      <w:r w:rsidRPr="00291373">
        <w:rPr>
          <w:rFonts w:ascii="Arial" w:hAnsi="Arial" w:cs="Arial"/>
          <w:b/>
        </w:rPr>
        <w:t>III.  OVERVIEW OF UTILITY AREA</w:t>
      </w:r>
    </w:p>
    <w:p w14:paraId="64A8F94B" w14:textId="77777777" w:rsidR="0068381A" w:rsidRPr="00291373" w:rsidRDefault="0068381A" w:rsidP="00E35F3D">
      <w:pPr>
        <w:tabs>
          <w:tab w:val="left" w:pos="720"/>
          <w:tab w:val="left" w:pos="900"/>
          <w:tab w:val="left" w:pos="1080"/>
        </w:tabs>
        <w:ind w:left="720" w:hanging="720"/>
        <w:jc w:val="center"/>
        <w:rPr>
          <w:rFonts w:ascii="Arial" w:hAnsi="Arial" w:cs="Arial"/>
          <w:b/>
        </w:rPr>
      </w:pPr>
    </w:p>
    <w:p w14:paraId="64A8F94C" w14:textId="77777777" w:rsidR="0068381A" w:rsidRPr="00291373" w:rsidRDefault="0068381A" w:rsidP="00E35F3D">
      <w:pPr>
        <w:tabs>
          <w:tab w:val="left" w:pos="720"/>
          <w:tab w:val="left" w:pos="900"/>
          <w:tab w:val="left" w:pos="1080"/>
        </w:tabs>
        <w:ind w:left="720" w:hanging="720"/>
        <w:jc w:val="both"/>
        <w:rPr>
          <w:rFonts w:ascii="Arial" w:hAnsi="Arial" w:cs="Arial"/>
          <w:u w:val="single"/>
        </w:rPr>
      </w:pPr>
      <w:r w:rsidRPr="00291373">
        <w:rPr>
          <w:rFonts w:ascii="Arial" w:hAnsi="Arial" w:cs="Arial"/>
          <w:b/>
        </w:rPr>
        <w:t>A.</w:t>
      </w:r>
      <w:r w:rsidRPr="00291373">
        <w:rPr>
          <w:rFonts w:ascii="Arial" w:hAnsi="Arial" w:cs="Arial"/>
          <w:b/>
        </w:rPr>
        <w:tab/>
        <w:t>Suppliers and Regulatory Bodies</w:t>
      </w:r>
    </w:p>
    <w:p w14:paraId="64A8F94D" w14:textId="77777777" w:rsidR="0068381A" w:rsidRPr="00291373" w:rsidRDefault="0068381A" w:rsidP="00867A87">
      <w:pPr>
        <w:tabs>
          <w:tab w:val="left" w:pos="-2880"/>
        </w:tabs>
        <w:jc w:val="both"/>
        <w:rPr>
          <w:rFonts w:ascii="Arial" w:hAnsi="Arial" w:cs="Arial"/>
          <w:u w:val="single"/>
        </w:rPr>
      </w:pPr>
    </w:p>
    <w:p w14:paraId="64A8F94E" w14:textId="77777777" w:rsidR="0068381A" w:rsidRPr="00291373" w:rsidRDefault="00867A87" w:rsidP="00867A87">
      <w:pPr>
        <w:tabs>
          <w:tab w:val="left" w:pos="-2880"/>
        </w:tabs>
        <w:jc w:val="both"/>
        <w:rPr>
          <w:rFonts w:ascii="Arial" w:hAnsi="Arial" w:cs="Arial"/>
        </w:rPr>
      </w:pPr>
      <w:r>
        <w:rPr>
          <w:rFonts w:ascii="Arial" w:hAnsi="Arial" w:cs="Arial"/>
        </w:rPr>
        <w:tab/>
      </w:r>
      <w:r w:rsidR="0068381A" w:rsidRPr="00291373">
        <w:rPr>
          <w:rFonts w:ascii="Arial" w:hAnsi="Arial" w:cs="Arial"/>
        </w:rPr>
        <w:t>1.</w:t>
      </w:r>
      <w:r w:rsidR="0068381A" w:rsidRPr="00291373">
        <w:rPr>
          <w:rFonts w:ascii="Arial" w:hAnsi="Arial" w:cs="Arial"/>
        </w:rPr>
        <w:tab/>
        <w:t xml:space="preserve">Electricity:  </w:t>
      </w:r>
      <w:r w:rsidR="0068381A">
        <w:rPr>
          <w:rFonts w:ascii="Arial" w:hAnsi="Arial" w:cs="Arial"/>
        </w:rPr>
        <w:t>Bonneville Power Administration (</w:t>
      </w:r>
      <w:r w:rsidR="0068381A" w:rsidRPr="00291373">
        <w:rPr>
          <w:rFonts w:ascii="Arial" w:hAnsi="Arial" w:cs="Arial"/>
        </w:rPr>
        <w:t>BPA</w:t>
      </w:r>
      <w:r w:rsidR="0068381A">
        <w:rPr>
          <w:rFonts w:ascii="Arial" w:hAnsi="Arial" w:cs="Arial"/>
        </w:rPr>
        <w:t xml:space="preserve">) is a federal power marketing agency that sells the power that is generated at the federally owned </w:t>
      </w:r>
      <w:smartTag w:uri="urn:schemas-microsoft-com:office:smarttags" w:element="place">
        <w:r w:rsidR="0068381A">
          <w:rPr>
            <w:rFonts w:ascii="Arial" w:hAnsi="Arial" w:cs="Arial"/>
          </w:rPr>
          <w:t>Columbia River</w:t>
        </w:r>
      </w:smartTag>
      <w:r w:rsidR="0068381A">
        <w:rPr>
          <w:rFonts w:ascii="Arial" w:hAnsi="Arial" w:cs="Arial"/>
        </w:rPr>
        <w:t xml:space="preserve"> dams and some other facilities.  This federal power is sold on a wholesale basis to the northwest electric utilities including the </w:t>
      </w:r>
      <w:r w:rsidR="0068381A" w:rsidRPr="00291373">
        <w:rPr>
          <w:rFonts w:ascii="Arial" w:hAnsi="Arial" w:cs="Arial"/>
        </w:rPr>
        <w:t xml:space="preserve">IOUs (3), PUDs (22), Munis (21), </w:t>
      </w:r>
      <w:r w:rsidR="0068381A">
        <w:rPr>
          <w:rFonts w:ascii="Arial" w:hAnsi="Arial" w:cs="Arial"/>
        </w:rPr>
        <w:t xml:space="preserve">and </w:t>
      </w:r>
      <w:r w:rsidR="0068381A" w:rsidRPr="00291373">
        <w:rPr>
          <w:rFonts w:ascii="Arial" w:hAnsi="Arial" w:cs="Arial"/>
        </w:rPr>
        <w:t>Coops</w:t>
      </w:r>
      <w:r w:rsidR="0068381A">
        <w:rPr>
          <w:rFonts w:ascii="Arial" w:hAnsi="Arial" w:cs="Arial"/>
        </w:rPr>
        <w:t>;</w:t>
      </w:r>
      <w:r w:rsidR="0068381A" w:rsidRPr="00291373">
        <w:rPr>
          <w:rFonts w:ascii="Arial" w:hAnsi="Arial" w:cs="Arial"/>
        </w:rPr>
        <w:t xml:space="preserve"> </w:t>
      </w:r>
      <w:r w:rsidR="0068381A">
        <w:rPr>
          <w:rFonts w:ascii="Arial" w:hAnsi="Arial" w:cs="Arial"/>
        </w:rPr>
        <w:t xml:space="preserve">the </w:t>
      </w:r>
      <w:r w:rsidR="0068381A" w:rsidRPr="00291373">
        <w:rPr>
          <w:rFonts w:ascii="Arial" w:hAnsi="Arial" w:cs="Arial"/>
        </w:rPr>
        <w:t>Regional Council</w:t>
      </w:r>
      <w:r w:rsidR="0068381A">
        <w:rPr>
          <w:rFonts w:ascii="Arial" w:hAnsi="Arial" w:cs="Arial"/>
        </w:rPr>
        <w:t xml:space="preserve"> provides input to BPA primarily on fish and conservation issues</w:t>
      </w:r>
      <w:r w:rsidR="0068381A" w:rsidRPr="00291373">
        <w:rPr>
          <w:rFonts w:ascii="Arial" w:hAnsi="Arial" w:cs="Arial"/>
        </w:rPr>
        <w:t>,</w:t>
      </w:r>
      <w:r w:rsidR="0068381A">
        <w:rPr>
          <w:rFonts w:ascii="Arial" w:hAnsi="Arial" w:cs="Arial"/>
        </w:rPr>
        <w:t xml:space="preserve"> and the</w:t>
      </w:r>
      <w:r w:rsidR="0068381A" w:rsidRPr="00291373">
        <w:rPr>
          <w:rFonts w:ascii="Arial" w:hAnsi="Arial" w:cs="Arial"/>
        </w:rPr>
        <w:t xml:space="preserve"> UTC</w:t>
      </w:r>
      <w:r w:rsidR="0068381A">
        <w:rPr>
          <w:rFonts w:ascii="Arial" w:hAnsi="Arial" w:cs="Arial"/>
        </w:rPr>
        <w:t xml:space="preserve"> regulates IOUs.  Some utilities generate a </w:t>
      </w:r>
      <w:r w:rsidR="0068381A" w:rsidRPr="00867A87">
        <w:rPr>
          <w:rFonts w:ascii="Arial" w:hAnsi="Arial" w:cs="Arial"/>
        </w:rPr>
        <w:t xml:space="preserve">substantial </w:t>
      </w:r>
      <w:r w:rsidR="0068381A">
        <w:rPr>
          <w:rFonts w:ascii="Arial" w:hAnsi="Arial" w:cs="Arial"/>
        </w:rPr>
        <w:t xml:space="preserve">portion of their electricity needs. </w:t>
      </w:r>
    </w:p>
    <w:p w14:paraId="64A8F94F" w14:textId="77777777" w:rsidR="0068381A" w:rsidRPr="00291373" w:rsidRDefault="0068381A" w:rsidP="00867A87">
      <w:pPr>
        <w:tabs>
          <w:tab w:val="left" w:pos="-2880"/>
        </w:tabs>
        <w:jc w:val="both"/>
        <w:rPr>
          <w:rFonts w:ascii="Arial" w:hAnsi="Arial" w:cs="Arial"/>
        </w:rPr>
      </w:pPr>
    </w:p>
    <w:p w14:paraId="64A8F950" w14:textId="77777777" w:rsidR="0068381A" w:rsidRPr="00291373" w:rsidRDefault="00867A87" w:rsidP="00867A87">
      <w:pPr>
        <w:tabs>
          <w:tab w:val="left" w:pos="-2880"/>
        </w:tabs>
        <w:jc w:val="both"/>
        <w:rPr>
          <w:rFonts w:ascii="Arial" w:hAnsi="Arial" w:cs="Arial"/>
        </w:rPr>
      </w:pPr>
      <w:r>
        <w:rPr>
          <w:rFonts w:ascii="Arial" w:hAnsi="Arial" w:cs="Arial"/>
        </w:rPr>
        <w:tab/>
        <w:t>2.</w:t>
      </w:r>
      <w:r>
        <w:rPr>
          <w:rFonts w:ascii="Arial" w:hAnsi="Arial" w:cs="Arial"/>
        </w:rPr>
        <w:tab/>
      </w:r>
      <w:r w:rsidR="0068381A" w:rsidRPr="00291373">
        <w:rPr>
          <w:rFonts w:ascii="Arial" w:hAnsi="Arial" w:cs="Arial"/>
        </w:rPr>
        <w:t>Natural gas:  IOUs (UTC)</w:t>
      </w:r>
    </w:p>
    <w:p w14:paraId="64A8F951" w14:textId="77777777" w:rsidR="0068381A" w:rsidRPr="00291373" w:rsidRDefault="0068381A" w:rsidP="00867A87">
      <w:pPr>
        <w:tabs>
          <w:tab w:val="left" w:pos="-2880"/>
        </w:tabs>
        <w:jc w:val="both"/>
        <w:rPr>
          <w:rFonts w:ascii="Arial" w:hAnsi="Arial" w:cs="Arial"/>
        </w:rPr>
      </w:pPr>
    </w:p>
    <w:p w14:paraId="64A8F952" w14:textId="77777777" w:rsidR="0068381A" w:rsidRPr="00291373" w:rsidRDefault="00867A87" w:rsidP="00867A87">
      <w:pPr>
        <w:tabs>
          <w:tab w:val="left" w:pos="-2880"/>
        </w:tabs>
        <w:jc w:val="both"/>
        <w:rPr>
          <w:rFonts w:ascii="Arial" w:hAnsi="Arial" w:cs="Arial"/>
        </w:rPr>
      </w:pPr>
      <w:r>
        <w:rPr>
          <w:rFonts w:ascii="Arial" w:hAnsi="Arial" w:cs="Arial"/>
        </w:rPr>
        <w:tab/>
        <w:t>3.</w:t>
      </w:r>
      <w:r>
        <w:rPr>
          <w:rFonts w:ascii="Arial" w:hAnsi="Arial" w:cs="Arial"/>
        </w:rPr>
        <w:tab/>
      </w:r>
      <w:r w:rsidR="0068381A" w:rsidRPr="00291373">
        <w:rPr>
          <w:rFonts w:ascii="Arial" w:hAnsi="Arial" w:cs="Arial"/>
        </w:rPr>
        <w:t>Oil:  independent dealers (no regulation)</w:t>
      </w:r>
    </w:p>
    <w:p w14:paraId="64A8F953" w14:textId="77777777" w:rsidR="0068381A" w:rsidRPr="00291373" w:rsidRDefault="0068381A" w:rsidP="00867A87">
      <w:pPr>
        <w:tabs>
          <w:tab w:val="left" w:pos="-2880"/>
        </w:tabs>
        <w:jc w:val="both"/>
        <w:rPr>
          <w:rFonts w:ascii="Arial" w:hAnsi="Arial" w:cs="Arial"/>
        </w:rPr>
      </w:pPr>
    </w:p>
    <w:p w14:paraId="64A8F954" w14:textId="77777777" w:rsidR="0068381A" w:rsidRPr="00291373" w:rsidRDefault="00867A87" w:rsidP="00867A87">
      <w:pPr>
        <w:tabs>
          <w:tab w:val="left" w:pos="-2880"/>
        </w:tabs>
        <w:jc w:val="both"/>
        <w:rPr>
          <w:rFonts w:ascii="Arial" w:hAnsi="Arial" w:cs="Arial"/>
        </w:rPr>
      </w:pPr>
      <w:r>
        <w:rPr>
          <w:rFonts w:ascii="Arial" w:hAnsi="Arial" w:cs="Arial"/>
        </w:rPr>
        <w:tab/>
        <w:t>4.</w:t>
      </w:r>
      <w:r>
        <w:rPr>
          <w:rFonts w:ascii="Arial" w:hAnsi="Arial" w:cs="Arial"/>
        </w:rPr>
        <w:tab/>
      </w:r>
      <w:r w:rsidR="0068381A" w:rsidRPr="00291373">
        <w:rPr>
          <w:rFonts w:ascii="Arial" w:hAnsi="Arial" w:cs="Arial"/>
        </w:rPr>
        <w:t>Phone:  Telcos (22) and toll carriers (UTC)</w:t>
      </w:r>
    </w:p>
    <w:p w14:paraId="64A8F955" w14:textId="77777777" w:rsidR="0068381A" w:rsidRPr="00291373" w:rsidRDefault="0068381A" w:rsidP="00867A87">
      <w:pPr>
        <w:tabs>
          <w:tab w:val="left" w:pos="-2880"/>
        </w:tabs>
        <w:jc w:val="both"/>
        <w:rPr>
          <w:rFonts w:ascii="Arial" w:hAnsi="Arial" w:cs="Arial"/>
        </w:rPr>
      </w:pPr>
    </w:p>
    <w:p w14:paraId="64A8F956" w14:textId="77777777" w:rsidR="0068381A" w:rsidRPr="00291373" w:rsidRDefault="00867A87" w:rsidP="00867A87">
      <w:pPr>
        <w:tabs>
          <w:tab w:val="left" w:pos="-2880"/>
        </w:tabs>
        <w:jc w:val="both"/>
        <w:rPr>
          <w:rFonts w:ascii="Arial" w:hAnsi="Arial" w:cs="Arial"/>
        </w:rPr>
      </w:pPr>
      <w:r>
        <w:rPr>
          <w:rFonts w:ascii="Arial" w:hAnsi="Arial" w:cs="Arial"/>
        </w:rPr>
        <w:tab/>
        <w:t>5.</w:t>
      </w:r>
      <w:r>
        <w:rPr>
          <w:rFonts w:ascii="Arial" w:hAnsi="Arial" w:cs="Arial"/>
        </w:rPr>
        <w:tab/>
      </w:r>
      <w:r w:rsidR="0068381A" w:rsidRPr="00291373">
        <w:rPr>
          <w:rFonts w:ascii="Arial" w:hAnsi="Arial" w:cs="Arial"/>
        </w:rPr>
        <w:t>Water/sewer/garbage (UTC or local government)</w:t>
      </w:r>
    </w:p>
    <w:p w14:paraId="64A8F957" w14:textId="77777777" w:rsidR="0068381A" w:rsidRPr="00291373" w:rsidRDefault="0068381A" w:rsidP="00867A87">
      <w:pPr>
        <w:tabs>
          <w:tab w:val="left" w:pos="-2880"/>
        </w:tabs>
        <w:jc w:val="both"/>
        <w:rPr>
          <w:rFonts w:ascii="Arial" w:hAnsi="Arial" w:cs="Arial"/>
        </w:rPr>
      </w:pPr>
    </w:p>
    <w:p w14:paraId="64A8F958" w14:textId="77777777" w:rsidR="0068381A" w:rsidRPr="00291373" w:rsidRDefault="0068381A" w:rsidP="00867A87">
      <w:pPr>
        <w:tabs>
          <w:tab w:val="left" w:pos="-2880"/>
        </w:tabs>
        <w:jc w:val="both"/>
        <w:rPr>
          <w:rFonts w:ascii="Arial" w:hAnsi="Arial" w:cs="Arial"/>
          <w:b/>
        </w:rPr>
      </w:pPr>
      <w:r w:rsidRPr="00291373">
        <w:rPr>
          <w:rFonts w:ascii="Arial" w:hAnsi="Arial" w:cs="Arial"/>
          <w:b/>
        </w:rPr>
        <w:t>B.</w:t>
      </w:r>
      <w:r w:rsidRPr="00291373">
        <w:rPr>
          <w:rFonts w:ascii="Arial" w:hAnsi="Arial" w:cs="Arial"/>
          <w:b/>
        </w:rPr>
        <w:tab/>
        <w:t>Benefit Programs – LIHEAP – State Plan, DCD, Local CAPs</w:t>
      </w:r>
    </w:p>
    <w:p w14:paraId="64A8F959" w14:textId="77777777" w:rsidR="0068381A" w:rsidRPr="00291373" w:rsidRDefault="0068381A" w:rsidP="00867A87">
      <w:pPr>
        <w:jc w:val="both"/>
        <w:rPr>
          <w:rFonts w:ascii="Arial" w:hAnsi="Arial" w:cs="Arial"/>
          <w:b/>
        </w:rPr>
      </w:pPr>
    </w:p>
    <w:p w14:paraId="64A8F95A" w14:textId="77777777" w:rsidR="0068381A" w:rsidRPr="00291373" w:rsidRDefault="0068381A" w:rsidP="00867A87">
      <w:pPr>
        <w:tabs>
          <w:tab w:val="left" w:pos="-2880"/>
        </w:tabs>
        <w:jc w:val="both"/>
        <w:rPr>
          <w:rFonts w:ascii="Arial" w:hAnsi="Arial" w:cs="Arial"/>
        </w:rPr>
      </w:pPr>
      <w:r w:rsidRPr="00291373">
        <w:rPr>
          <w:rFonts w:ascii="Arial" w:hAnsi="Arial" w:cs="Arial"/>
          <w:b/>
        </w:rPr>
        <w:tab/>
      </w:r>
      <w:r w:rsidRPr="00291373">
        <w:rPr>
          <w:rFonts w:ascii="Arial" w:hAnsi="Arial" w:cs="Arial"/>
        </w:rPr>
        <w:t>1.</w:t>
      </w:r>
      <w:r w:rsidRPr="00291373">
        <w:rPr>
          <w:rFonts w:ascii="Arial" w:hAnsi="Arial" w:cs="Arial"/>
        </w:rPr>
        <w:tab/>
        <w:t>EAP – Energy Assistance Program (CAPs)</w:t>
      </w:r>
    </w:p>
    <w:p w14:paraId="64A8F95B" w14:textId="77777777" w:rsidR="0068381A" w:rsidRPr="00291373" w:rsidRDefault="0068381A" w:rsidP="00867A87">
      <w:pPr>
        <w:jc w:val="both"/>
        <w:rPr>
          <w:rFonts w:ascii="Arial" w:hAnsi="Arial" w:cs="Arial"/>
        </w:rPr>
      </w:pPr>
    </w:p>
    <w:p w14:paraId="64A8F95C" w14:textId="77777777" w:rsidR="0068381A" w:rsidRPr="00291373" w:rsidRDefault="0068381A" w:rsidP="00867A87">
      <w:pPr>
        <w:tabs>
          <w:tab w:val="left" w:pos="-2880"/>
        </w:tabs>
        <w:jc w:val="both"/>
        <w:rPr>
          <w:rFonts w:ascii="Arial" w:hAnsi="Arial" w:cs="Arial"/>
        </w:rPr>
      </w:pPr>
      <w:r w:rsidRPr="00291373">
        <w:rPr>
          <w:rFonts w:ascii="Arial" w:hAnsi="Arial" w:cs="Arial"/>
        </w:rPr>
        <w:lastRenderedPageBreak/>
        <w:tab/>
      </w:r>
      <w:r>
        <w:rPr>
          <w:rFonts w:ascii="Arial" w:hAnsi="Arial" w:cs="Arial"/>
        </w:rPr>
        <w:t>2</w:t>
      </w:r>
      <w:r w:rsidRPr="00291373">
        <w:rPr>
          <w:rFonts w:ascii="Arial" w:hAnsi="Arial" w:cs="Arial"/>
        </w:rPr>
        <w:t>.</w:t>
      </w:r>
      <w:r w:rsidRPr="00291373">
        <w:rPr>
          <w:rFonts w:ascii="Arial" w:hAnsi="Arial" w:cs="Arial"/>
        </w:rPr>
        <w:tab/>
        <w:t>EA – Emergency Assistance (DSHS)</w:t>
      </w:r>
    </w:p>
    <w:p w14:paraId="64A8F95D" w14:textId="77777777" w:rsidR="0068381A" w:rsidRPr="00291373" w:rsidRDefault="0068381A" w:rsidP="00867A87">
      <w:pPr>
        <w:jc w:val="both"/>
        <w:rPr>
          <w:rFonts w:ascii="Arial" w:hAnsi="Arial" w:cs="Arial"/>
        </w:rPr>
      </w:pPr>
    </w:p>
    <w:p w14:paraId="64A8F95E" w14:textId="77777777" w:rsidR="0068381A" w:rsidRPr="00291373" w:rsidRDefault="0068381A" w:rsidP="00867A87">
      <w:pPr>
        <w:tabs>
          <w:tab w:val="left" w:pos="-2880"/>
        </w:tabs>
        <w:jc w:val="both"/>
        <w:rPr>
          <w:rFonts w:ascii="Arial" w:hAnsi="Arial" w:cs="Arial"/>
        </w:rPr>
      </w:pPr>
      <w:r w:rsidRPr="00291373">
        <w:rPr>
          <w:rFonts w:ascii="Arial" w:hAnsi="Arial" w:cs="Arial"/>
        </w:rPr>
        <w:tab/>
      </w:r>
      <w:r>
        <w:rPr>
          <w:rFonts w:ascii="Arial" w:hAnsi="Arial" w:cs="Arial"/>
        </w:rPr>
        <w:t>3</w:t>
      </w:r>
      <w:r w:rsidRPr="00291373">
        <w:rPr>
          <w:rFonts w:ascii="Arial" w:hAnsi="Arial" w:cs="Arial"/>
        </w:rPr>
        <w:t>.</w:t>
      </w:r>
      <w:r w:rsidRPr="00291373">
        <w:rPr>
          <w:rFonts w:ascii="Arial" w:hAnsi="Arial" w:cs="Arial"/>
        </w:rPr>
        <w:tab/>
        <w:t xml:space="preserve">Weatherization:  Oil overcharge settlements (DCD, CAPs), LIHEAP, BPA, </w:t>
      </w:r>
      <w:r w:rsidR="00867A87">
        <w:rPr>
          <w:rFonts w:ascii="Arial" w:hAnsi="Arial" w:cs="Arial"/>
        </w:rPr>
        <w:tab/>
      </w:r>
      <w:r w:rsidR="00867A87">
        <w:rPr>
          <w:rFonts w:ascii="Arial" w:hAnsi="Arial" w:cs="Arial"/>
        </w:rPr>
        <w:tab/>
      </w:r>
      <w:r w:rsidR="00867A87">
        <w:rPr>
          <w:rFonts w:ascii="Arial" w:hAnsi="Arial" w:cs="Arial"/>
        </w:rPr>
        <w:tab/>
      </w:r>
      <w:r w:rsidRPr="00291373">
        <w:rPr>
          <w:rFonts w:ascii="Arial" w:hAnsi="Arial" w:cs="Arial"/>
        </w:rPr>
        <w:t>DOE, other (CAPs and utilities)</w:t>
      </w:r>
    </w:p>
    <w:p w14:paraId="64A8F95F" w14:textId="77777777" w:rsidR="0068381A" w:rsidRPr="00291373" w:rsidRDefault="0068381A" w:rsidP="00867A87">
      <w:pPr>
        <w:jc w:val="both"/>
        <w:rPr>
          <w:rFonts w:ascii="Arial" w:hAnsi="Arial" w:cs="Arial"/>
        </w:rPr>
      </w:pPr>
    </w:p>
    <w:p w14:paraId="64A8F960" w14:textId="77777777" w:rsidR="0068381A" w:rsidRPr="00291373" w:rsidRDefault="0068381A" w:rsidP="00867A87">
      <w:pPr>
        <w:jc w:val="both"/>
        <w:rPr>
          <w:rFonts w:ascii="Arial" w:hAnsi="Arial" w:cs="Arial"/>
        </w:rPr>
      </w:pPr>
      <w:r w:rsidRPr="00291373">
        <w:rPr>
          <w:rFonts w:ascii="Arial" w:hAnsi="Arial" w:cs="Arial"/>
        </w:rPr>
        <w:tab/>
      </w:r>
      <w:r>
        <w:rPr>
          <w:rFonts w:ascii="Arial" w:hAnsi="Arial" w:cs="Arial"/>
        </w:rPr>
        <w:t>4</w:t>
      </w:r>
      <w:r w:rsidRPr="00291373">
        <w:rPr>
          <w:rFonts w:ascii="Arial" w:hAnsi="Arial" w:cs="Arial"/>
        </w:rPr>
        <w:t>.</w:t>
      </w:r>
      <w:r w:rsidRPr="00291373">
        <w:rPr>
          <w:rFonts w:ascii="Arial" w:hAnsi="Arial" w:cs="Arial"/>
        </w:rPr>
        <w:tab/>
        <w:t>Charitable programs (utilities, others)</w:t>
      </w:r>
    </w:p>
    <w:p w14:paraId="64A8F961" w14:textId="77777777" w:rsidR="0068381A" w:rsidRPr="00291373" w:rsidRDefault="0068381A" w:rsidP="00867A87">
      <w:pPr>
        <w:jc w:val="both"/>
        <w:rPr>
          <w:rFonts w:ascii="Arial" w:hAnsi="Arial" w:cs="Arial"/>
        </w:rPr>
      </w:pPr>
    </w:p>
    <w:p w14:paraId="64A8F962" w14:textId="77777777" w:rsidR="0068381A" w:rsidRDefault="0068381A" w:rsidP="0012131A">
      <w:pPr>
        <w:tabs>
          <w:tab w:val="left" w:pos="1980"/>
        </w:tabs>
        <w:ind w:left="1260" w:hanging="1260"/>
        <w:jc w:val="center"/>
        <w:rPr>
          <w:rFonts w:ascii="Arial" w:hAnsi="Arial" w:cs="Arial"/>
          <w:b/>
        </w:rPr>
      </w:pPr>
      <w:r>
        <w:rPr>
          <w:rFonts w:ascii="Arial" w:hAnsi="Arial" w:cs="Arial"/>
          <w:b/>
        </w:rPr>
        <w:t>IV.  RESOURCES</w:t>
      </w:r>
    </w:p>
    <w:p w14:paraId="64A8F963" w14:textId="77777777" w:rsidR="0068381A" w:rsidRDefault="0068381A" w:rsidP="0012131A">
      <w:pPr>
        <w:tabs>
          <w:tab w:val="left" w:pos="1980"/>
        </w:tabs>
        <w:ind w:left="1260" w:hanging="1260"/>
        <w:jc w:val="both"/>
        <w:rPr>
          <w:rFonts w:ascii="Arial" w:hAnsi="Arial" w:cs="Arial"/>
          <w:b/>
        </w:rPr>
      </w:pPr>
    </w:p>
    <w:p w14:paraId="64A8F964" w14:textId="77777777" w:rsidR="0068381A" w:rsidRDefault="0068381A" w:rsidP="00867A87">
      <w:pPr>
        <w:tabs>
          <w:tab w:val="left" w:pos="-2880"/>
        </w:tabs>
        <w:jc w:val="both"/>
        <w:rPr>
          <w:rFonts w:ascii="Arial" w:hAnsi="Arial" w:cs="Arial"/>
          <w:b/>
        </w:rPr>
      </w:pPr>
      <w:r>
        <w:rPr>
          <w:rFonts w:ascii="Arial" w:hAnsi="Arial" w:cs="Arial"/>
          <w:b/>
        </w:rPr>
        <w:t>A.</w:t>
      </w:r>
      <w:r>
        <w:rPr>
          <w:rFonts w:ascii="Arial" w:hAnsi="Arial" w:cs="Arial"/>
          <w:b/>
        </w:rPr>
        <w:tab/>
        <w:t xml:space="preserve">Legal Services Advocates in </w:t>
      </w:r>
      <w:smartTag w:uri="urn:schemas-microsoft-com:office:smarttags" w:element="place">
        <w:smartTag w:uri="urn:schemas-microsoft-com:office:smarttags" w:element="State">
          <w:r>
            <w:rPr>
              <w:rFonts w:ascii="Arial" w:hAnsi="Arial" w:cs="Arial"/>
              <w:b/>
            </w:rPr>
            <w:t>Washington</w:t>
          </w:r>
        </w:smartTag>
      </w:smartTag>
    </w:p>
    <w:p w14:paraId="64A8F965" w14:textId="77777777" w:rsidR="0068381A" w:rsidRDefault="0068381A" w:rsidP="0012131A">
      <w:pPr>
        <w:rPr>
          <w:rFonts w:ascii="Arial" w:hAnsi="Arial" w:cs="Arial"/>
        </w:rPr>
      </w:pPr>
      <w:r>
        <w:rPr>
          <w:rFonts w:ascii="Arial" w:hAnsi="Arial" w:cs="Arial"/>
        </w:rPr>
        <w:tab/>
      </w:r>
    </w:p>
    <w:tbl>
      <w:tblPr>
        <w:tblW w:w="0" w:type="auto"/>
        <w:tblInd w:w="643" w:type="dxa"/>
        <w:tblLayout w:type="fixed"/>
        <w:tblLook w:val="0000" w:firstRow="0" w:lastRow="0" w:firstColumn="0" w:lastColumn="0" w:noHBand="0" w:noVBand="0"/>
      </w:tblPr>
      <w:tblGrid>
        <w:gridCol w:w="550"/>
        <w:gridCol w:w="4356"/>
        <w:gridCol w:w="3924"/>
      </w:tblGrid>
      <w:tr w:rsidR="0068381A" w14:paraId="64A8F969" w14:textId="77777777" w:rsidTr="004F2015">
        <w:tc>
          <w:tcPr>
            <w:tcW w:w="550" w:type="dxa"/>
            <w:tcBorders>
              <w:top w:val="single" w:sz="4" w:space="0" w:color="000000"/>
              <w:left w:val="single" w:sz="4" w:space="0" w:color="000000"/>
              <w:bottom w:val="single" w:sz="4" w:space="0" w:color="000000"/>
            </w:tcBorders>
          </w:tcPr>
          <w:p w14:paraId="64A8F966" w14:textId="77777777" w:rsidR="0068381A" w:rsidRDefault="0068381A" w:rsidP="004F2015">
            <w:pPr>
              <w:snapToGrid w:val="0"/>
            </w:pPr>
          </w:p>
        </w:tc>
        <w:tc>
          <w:tcPr>
            <w:tcW w:w="4356" w:type="dxa"/>
            <w:tcBorders>
              <w:top w:val="single" w:sz="4" w:space="0" w:color="000000"/>
              <w:left w:val="single" w:sz="4" w:space="0" w:color="000000"/>
              <w:bottom w:val="single" w:sz="4" w:space="0" w:color="000000"/>
            </w:tcBorders>
          </w:tcPr>
          <w:p w14:paraId="64A8F967" w14:textId="77777777" w:rsidR="0068381A" w:rsidRDefault="0068381A" w:rsidP="004F2015">
            <w:pPr>
              <w:snapToGrid w:val="0"/>
            </w:pPr>
          </w:p>
        </w:tc>
        <w:tc>
          <w:tcPr>
            <w:tcW w:w="3924" w:type="dxa"/>
            <w:tcBorders>
              <w:top w:val="single" w:sz="4" w:space="0" w:color="000000"/>
              <w:left w:val="single" w:sz="4" w:space="0" w:color="000000"/>
              <w:bottom w:val="single" w:sz="4" w:space="0" w:color="000000"/>
              <w:right w:val="single" w:sz="4" w:space="0" w:color="000000"/>
            </w:tcBorders>
          </w:tcPr>
          <w:p w14:paraId="64A8F968" w14:textId="77777777" w:rsidR="0068381A" w:rsidRDefault="0068381A" w:rsidP="004F2015">
            <w:pPr>
              <w:snapToGrid w:val="0"/>
            </w:pPr>
          </w:p>
        </w:tc>
      </w:tr>
      <w:tr w:rsidR="0068381A" w14:paraId="64A8F975" w14:textId="77777777" w:rsidTr="004F2015">
        <w:tc>
          <w:tcPr>
            <w:tcW w:w="550" w:type="dxa"/>
            <w:tcBorders>
              <w:top w:val="single" w:sz="4" w:space="0" w:color="000000"/>
              <w:left w:val="single" w:sz="4" w:space="0" w:color="000000"/>
              <w:bottom w:val="single" w:sz="4" w:space="0" w:color="000000"/>
            </w:tcBorders>
          </w:tcPr>
          <w:p w14:paraId="64A8F96A" w14:textId="2D8489DE" w:rsidR="0068381A" w:rsidRDefault="0068381A" w:rsidP="004F2015">
            <w:pPr>
              <w:snapToGrid w:val="0"/>
              <w:rPr>
                <w:rFonts w:ascii="Arial" w:hAnsi="Arial" w:cs="Arial"/>
              </w:rPr>
            </w:pPr>
          </w:p>
        </w:tc>
        <w:tc>
          <w:tcPr>
            <w:tcW w:w="4356" w:type="dxa"/>
            <w:tcBorders>
              <w:top w:val="single" w:sz="4" w:space="0" w:color="000000"/>
              <w:left w:val="single" w:sz="4" w:space="0" w:color="000000"/>
              <w:bottom w:val="single" w:sz="4" w:space="0" w:color="000000"/>
            </w:tcBorders>
          </w:tcPr>
          <w:p w14:paraId="64A8F972" w14:textId="77777777" w:rsidR="0068381A" w:rsidRDefault="0068381A" w:rsidP="004F2015">
            <w:pPr>
              <w:rPr>
                <w:rFonts w:ascii="Arial" w:hAnsi="Arial" w:cs="Arial"/>
              </w:rPr>
            </w:pPr>
          </w:p>
        </w:tc>
        <w:tc>
          <w:tcPr>
            <w:tcW w:w="3924" w:type="dxa"/>
            <w:tcBorders>
              <w:top w:val="single" w:sz="4" w:space="0" w:color="000000"/>
              <w:left w:val="single" w:sz="4" w:space="0" w:color="000000"/>
              <w:bottom w:val="single" w:sz="4" w:space="0" w:color="000000"/>
              <w:right w:val="single" w:sz="4" w:space="0" w:color="000000"/>
            </w:tcBorders>
          </w:tcPr>
          <w:p w14:paraId="64A8F974" w14:textId="77777777" w:rsidR="0068381A" w:rsidRDefault="0068381A" w:rsidP="004F2015">
            <w:pPr>
              <w:rPr>
                <w:rFonts w:ascii="Arial" w:hAnsi="Arial" w:cs="Arial"/>
              </w:rPr>
            </w:pPr>
          </w:p>
        </w:tc>
      </w:tr>
      <w:tr w:rsidR="0068381A" w14:paraId="64A8F982" w14:textId="77777777" w:rsidTr="004F2015">
        <w:tc>
          <w:tcPr>
            <w:tcW w:w="550" w:type="dxa"/>
            <w:tcBorders>
              <w:top w:val="single" w:sz="4" w:space="0" w:color="000000"/>
              <w:left w:val="single" w:sz="4" w:space="0" w:color="000000"/>
              <w:bottom w:val="single" w:sz="4" w:space="0" w:color="000000"/>
            </w:tcBorders>
          </w:tcPr>
          <w:p w14:paraId="64A8F976" w14:textId="36D436EF" w:rsidR="0068381A" w:rsidRDefault="0068381A" w:rsidP="004F2015">
            <w:pPr>
              <w:snapToGrid w:val="0"/>
              <w:rPr>
                <w:rFonts w:ascii="Arial" w:hAnsi="Arial" w:cs="Arial"/>
              </w:rPr>
            </w:pPr>
          </w:p>
        </w:tc>
        <w:tc>
          <w:tcPr>
            <w:tcW w:w="4356" w:type="dxa"/>
            <w:tcBorders>
              <w:top w:val="single" w:sz="4" w:space="0" w:color="000000"/>
              <w:left w:val="single" w:sz="4" w:space="0" w:color="000000"/>
              <w:bottom w:val="single" w:sz="4" w:space="0" w:color="000000"/>
            </w:tcBorders>
          </w:tcPr>
          <w:p w14:paraId="64A8F97F" w14:textId="77777777" w:rsidR="0068381A" w:rsidRDefault="0068381A" w:rsidP="004F2015">
            <w:pPr>
              <w:rPr>
                <w:rFonts w:ascii="Arial" w:hAnsi="Arial" w:cs="Arial"/>
              </w:rPr>
            </w:pPr>
          </w:p>
        </w:tc>
        <w:tc>
          <w:tcPr>
            <w:tcW w:w="3924" w:type="dxa"/>
            <w:tcBorders>
              <w:top w:val="single" w:sz="4" w:space="0" w:color="000000"/>
              <w:left w:val="single" w:sz="4" w:space="0" w:color="000000"/>
              <w:bottom w:val="single" w:sz="4" w:space="0" w:color="000000"/>
              <w:right w:val="single" w:sz="4" w:space="0" w:color="000000"/>
            </w:tcBorders>
          </w:tcPr>
          <w:p w14:paraId="64A8F981" w14:textId="77777777" w:rsidR="0068381A" w:rsidRDefault="0068381A" w:rsidP="004F2015">
            <w:pPr>
              <w:rPr>
                <w:rFonts w:ascii="Arial" w:hAnsi="Arial" w:cs="Arial"/>
              </w:rPr>
            </w:pPr>
          </w:p>
        </w:tc>
      </w:tr>
      <w:tr w:rsidR="0068381A" w14:paraId="64A8F98E" w14:textId="77777777" w:rsidTr="004F2015">
        <w:tc>
          <w:tcPr>
            <w:tcW w:w="550" w:type="dxa"/>
            <w:tcBorders>
              <w:top w:val="single" w:sz="4" w:space="0" w:color="000000"/>
              <w:left w:val="single" w:sz="4" w:space="0" w:color="000000"/>
              <w:bottom w:val="single" w:sz="4" w:space="0" w:color="000000"/>
            </w:tcBorders>
          </w:tcPr>
          <w:p w14:paraId="64A8F983" w14:textId="1F12D440" w:rsidR="0068381A" w:rsidRDefault="0068381A" w:rsidP="004F2015">
            <w:pPr>
              <w:snapToGrid w:val="0"/>
              <w:rPr>
                <w:rFonts w:ascii="Arial" w:hAnsi="Arial" w:cs="Arial"/>
              </w:rPr>
            </w:pPr>
          </w:p>
        </w:tc>
        <w:tc>
          <w:tcPr>
            <w:tcW w:w="4356" w:type="dxa"/>
            <w:tcBorders>
              <w:top w:val="single" w:sz="4" w:space="0" w:color="000000"/>
              <w:left w:val="single" w:sz="4" w:space="0" w:color="000000"/>
              <w:bottom w:val="single" w:sz="4" w:space="0" w:color="000000"/>
            </w:tcBorders>
          </w:tcPr>
          <w:p w14:paraId="64A8F98B" w14:textId="77777777" w:rsidR="0068381A" w:rsidRDefault="0068381A" w:rsidP="004F2015">
            <w:pPr>
              <w:rPr>
                <w:rFonts w:ascii="Arial" w:hAnsi="Arial" w:cs="Arial"/>
              </w:rPr>
            </w:pPr>
          </w:p>
        </w:tc>
        <w:tc>
          <w:tcPr>
            <w:tcW w:w="3924" w:type="dxa"/>
            <w:tcBorders>
              <w:top w:val="single" w:sz="4" w:space="0" w:color="000000"/>
              <w:left w:val="single" w:sz="4" w:space="0" w:color="000000"/>
              <w:bottom w:val="single" w:sz="4" w:space="0" w:color="000000"/>
              <w:right w:val="single" w:sz="4" w:space="0" w:color="000000"/>
            </w:tcBorders>
          </w:tcPr>
          <w:p w14:paraId="64A8F98D" w14:textId="77777777" w:rsidR="0068381A" w:rsidRDefault="0068381A" w:rsidP="004F2015">
            <w:pPr>
              <w:rPr>
                <w:rFonts w:ascii="Arial" w:hAnsi="Arial" w:cs="Arial"/>
              </w:rPr>
            </w:pPr>
          </w:p>
        </w:tc>
      </w:tr>
      <w:tr w:rsidR="0068381A" w14:paraId="64A8F99A" w14:textId="77777777" w:rsidTr="004F2015">
        <w:tc>
          <w:tcPr>
            <w:tcW w:w="550" w:type="dxa"/>
            <w:tcBorders>
              <w:top w:val="single" w:sz="4" w:space="0" w:color="000000"/>
              <w:left w:val="single" w:sz="4" w:space="0" w:color="000000"/>
              <w:bottom w:val="single" w:sz="4" w:space="0" w:color="000000"/>
            </w:tcBorders>
          </w:tcPr>
          <w:p w14:paraId="64A8F98F" w14:textId="15DF46B3" w:rsidR="0068381A" w:rsidRDefault="0068381A" w:rsidP="004F2015">
            <w:pPr>
              <w:snapToGrid w:val="0"/>
              <w:rPr>
                <w:rFonts w:ascii="Arial" w:hAnsi="Arial" w:cs="Arial"/>
              </w:rPr>
            </w:pPr>
          </w:p>
        </w:tc>
        <w:tc>
          <w:tcPr>
            <w:tcW w:w="4356" w:type="dxa"/>
            <w:tcBorders>
              <w:top w:val="single" w:sz="4" w:space="0" w:color="000000"/>
              <w:left w:val="single" w:sz="4" w:space="0" w:color="000000"/>
              <w:bottom w:val="single" w:sz="4" w:space="0" w:color="000000"/>
            </w:tcBorders>
          </w:tcPr>
          <w:p w14:paraId="64A8F997" w14:textId="77777777" w:rsidR="0068381A" w:rsidRDefault="0068381A" w:rsidP="004F2015">
            <w:pPr>
              <w:rPr>
                <w:rFonts w:ascii="Arial" w:hAnsi="Arial" w:cs="Arial"/>
              </w:rPr>
            </w:pPr>
          </w:p>
        </w:tc>
        <w:tc>
          <w:tcPr>
            <w:tcW w:w="3924" w:type="dxa"/>
            <w:tcBorders>
              <w:top w:val="single" w:sz="4" w:space="0" w:color="000000"/>
              <w:left w:val="single" w:sz="4" w:space="0" w:color="000000"/>
              <w:bottom w:val="single" w:sz="4" w:space="0" w:color="000000"/>
              <w:right w:val="single" w:sz="4" w:space="0" w:color="000000"/>
            </w:tcBorders>
          </w:tcPr>
          <w:p w14:paraId="64A8F999" w14:textId="77777777" w:rsidR="0068381A" w:rsidRDefault="0068381A" w:rsidP="004F2015">
            <w:pPr>
              <w:rPr>
                <w:rFonts w:ascii="Arial" w:hAnsi="Arial" w:cs="Arial"/>
              </w:rPr>
            </w:pPr>
          </w:p>
        </w:tc>
      </w:tr>
      <w:tr w:rsidR="0068381A" w14:paraId="64A8F9A7" w14:textId="77777777" w:rsidTr="004F2015">
        <w:tc>
          <w:tcPr>
            <w:tcW w:w="550" w:type="dxa"/>
            <w:tcBorders>
              <w:top w:val="single" w:sz="4" w:space="0" w:color="000000"/>
              <w:left w:val="single" w:sz="4" w:space="0" w:color="000000"/>
              <w:bottom w:val="single" w:sz="4" w:space="0" w:color="000000"/>
            </w:tcBorders>
          </w:tcPr>
          <w:p w14:paraId="64A8F99B" w14:textId="32D715BB" w:rsidR="0068381A" w:rsidRDefault="0068381A" w:rsidP="004F2015">
            <w:pPr>
              <w:snapToGrid w:val="0"/>
              <w:rPr>
                <w:rFonts w:ascii="Arial" w:hAnsi="Arial" w:cs="Arial"/>
              </w:rPr>
            </w:pPr>
          </w:p>
        </w:tc>
        <w:tc>
          <w:tcPr>
            <w:tcW w:w="4356" w:type="dxa"/>
            <w:tcBorders>
              <w:top w:val="single" w:sz="4" w:space="0" w:color="000000"/>
              <w:left w:val="single" w:sz="4" w:space="0" w:color="000000"/>
              <w:bottom w:val="single" w:sz="4" w:space="0" w:color="000000"/>
            </w:tcBorders>
          </w:tcPr>
          <w:p w14:paraId="64A8F9A4" w14:textId="77777777" w:rsidR="0068381A" w:rsidRDefault="0068381A" w:rsidP="004F2015">
            <w:pPr>
              <w:rPr>
                <w:rFonts w:ascii="Arial" w:hAnsi="Arial" w:cs="Arial"/>
              </w:rPr>
            </w:pPr>
          </w:p>
        </w:tc>
        <w:tc>
          <w:tcPr>
            <w:tcW w:w="3924" w:type="dxa"/>
            <w:tcBorders>
              <w:top w:val="single" w:sz="4" w:space="0" w:color="000000"/>
              <w:left w:val="single" w:sz="4" w:space="0" w:color="000000"/>
              <w:bottom w:val="single" w:sz="4" w:space="0" w:color="000000"/>
              <w:right w:val="single" w:sz="4" w:space="0" w:color="000000"/>
            </w:tcBorders>
          </w:tcPr>
          <w:p w14:paraId="64A8F9A6" w14:textId="77777777" w:rsidR="0068381A" w:rsidRDefault="0068381A" w:rsidP="004F2015">
            <w:pPr>
              <w:rPr>
                <w:rFonts w:ascii="Arial" w:hAnsi="Arial" w:cs="Arial"/>
              </w:rPr>
            </w:pPr>
          </w:p>
        </w:tc>
      </w:tr>
      <w:tr w:rsidR="0068381A" w14:paraId="64A8F9B2" w14:textId="77777777" w:rsidTr="004F2015">
        <w:tc>
          <w:tcPr>
            <w:tcW w:w="550" w:type="dxa"/>
            <w:tcBorders>
              <w:top w:val="single" w:sz="4" w:space="0" w:color="000000"/>
              <w:left w:val="single" w:sz="4" w:space="0" w:color="000000"/>
              <w:bottom w:val="single" w:sz="4" w:space="0" w:color="000000"/>
            </w:tcBorders>
          </w:tcPr>
          <w:p w14:paraId="64A8F9A8" w14:textId="77777777" w:rsidR="0068381A" w:rsidRDefault="0068381A" w:rsidP="004F2015">
            <w:pPr>
              <w:snapToGrid w:val="0"/>
              <w:rPr>
                <w:rFonts w:ascii="Arial" w:hAnsi="Arial" w:cs="Arial"/>
              </w:rPr>
            </w:pPr>
            <w:r>
              <w:rPr>
                <w:rFonts w:ascii="Arial" w:hAnsi="Arial" w:cs="Arial"/>
              </w:rPr>
              <w:t>6.</w:t>
            </w:r>
          </w:p>
        </w:tc>
        <w:tc>
          <w:tcPr>
            <w:tcW w:w="4356" w:type="dxa"/>
            <w:tcBorders>
              <w:top w:val="single" w:sz="4" w:space="0" w:color="000000"/>
              <w:left w:val="single" w:sz="4" w:space="0" w:color="000000"/>
              <w:bottom w:val="single" w:sz="4" w:space="0" w:color="000000"/>
            </w:tcBorders>
          </w:tcPr>
          <w:p w14:paraId="64A8F9A9" w14:textId="77777777" w:rsidR="0068381A" w:rsidRDefault="0068381A" w:rsidP="004F2015">
            <w:pPr>
              <w:snapToGrid w:val="0"/>
              <w:rPr>
                <w:rFonts w:ascii="Arial" w:hAnsi="Arial" w:cs="Arial"/>
              </w:rPr>
            </w:pPr>
            <w:proofErr w:type="spellStart"/>
            <w:r>
              <w:rPr>
                <w:rFonts w:ascii="Arial" w:hAnsi="Arial" w:cs="Arial"/>
              </w:rPr>
              <w:t>Merf</w:t>
            </w:r>
            <w:proofErr w:type="spellEnd"/>
            <w:r>
              <w:rPr>
                <w:rFonts w:ascii="Arial" w:hAnsi="Arial" w:cs="Arial"/>
              </w:rPr>
              <w:t xml:space="preserve"> Ehman</w:t>
            </w:r>
          </w:p>
          <w:p w14:paraId="64A8F9AA" w14:textId="77777777" w:rsidR="0068381A" w:rsidRDefault="0068381A" w:rsidP="004F2015">
            <w:pPr>
              <w:rPr>
                <w:rFonts w:ascii="Arial" w:hAnsi="Arial" w:cs="Arial"/>
              </w:rPr>
            </w:pPr>
            <w:smartTag w:uri="urn:schemas-microsoft-com:office:smarttags" w:element="place">
              <w:smartTag w:uri="urn:schemas-microsoft-com:office:smarttags" w:element="City">
                <w:r>
                  <w:rPr>
                    <w:rFonts w:ascii="Arial" w:hAnsi="Arial" w:cs="Arial"/>
                  </w:rPr>
                  <w:t>Columbia</w:t>
                </w:r>
              </w:smartTag>
            </w:smartTag>
            <w:r>
              <w:rPr>
                <w:rFonts w:ascii="Arial" w:hAnsi="Arial" w:cs="Arial"/>
              </w:rPr>
              <w:t xml:space="preserve"> Legal Services </w:t>
            </w:r>
          </w:p>
          <w:p w14:paraId="64A8F9AB" w14:textId="77777777" w:rsidR="0068381A" w:rsidRDefault="0068381A" w:rsidP="004F2015">
            <w:pPr>
              <w:rPr>
                <w:rFonts w:ascii="Arial" w:hAnsi="Arial" w:cs="Arial"/>
              </w:rPr>
            </w:pPr>
            <w:smartTag w:uri="urn:schemas-microsoft-com:office:smarttags" w:element="address">
              <w:smartTag w:uri="urn:schemas-microsoft-com:office:smarttags" w:element="Street">
                <w:r>
                  <w:rPr>
                    <w:rFonts w:ascii="Arial" w:hAnsi="Arial" w:cs="Arial"/>
                  </w:rPr>
                  <w:t>101 Yesler Way, Suite 300</w:t>
                </w:r>
              </w:smartTag>
            </w:smartTag>
          </w:p>
          <w:p w14:paraId="64A8F9AC" w14:textId="77777777" w:rsidR="0068381A" w:rsidRDefault="0068381A" w:rsidP="004F2015">
            <w:pPr>
              <w:rPr>
                <w:rFonts w:ascii="Arial" w:hAnsi="Arial" w:cs="Arial"/>
              </w:rPr>
            </w:pPr>
            <w:smartTag w:uri="urn:schemas-microsoft-com:office:smarttags" w:element="place">
              <w:smartTag w:uri="urn:schemas-microsoft-com:office:smarttags" w:element="City">
                <w:smartTag w:uri="urn:schemas-microsoft-com:office:smarttags" w:element="City">
                  <w:r>
                    <w:rPr>
                      <w:rFonts w:ascii="Arial" w:hAnsi="Arial" w:cs="Arial"/>
                    </w:rPr>
                    <w:t>Seattle</w:t>
                  </w:r>
                </w:smartTag>
                <w:r>
                  <w:rPr>
                    <w:rFonts w:ascii="Arial" w:hAnsi="Arial" w:cs="Arial"/>
                  </w:rPr>
                  <w:t xml:space="preserve">, </w:t>
                </w:r>
                <w:smartTag w:uri="urn:schemas-microsoft-com:office:smarttags" w:element="State">
                  <w:r>
                    <w:rPr>
                      <w:rFonts w:ascii="Arial" w:hAnsi="Arial" w:cs="Arial"/>
                    </w:rPr>
                    <w:t>WA</w:t>
                  </w:r>
                </w:smartTag>
                <w:r>
                  <w:rPr>
                    <w:rFonts w:ascii="Arial" w:hAnsi="Arial" w:cs="Arial"/>
                  </w:rPr>
                  <w:t xml:space="preserve">  </w:t>
                </w:r>
                <w:smartTag w:uri="urn:schemas-microsoft-com:office:smarttags" w:element="PostalCode">
                  <w:r>
                    <w:rPr>
                      <w:rFonts w:ascii="Arial" w:hAnsi="Arial" w:cs="Arial"/>
                    </w:rPr>
                    <w:t>98104</w:t>
                  </w:r>
                </w:smartTag>
              </w:smartTag>
            </w:smartTag>
          </w:p>
          <w:p w14:paraId="64A8F9AD" w14:textId="77777777" w:rsidR="0068381A" w:rsidRDefault="0068381A" w:rsidP="004F2015">
            <w:pPr>
              <w:rPr>
                <w:rFonts w:ascii="Arial" w:hAnsi="Arial" w:cs="Arial"/>
              </w:rPr>
            </w:pPr>
            <w:r>
              <w:rPr>
                <w:rFonts w:ascii="Arial" w:hAnsi="Arial" w:cs="Arial"/>
              </w:rPr>
              <w:t>206-464-5936, Ext. 363</w:t>
            </w:r>
          </w:p>
          <w:p w14:paraId="64A8F9AE" w14:textId="77777777" w:rsidR="0068381A" w:rsidRDefault="0068381A" w:rsidP="004F2015">
            <w:pPr>
              <w:rPr>
                <w:rFonts w:ascii="Arial" w:hAnsi="Arial" w:cs="Arial"/>
              </w:rPr>
            </w:pPr>
            <w:r>
              <w:rPr>
                <w:rFonts w:ascii="Arial" w:hAnsi="Arial" w:cs="Arial"/>
              </w:rPr>
              <w:t>206-382-3386 (Fax)</w:t>
            </w:r>
          </w:p>
          <w:p w14:paraId="64A8F9AF" w14:textId="77777777" w:rsidR="0068381A" w:rsidRDefault="0068381A" w:rsidP="004F2015">
            <w:pPr>
              <w:rPr>
                <w:rFonts w:ascii="Arial" w:hAnsi="Arial" w:cs="Arial"/>
              </w:rPr>
            </w:pPr>
            <w:hyperlink r:id="rId36" w:history="1">
              <w:r>
                <w:rPr>
                  <w:rStyle w:val="Hyperlink"/>
                  <w:rFonts w:ascii="Arial" w:hAnsi="Arial"/>
                </w:rPr>
                <w:t>Merf.Ehman@ColumbiaLegal.org</w:t>
              </w:r>
            </w:hyperlink>
          </w:p>
          <w:p w14:paraId="64A8F9B0" w14:textId="77777777" w:rsidR="0068381A" w:rsidRDefault="0068381A" w:rsidP="004F2015">
            <w:pPr>
              <w:rPr>
                <w:rFonts w:ascii="Arial" w:hAnsi="Arial" w:cs="Arial"/>
              </w:rPr>
            </w:pPr>
          </w:p>
        </w:tc>
        <w:tc>
          <w:tcPr>
            <w:tcW w:w="3924" w:type="dxa"/>
            <w:tcBorders>
              <w:top w:val="single" w:sz="4" w:space="0" w:color="000000"/>
              <w:left w:val="single" w:sz="4" w:space="0" w:color="000000"/>
              <w:bottom w:val="single" w:sz="4" w:space="0" w:color="000000"/>
              <w:right w:val="single" w:sz="4" w:space="0" w:color="000000"/>
            </w:tcBorders>
          </w:tcPr>
          <w:p w14:paraId="64A8F9B1" w14:textId="77777777" w:rsidR="0068381A" w:rsidRDefault="005F1D09" w:rsidP="004F2015">
            <w:pPr>
              <w:snapToGrid w:val="0"/>
              <w:rPr>
                <w:rFonts w:ascii="Arial" w:hAnsi="Arial" w:cs="Arial"/>
              </w:rPr>
            </w:pPr>
            <w:r>
              <w:rPr>
                <w:rFonts w:ascii="Arial" w:hAnsi="Arial" w:cs="Arial"/>
              </w:rPr>
              <w:t xml:space="preserve">Landlord shut-offs, </w:t>
            </w:r>
            <w:smartTag w:uri="urn:schemas-microsoft-com:office:smarttags" w:element="City">
              <w:smartTag w:uri="urn:schemas-microsoft-com:office:smarttags" w:element="place">
                <w:r>
                  <w:rPr>
                    <w:rFonts w:ascii="Arial" w:hAnsi="Arial" w:cs="Arial"/>
                  </w:rPr>
                  <w:t>Seattle</w:t>
                </w:r>
              </w:smartTag>
            </w:smartTag>
            <w:r>
              <w:rPr>
                <w:rFonts w:ascii="Arial" w:hAnsi="Arial" w:cs="Arial"/>
              </w:rPr>
              <w:t xml:space="preserve"> issues</w:t>
            </w:r>
          </w:p>
        </w:tc>
      </w:tr>
      <w:tr w:rsidR="0068381A" w14:paraId="64A8F9BD" w14:textId="77777777" w:rsidTr="004F2015">
        <w:tc>
          <w:tcPr>
            <w:tcW w:w="550" w:type="dxa"/>
            <w:tcBorders>
              <w:top w:val="single" w:sz="4" w:space="0" w:color="000000"/>
              <w:left w:val="single" w:sz="4" w:space="0" w:color="000000"/>
              <w:bottom w:val="single" w:sz="4" w:space="0" w:color="000000"/>
            </w:tcBorders>
          </w:tcPr>
          <w:p w14:paraId="64A8F9B3" w14:textId="77777777" w:rsidR="0068381A" w:rsidRDefault="0068381A" w:rsidP="004F2015">
            <w:pPr>
              <w:snapToGrid w:val="0"/>
              <w:rPr>
                <w:rFonts w:ascii="Arial" w:hAnsi="Arial" w:cs="Arial"/>
              </w:rPr>
            </w:pPr>
            <w:r>
              <w:rPr>
                <w:rFonts w:ascii="Arial" w:hAnsi="Arial" w:cs="Arial"/>
              </w:rPr>
              <w:t>7.</w:t>
            </w:r>
          </w:p>
        </w:tc>
        <w:tc>
          <w:tcPr>
            <w:tcW w:w="4356" w:type="dxa"/>
            <w:tcBorders>
              <w:top w:val="single" w:sz="4" w:space="0" w:color="000000"/>
              <w:left w:val="single" w:sz="4" w:space="0" w:color="000000"/>
              <w:bottom w:val="single" w:sz="4" w:space="0" w:color="000000"/>
            </w:tcBorders>
          </w:tcPr>
          <w:p w14:paraId="64A8F9B4" w14:textId="77777777" w:rsidR="0068381A" w:rsidRDefault="0068381A" w:rsidP="004F2015">
            <w:pPr>
              <w:snapToGrid w:val="0"/>
              <w:rPr>
                <w:rFonts w:ascii="Arial" w:hAnsi="Arial" w:cs="Arial"/>
                <w:color w:val="000000"/>
              </w:rPr>
            </w:pPr>
            <w:smartTag w:uri="urn:schemas-microsoft-com:office:smarttags" w:element="PersonName">
              <w:r>
                <w:rPr>
                  <w:rFonts w:ascii="Arial" w:hAnsi="Arial" w:cs="Arial"/>
                  <w:color w:val="000000"/>
                </w:rPr>
                <w:t>Patrick Pleas</w:t>
              </w:r>
            </w:smartTag>
            <w:r>
              <w:rPr>
                <w:rFonts w:ascii="Arial" w:hAnsi="Arial" w:cs="Arial"/>
                <w:color w:val="000000"/>
              </w:rPr>
              <w:t xml:space="preserve">  </w:t>
            </w:r>
          </w:p>
          <w:p w14:paraId="64A8F9B5" w14:textId="77777777" w:rsidR="0068381A" w:rsidRDefault="0068381A" w:rsidP="004F2015">
            <w:pPr>
              <w:rPr>
                <w:rFonts w:ascii="Arial" w:hAnsi="Arial" w:cs="Arial"/>
                <w:color w:val="000000"/>
              </w:rPr>
            </w:pPr>
            <w:smartTag w:uri="urn:schemas-microsoft-com:office:smarttags" w:element="address">
              <w:smartTag w:uri="urn:schemas-microsoft-com:office:smarttags" w:element="Street">
                <w:r>
                  <w:rPr>
                    <w:rFonts w:ascii="Arial" w:hAnsi="Arial" w:cs="Arial"/>
                    <w:color w:val="000000"/>
                  </w:rPr>
                  <w:t>300 Okanogan Ave.</w:t>
                </w:r>
              </w:smartTag>
            </w:smartTag>
          </w:p>
          <w:p w14:paraId="64A8F9B6" w14:textId="77777777" w:rsidR="0068381A" w:rsidRDefault="0068381A" w:rsidP="004F2015">
            <w:pPr>
              <w:rPr>
                <w:rFonts w:ascii="Arial" w:hAnsi="Arial" w:cs="Arial"/>
                <w:color w:val="000000"/>
              </w:rPr>
            </w:pPr>
            <w:smartTag w:uri="urn:schemas-microsoft-com:office:smarttags" w:element="address">
              <w:smartTag w:uri="urn:schemas-microsoft-com:office:smarttags" w:element="Street">
                <w:smartTag w:uri="urn:schemas-microsoft-com:office:smarttags" w:element="Street">
                  <w:smartTag w:uri="urn:schemas-microsoft-com:office:smarttags" w:element="address">
                    <w:r>
                      <w:rPr>
                        <w:rFonts w:ascii="Arial" w:hAnsi="Arial" w:cs="Arial"/>
                        <w:color w:val="000000"/>
                      </w:rPr>
                      <w:t>Suite</w:t>
                    </w:r>
                  </w:smartTag>
                </w:smartTag>
                <w:r>
                  <w:rPr>
                    <w:rFonts w:ascii="Arial" w:hAnsi="Arial" w:cs="Arial"/>
                    <w:color w:val="000000"/>
                  </w:rPr>
                  <w:t xml:space="preserve"> 3A</w:t>
                </w:r>
              </w:smartTag>
            </w:smartTag>
          </w:p>
          <w:p w14:paraId="64A8F9B7" w14:textId="77777777" w:rsidR="0068381A" w:rsidRDefault="0068381A" w:rsidP="004F2015">
            <w:pPr>
              <w:rPr>
                <w:rFonts w:ascii="Arial" w:hAnsi="Arial" w:cs="Arial"/>
                <w:color w:val="000000"/>
              </w:rPr>
            </w:pPr>
            <w:smartTag w:uri="urn:schemas-microsoft-com:office:smarttags" w:element="place">
              <w:smartTag w:uri="urn:schemas-microsoft-com:office:smarttags" w:element="City">
                <w:smartTag w:uri="urn:schemas-microsoft-com:office:smarttags" w:element="City">
                  <w:r>
                    <w:rPr>
                      <w:rFonts w:ascii="Arial" w:hAnsi="Arial" w:cs="Arial"/>
                      <w:color w:val="000000"/>
                    </w:rPr>
                    <w:t>Wenatchee</w:t>
                  </w:r>
                </w:smartTag>
                <w:r>
                  <w:rPr>
                    <w:rFonts w:ascii="Arial" w:hAnsi="Arial" w:cs="Arial"/>
                    <w:color w:val="000000"/>
                  </w:rPr>
                  <w:t xml:space="preserve">, </w:t>
                </w:r>
                <w:smartTag w:uri="urn:schemas-microsoft-com:office:smarttags" w:element="State">
                  <w:r>
                    <w:rPr>
                      <w:rFonts w:ascii="Arial" w:hAnsi="Arial" w:cs="Arial"/>
                      <w:color w:val="000000"/>
                    </w:rPr>
                    <w:t>WA</w:t>
                  </w:r>
                </w:smartTag>
                <w:r>
                  <w:rPr>
                    <w:rFonts w:ascii="Arial" w:hAnsi="Arial" w:cs="Arial"/>
                    <w:color w:val="000000"/>
                  </w:rPr>
                  <w:t xml:space="preserve"> </w:t>
                </w:r>
                <w:smartTag w:uri="urn:schemas-microsoft-com:office:smarttags" w:element="PostalCode">
                  <w:r>
                    <w:rPr>
                      <w:rFonts w:ascii="Arial" w:hAnsi="Arial" w:cs="Arial"/>
                      <w:color w:val="000000"/>
                    </w:rPr>
                    <w:t>98801</w:t>
                  </w:r>
                </w:smartTag>
              </w:smartTag>
            </w:smartTag>
          </w:p>
          <w:p w14:paraId="64A8F9B8" w14:textId="77777777" w:rsidR="0068381A" w:rsidRDefault="0068381A" w:rsidP="004F2015">
            <w:pPr>
              <w:rPr>
                <w:rFonts w:ascii="Arial" w:hAnsi="Arial" w:cs="Arial"/>
                <w:color w:val="000000"/>
              </w:rPr>
            </w:pPr>
            <w:r>
              <w:rPr>
                <w:rFonts w:ascii="Arial" w:hAnsi="Arial" w:cs="Arial"/>
                <w:color w:val="000000"/>
              </w:rPr>
              <w:t>509-664-5101,   Ext. 24</w:t>
            </w:r>
          </w:p>
          <w:p w14:paraId="64A8F9B9" w14:textId="77777777" w:rsidR="0068381A" w:rsidRDefault="0068381A" w:rsidP="004F2015">
            <w:pPr>
              <w:rPr>
                <w:rFonts w:ascii="Arial" w:hAnsi="Arial" w:cs="Arial"/>
                <w:color w:val="000000"/>
              </w:rPr>
            </w:pPr>
            <w:r>
              <w:rPr>
                <w:rFonts w:ascii="Arial" w:hAnsi="Arial" w:cs="Arial"/>
                <w:color w:val="000000"/>
              </w:rPr>
              <w:t>509-665-6557 (Fax)</w:t>
            </w:r>
          </w:p>
          <w:p w14:paraId="64A8F9BA" w14:textId="77777777" w:rsidR="0068381A" w:rsidRDefault="0068381A" w:rsidP="004F2015">
            <w:pPr>
              <w:rPr>
                <w:rFonts w:ascii="Arial" w:hAnsi="Arial" w:cs="Arial"/>
              </w:rPr>
            </w:pPr>
            <w:hyperlink r:id="rId37" w:history="1">
              <w:r>
                <w:rPr>
                  <w:rStyle w:val="Hyperlink"/>
                  <w:rFonts w:ascii="Arial" w:hAnsi="Arial"/>
                </w:rPr>
                <w:t>Patrickp@nwjustice.org</w:t>
              </w:r>
            </w:hyperlink>
          </w:p>
          <w:p w14:paraId="64A8F9BB" w14:textId="77777777" w:rsidR="0068381A" w:rsidRDefault="0068381A" w:rsidP="004F2015">
            <w:pPr>
              <w:rPr>
                <w:rFonts w:ascii="Arial" w:hAnsi="Arial" w:cs="Arial"/>
              </w:rPr>
            </w:pPr>
          </w:p>
        </w:tc>
        <w:tc>
          <w:tcPr>
            <w:tcW w:w="3924" w:type="dxa"/>
            <w:tcBorders>
              <w:top w:val="single" w:sz="4" w:space="0" w:color="000000"/>
              <w:left w:val="single" w:sz="4" w:space="0" w:color="000000"/>
              <w:bottom w:val="single" w:sz="4" w:space="0" w:color="000000"/>
              <w:right w:val="single" w:sz="4" w:space="0" w:color="000000"/>
            </w:tcBorders>
          </w:tcPr>
          <w:p w14:paraId="64A8F9BC" w14:textId="77777777" w:rsidR="0068381A" w:rsidRDefault="0068381A" w:rsidP="004F2015">
            <w:pPr>
              <w:snapToGrid w:val="0"/>
              <w:rPr>
                <w:rFonts w:ascii="Arial" w:hAnsi="Arial" w:cs="Arial"/>
              </w:rPr>
            </w:pPr>
          </w:p>
        </w:tc>
      </w:tr>
      <w:tr w:rsidR="0068381A" w14:paraId="64A8F9C9" w14:textId="77777777" w:rsidTr="004F2015">
        <w:tc>
          <w:tcPr>
            <w:tcW w:w="550" w:type="dxa"/>
            <w:tcBorders>
              <w:top w:val="single" w:sz="4" w:space="0" w:color="000000"/>
              <w:left w:val="single" w:sz="4" w:space="0" w:color="000000"/>
              <w:bottom w:val="single" w:sz="4" w:space="0" w:color="000000"/>
            </w:tcBorders>
          </w:tcPr>
          <w:p w14:paraId="64A8F9BE" w14:textId="286368F1" w:rsidR="0068381A" w:rsidRDefault="0068381A" w:rsidP="004F2015">
            <w:pPr>
              <w:snapToGrid w:val="0"/>
              <w:rPr>
                <w:rFonts w:ascii="Arial" w:hAnsi="Arial" w:cs="Arial"/>
              </w:rPr>
            </w:pPr>
          </w:p>
        </w:tc>
        <w:tc>
          <w:tcPr>
            <w:tcW w:w="4356" w:type="dxa"/>
            <w:tcBorders>
              <w:top w:val="single" w:sz="4" w:space="0" w:color="000000"/>
              <w:left w:val="single" w:sz="4" w:space="0" w:color="000000"/>
              <w:bottom w:val="single" w:sz="4" w:space="0" w:color="000000"/>
            </w:tcBorders>
          </w:tcPr>
          <w:p w14:paraId="64A8F9C6" w14:textId="77777777" w:rsidR="0068381A" w:rsidRDefault="0068381A" w:rsidP="004F2015">
            <w:pPr>
              <w:rPr>
                <w:rFonts w:ascii="Arial" w:hAnsi="Arial" w:cs="Arial"/>
              </w:rPr>
            </w:pPr>
          </w:p>
        </w:tc>
        <w:tc>
          <w:tcPr>
            <w:tcW w:w="3924" w:type="dxa"/>
            <w:tcBorders>
              <w:top w:val="single" w:sz="4" w:space="0" w:color="000000"/>
              <w:left w:val="single" w:sz="4" w:space="0" w:color="000000"/>
              <w:bottom w:val="single" w:sz="4" w:space="0" w:color="000000"/>
              <w:right w:val="single" w:sz="4" w:space="0" w:color="000000"/>
            </w:tcBorders>
          </w:tcPr>
          <w:p w14:paraId="64A8F9C8" w14:textId="77777777" w:rsidR="0068381A" w:rsidRDefault="0068381A" w:rsidP="004F2015">
            <w:pPr>
              <w:rPr>
                <w:rFonts w:ascii="Arial" w:hAnsi="Arial" w:cs="Arial"/>
              </w:rPr>
            </w:pPr>
          </w:p>
        </w:tc>
      </w:tr>
      <w:tr w:rsidR="0068381A" w14:paraId="64A8F9D4" w14:textId="77777777" w:rsidTr="004F2015">
        <w:tc>
          <w:tcPr>
            <w:tcW w:w="550" w:type="dxa"/>
            <w:tcBorders>
              <w:top w:val="single" w:sz="4" w:space="0" w:color="000000"/>
              <w:left w:val="single" w:sz="4" w:space="0" w:color="000000"/>
              <w:bottom w:val="single" w:sz="4" w:space="0" w:color="000000"/>
            </w:tcBorders>
          </w:tcPr>
          <w:p w14:paraId="64A8F9CA" w14:textId="77777777" w:rsidR="0068381A" w:rsidRDefault="0068381A" w:rsidP="004F2015">
            <w:pPr>
              <w:snapToGrid w:val="0"/>
              <w:rPr>
                <w:rFonts w:ascii="Arial" w:hAnsi="Arial" w:cs="Arial"/>
              </w:rPr>
            </w:pPr>
            <w:r>
              <w:rPr>
                <w:rFonts w:ascii="Arial" w:hAnsi="Arial" w:cs="Arial"/>
              </w:rPr>
              <w:t>9.</w:t>
            </w:r>
          </w:p>
        </w:tc>
        <w:tc>
          <w:tcPr>
            <w:tcW w:w="4356" w:type="dxa"/>
            <w:tcBorders>
              <w:top w:val="single" w:sz="4" w:space="0" w:color="000000"/>
              <w:left w:val="single" w:sz="4" w:space="0" w:color="000000"/>
              <w:bottom w:val="single" w:sz="4" w:space="0" w:color="000000"/>
            </w:tcBorders>
          </w:tcPr>
          <w:p w14:paraId="64A8F9CB" w14:textId="77777777" w:rsidR="0068381A" w:rsidRDefault="0068381A" w:rsidP="004F2015">
            <w:pPr>
              <w:snapToGrid w:val="0"/>
              <w:rPr>
                <w:rFonts w:ascii="Arial" w:hAnsi="Arial" w:cs="Arial"/>
                <w:color w:val="000000"/>
              </w:rPr>
            </w:pPr>
            <w:smartTag w:uri="urn:schemas-microsoft-com:office:smarttags" w:element="PersonName">
              <w:r>
                <w:rPr>
                  <w:rFonts w:ascii="Arial" w:hAnsi="Arial" w:cs="Arial"/>
                  <w:color w:val="000000"/>
                </w:rPr>
                <w:t>Sarah Glorian</w:t>
              </w:r>
            </w:smartTag>
          </w:p>
          <w:p w14:paraId="64A8F9CC" w14:textId="77777777" w:rsidR="0068381A" w:rsidRDefault="0068381A" w:rsidP="004F2015">
            <w:pPr>
              <w:rPr>
                <w:rFonts w:ascii="Arial" w:hAnsi="Arial" w:cs="Arial"/>
                <w:color w:val="000000"/>
              </w:rPr>
            </w:pPr>
            <w:r>
              <w:rPr>
                <w:rFonts w:ascii="Arial" w:hAnsi="Arial" w:cs="Arial"/>
                <w:color w:val="000000"/>
              </w:rPr>
              <w:t>Northwest Justice Project</w:t>
            </w:r>
          </w:p>
          <w:p w14:paraId="64A8F9CD" w14:textId="77777777" w:rsidR="0068381A" w:rsidRDefault="0068381A" w:rsidP="004F2015">
            <w:pPr>
              <w:rPr>
                <w:rFonts w:ascii="Arial" w:hAnsi="Arial" w:cs="Arial"/>
                <w:color w:val="000000"/>
              </w:rPr>
            </w:pPr>
            <w:r>
              <w:rPr>
                <w:rFonts w:ascii="Arial" w:hAnsi="Arial" w:cs="Arial"/>
                <w:color w:val="000000"/>
              </w:rPr>
              <w:t xml:space="preserve">218 N. Broadway, </w:t>
            </w:r>
            <w:smartTag w:uri="urn:schemas-microsoft-com:office:smarttags" w:element="address">
              <w:smartTag w:uri="urn:schemas-microsoft-com:office:smarttags" w:element="Street">
                <w:smartTag w:uri="urn:schemas-microsoft-com:office:smarttags" w:element="Street">
                  <w:smartTag w:uri="urn:schemas-microsoft-com:office:smarttags" w:element="address">
                    <w:r>
                      <w:rPr>
                        <w:rFonts w:ascii="Arial" w:hAnsi="Arial" w:cs="Arial"/>
                        <w:color w:val="000000"/>
                      </w:rPr>
                      <w:t>Suite</w:t>
                    </w:r>
                  </w:smartTag>
                </w:smartTag>
                <w:r>
                  <w:rPr>
                    <w:rFonts w:ascii="Arial" w:hAnsi="Arial" w:cs="Arial"/>
                    <w:color w:val="000000"/>
                  </w:rPr>
                  <w:t xml:space="preserve"> 1</w:t>
                </w:r>
              </w:smartTag>
            </w:smartTag>
          </w:p>
          <w:p w14:paraId="64A8F9CE" w14:textId="77777777" w:rsidR="0068381A" w:rsidRDefault="0068381A" w:rsidP="004F2015">
            <w:pPr>
              <w:rPr>
                <w:rFonts w:ascii="Arial" w:hAnsi="Arial" w:cs="Arial"/>
                <w:color w:val="000000"/>
              </w:rPr>
            </w:pPr>
            <w:smartTag w:uri="urn:schemas-microsoft-com:office:smarttags" w:element="place">
              <w:smartTag w:uri="urn:schemas-microsoft-com:office:smarttags" w:element="City">
                <w:smartTag w:uri="urn:schemas-microsoft-com:office:smarttags" w:element="City">
                  <w:r>
                    <w:rPr>
                      <w:rFonts w:ascii="Arial" w:hAnsi="Arial" w:cs="Arial"/>
                      <w:color w:val="000000"/>
                    </w:rPr>
                    <w:t>Aberdeen</w:t>
                  </w:r>
                </w:smartTag>
                <w:r>
                  <w:rPr>
                    <w:rFonts w:ascii="Arial" w:hAnsi="Arial" w:cs="Arial"/>
                    <w:color w:val="000000"/>
                  </w:rPr>
                  <w:t xml:space="preserve">, </w:t>
                </w:r>
                <w:smartTag w:uri="urn:schemas-microsoft-com:office:smarttags" w:element="State">
                  <w:r>
                    <w:rPr>
                      <w:rFonts w:ascii="Arial" w:hAnsi="Arial" w:cs="Arial"/>
                      <w:color w:val="000000"/>
                    </w:rPr>
                    <w:t>WA</w:t>
                  </w:r>
                </w:smartTag>
                <w:r>
                  <w:rPr>
                    <w:rFonts w:ascii="Arial" w:hAnsi="Arial" w:cs="Arial"/>
                    <w:color w:val="000000"/>
                  </w:rPr>
                  <w:t xml:space="preserve">  </w:t>
                </w:r>
                <w:smartTag w:uri="urn:schemas-microsoft-com:office:smarttags" w:element="PostalCode">
                  <w:r>
                    <w:rPr>
                      <w:rFonts w:ascii="Arial" w:hAnsi="Arial" w:cs="Arial"/>
                      <w:color w:val="000000"/>
                    </w:rPr>
                    <w:t>98520</w:t>
                  </w:r>
                </w:smartTag>
              </w:smartTag>
            </w:smartTag>
          </w:p>
          <w:p w14:paraId="64A8F9CF" w14:textId="77777777" w:rsidR="0068381A" w:rsidRDefault="0068381A" w:rsidP="004F2015">
            <w:pPr>
              <w:rPr>
                <w:rFonts w:ascii="Arial" w:hAnsi="Arial" w:cs="Arial"/>
                <w:color w:val="000000"/>
              </w:rPr>
            </w:pPr>
            <w:r>
              <w:rPr>
                <w:rFonts w:ascii="Arial" w:hAnsi="Arial" w:cs="Arial"/>
                <w:color w:val="000000"/>
              </w:rPr>
              <w:t>360-533-2282, Ext. 203</w:t>
            </w:r>
          </w:p>
          <w:p w14:paraId="64A8F9D0" w14:textId="77777777" w:rsidR="0068381A" w:rsidRDefault="0068381A" w:rsidP="004F2015">
            <w:pPr>
              <w:rPr>
                <w:rFonts w:ascii="Arial" w:hAnsi="Arial" w:cs="Arial"/>
              </w:rPr>
            </w:pPr>
            <w:r>
              <w:rPr>
                <w:rFonts w:ascii="Arial" w:hAnsi="Arial" w:cs="Arial"/>
                <w:color w:val="000000"/>
              </w:rPr>
              <w:t xml:space="preserve">360-533-2932 </w:t>
            </w:r>
            <w:r>
              <w:rPr>
                <w:rFonts w:ascii="Arial" w:hAnsi="Arial" w:cs="Arial"/>
              </w:rPr>
              <w:t>(Fax)</w:t>
            </w:r>
          </w:p>
          <w:p w14:paraId="64A8F9D1" w14:textId="77777777" w:rsidR="0068381A" w:rsidRDefault="0068381A" w:rsidP="004F2015">
            <w:pPr>
              <w:rPr>
                <w:rFonts w:ascii="Arial" w:hAnsi="Arial" w:cs="Arial"/>
              </w:rPr>
            </w:pPr>
            <w:hyperlink r:id="rId38" w:history="1">
              <w:r>
                <w:rPr>
                  <w:rStyle w:val="Hyperlink"/>
                  <w:rFonts w:ascii="Arial" w:hAnsi="Arial"/>
                </w:rPr>
                <w:t>Sarahg@nwjustice.org</w:t>
              </w:r>
            </w:hyperlink>
          </w:p>
          <w:p w14:paraId="64A8F9D2" w14:textId="77777777" w:rsidR="0068381A" w:rsidRDefault="0068381A" w:rsidP="004F2015">
            <w:pPr>
              <w:rPr>
                <w:rFonts w:ascii="Arial" w:hAnsi="Arial" w:cs="Arial"/>
              </w:rPr>
            </w:pPr>
          </w:p>
        </w:tc>
        <w:tc>
          <w:tcPr>
            <w:tcW w:w="3924" w:type="dxa"/>
            <w:tcBorders>
              <w:top w:val="single" w:sz="4" w:space="0" w:color="000000"/>
              <w:left w:val="single" w:sz="4" w:space="0" w:color="000000"/>
              <w:bottom w:val="single" w:sz="4" w:space="0" w:color="000000"/>
              <w:right w:val="single" w:sz="4" w:space="0" w:color="000000"/>
            </w:tcBorders>
          </w:tcPr>
          <w:p w14:paraId="64A8F9D3" w14:textId="77777777" w:rsidR="0068381A" w:rsidRDefault="0068381A" w:rsidP="004F2015">
            <w:pPr>
              <w:snapToGrid w:val="0"/>
              <w:rPr>
                <w:rFonts w:ascii="Arial" w:hAnsi="Arial" w:cs="Arial"/>
              </w:rPr>
            </w:pPr>
          </w:p>
        </w:tc>
      </w:tr>
      <w:tr w:rsidR="0068381A" w14:paraId="64A8F9E0" w14:textId="77777777" w:rsidTr="004F2015">
        <w:tc>
          <w:tcPr>
            <w:tcW w:w="550" w:type="dxa"/>
            <w:tcBorders>
              <w:top w:val="single" w:sz="4" w:space="0" w:color="000000"/>
              <w:left w:val="single" w:sz="4" w:space="0" w:color="000000"/>
              <w:bottom w:val="single" w:sz="4" w:space="0" w:color="000000"/>
            </w:tcBorders>
          </w:tcPr>
          <w:p w14:paraId="64A8F9D5" w14:textId="6AF59B32" w:rsidR="0068381A" w:rsidRDefault="0068381A" w:rsidP="004F2015">
            <w:pPr>
              <w:snapToGrid w:val="0"/>
              <w:rPr>
                <w:rFonts w:ascii="Arial" w:hAnsi="Arial" w:cs="Arial"/>
              </w:rPr>
            </w:pPr>
          </w:p>
        </w:tc>
        <w:tc>
          <w:tcPr>
            <w:tcW w:w="4356" w:type="dxa"/>
            <w:tcBorders>
              <w:top w:val="single" w:sz="4" w:space="0" w:color="000000"/>
              <w:left w:val="single" w:sz="4" w:space="0" w:color="000000"/>
              <w:bottom w:val="single" w:sz="4" w:space="0" w:color="000000"/>
            </w:tcBorders>
          </w:tcPr>
          <w:p w14:paraId="64A8F9DD" w14:textId="77777777" w:rsidR="0068381A" w:rsidRDefault="0068381A" w:rsidP="004F2015">
            <w:pPr>
              <w:rPr>
                <w:rFonts w:ascii="Arial" w:hAnsi="Arial" w:cs="Arial"/>
              </w:rPr>
            </w:pPr>
          </w:p>
        </w:tc>
        <w:tc>
          <w:tcPr>
            <w:tcW w:w="3924" w:type="dxa"/>
            <w:tcBorders>
              <w:top w:val="single" w:sz="4" w:space="0" w:color="000000"/>
              <w:left w:val="single" w:sz="4" w:space="0" w:color="000000"/>
              <w:bottom w:val="single" w:sz="4" w:space="0" w:color="000000"/>
              <w:right w:val="single" w:sz="4" w:space="0" w:color="000000"/>
            </w:tcBorders>
          </w:tcPr>
          <w:p w14:paraId="64A8F9DF" w14:textId="77777777" w:rsidR="0068381A" w:rsidRDefault="0068381A" w:rsidP="004F2015">
            <w:pPr>
              <w:rPr>
                <w:rFonts w:ascii="Arial" w:hAnsi="Arial" w:cs="Arial"/>
              </w:rPr>
            </w:pPr>
          </w:p>
        </w:tc>
      </w:tr>
      <w:tr w:rsidR="0068381A" w14:paraId="64A8F9EC" w14:textId="77777777" w:rsidTr="004F2015">
        <w:tc>
          <w:tcPr>
            <w:tcW w:w="550" w:type="dxa"/>
            <w:tcBorders>
              <w:top w:val="single" w:sz="4" w:space="0" w:color="000000"/>
              <w:left w:val="single" w:sz="4" w:space="0" w:color="000000"/>
              <w:bottom w:val="single" w:sz="4" w:space="0" w:color="000000"/>
            </w:tcBorders>
          </w:tcPr>
          <w:p w14:paraId="64A8F9E1" w14:textId="1A7E1CF0" w:rsidR="0068381A" w:rsidRDefault="0068381A" w:rsidP="004F2015">
            <w:pPr>
              <w:snapToGrid w:val="0"/>
              <w:rPr>
                <w:rFonts w:ascii="Arial" w:hAnsi="Arial" w:cs="Arial"/>
              </w:rPr>
            </w:pPr>
          </w:p>
        </w:tc>
        <w:tc>
          <w:tcPr>
            <w:tcW w:w="4356" w:type="dxa"/>
            <w:tcBorders>
              <w:top w:val="single" w:sz="4" w:space="0" w:color="000000"/>
              <w:left w:val="single" w:sz="4" w:space="0" w:color="000000"/>
              <w:bottom w:val="single" w:sz="4" w:space="0" w:color="000000"/>
            </w:tcBorders>
          </w:tcPr>
          <w:p w14:paraId="64A8F9E9" w14:textId="77777777" w:rsidR="0068381A" w:rsidRDefault="0068381A" w:rsidP="004F2015">
            <w:pPr>
              <w:rPr>
                <w:rFonts w:ascii="Arial" w:hAnsi="Arial" w:cs="Arial"/>
              </w:rPr>
            </w:pPr>
          </w:p>
        </w:tc>
        <w:tc>
          <w:tcPr>
            <w:tcW w:w="3924" w:type="dxa"/>
            <w:tcBorders>
              <w:top w:val="single" w:sz="4" w:space="0" w:color="000000"/>
              <w:left w:val="single" w:sz="4" w:space="0" w:color="000000"/>
              <w:bottom w:val="single" w:sz="4" w:space="0" w:color="000000"/>
              <w:right w:val="single" w:sz="4" w:space="0" w:color="000000"/>
            </w:tcBorders>
          </w:tcPr>
          <w:p w14:paraId="64A8F9EB" w14:textId="77777777" w:rsidR="0068381A" w:rsidRDefault="0068381A" w:rsidP="004F2015">
            <w:pPr>
              <w:ind w:firstLine="720"/>
              <w:rPr>
                <w:rFonts w:ascii="Arial" w:hAnsi="Arial" w:cs="Arial"/>
              </w:rPr>
            </w:pPr>
          </w:p>
        </w:tc>
      </w:tr>
      <w:tr w:rsidR="0068381A" w14:paraId="64A8F9F8" w14:textId="77777777" w:rsidTr="004F2015">
        <w:tc>
          <w:tcPr>
            <w:tcW w:w="550" w:type="dxa"/>
            <w:tcBorders>
              <w:top w:val="single" w:sz="4" w:space="0" w:color="000000"/>
              <w:left w:val="single" w:sz="4" w:space="0" w:color="000000"/>
              <w:bottom w:val="single" w:sz="4" w:space="0" w:color="000000"/>
            </w:tcBorders>
          </w:tcPr>
          <w:p w14:paraId="64A8F9ED" w14:textId="5BD318EE" w:rsidR="0068381A" w:rsidRDefault="0068381A" w:rsidP="004F2015">
            <w:pPr>
              <w:snapToGrid w:val="0"/>
              <w:rPr>
                <w:rFonts w:ascii="Arial" w:hAnsi="Arial" w:cs="Arial"/>
              </w:rPr>
            </w:pPr>
          </w:p>
        </w:tc>
        <w:tc>
          <w:tcPr>
            <w:tcW w:w="4356" w:type="dxa"/>
            <w:tcBorders>
              <w:top w:val="single" w:sz="4" w:space="0" w:color="000000"/>
              <w:left w:val="single" w:sz="4" w:space="0" w:color="000000"/>
              <w:bottom w:val="single" w:sz="4" w:space="0" w:color="000000"/>
            </w:tcBorders>
          </w:tcPr>
          <w:p w14:paraId="64A8F9F5" w14:textId="77777777" w:rsidR="0068381A" w:rsidRDefault="0068381A" w:rsidP="004F2015">
            <w:pPr>
              <w:rPr>
                <w:rFonts w:ascii="Arial" w:hAnsi="Arial" w:cs="Arial"/>
              </w:rPr>
            </w:pPr>
          </w:p>
        </w:tc>
        <w:tc>
          <w:tcPr>
            <w:tcW w:w="3924" w:type="dxa"/>
            <w:tcBorders>
              <w:top w:val="single" w:sz="4" w:space="0" w:color="000000"/>
              <w:left w:val="single" w:sz="4" w:space="0" w:color="000000"/>
              <w:bottom w:val="single" w:sz="4" w:space="0" w:color="000000"/>
              <w:right w:val="single" w:sz="4" w:space="0" w:color="000000"/>
            </w:tcBorders>
          </w:tcPr>
          <w:p w14:paraId="64A8F9F7" w14:textId="77777777" w:rsidR="0068381A" w:rsidRDefault="0068381A" w:rsidP="004F2015">
            <w:pPr>
              <w:rPr>
                <w:rFonts w:ascii="Arial" w:hAnsi="Arial" w:cs="Arial"/>
              </w:rPr>
            </w:pPr>
          </w:p>
        </w:tc>
      </w:tr>
    </w:tbl>
    <w:p w14:paraId="64A8F9F9" w14:textId="77777777" w:rsidR="0068381A" w:rsidRDefault="0068381A" w:rsidP="0012131A">
      <w:pPr>
        <w:rPr>
          <w:rFonts w:ascii="Arial" w:hAnsi="Arial" w:cs="Arial"/>
        </w:rPr>
      </w:pPr>
    </w:p>
    <w:p w14:paraId="64A8F9FA" w14:textId="77777777" w:rsidR="0068381A" w:rsidRDefault="0068381A" w:rsidP="0012131A">
      <w:pPr>
        <w:rPr>
          <w:rFonts w:ascii="Arial" w:hAnsi="Arial" w:cs="Arial"/>
        </w:rPr>
      </w:pPr>
      <w:r>
        <w:rPr>
          <w:rFonts w:ascii="Arial" w:hAnsi="Arial" w:cs="Arial"/>
        </w:rPr>
        <w:lastRenderedPageBreak/>
        <w:tab/>
      </w:r>
    </w:p>
    <w:p w14:paraId="64A8F9FB" w14:textId="77777777" w:rsidR="0068381A" w:rsidRDefault="0068381A" w:rsidP="0012131A">
      <w:pPr>
        <w:rPr>
          <w:rFonts w:ascii="Arial" w:hAnsi="Arial" w:cs="Arial"/>
          <w:b/>
        </w:rPr>
      </w:pPr>
      <w:r>
        <w:rPr>
          <w:rFonts w:ascii="Arial" w:hAnsi="Arial" w:cs="Arial"/>
          <w:b/>
        </w:rPr>
        <w:t>B.</w:t>
      </w:r>
      <w:r>
        <w:rPr>
          <w:rFonts w:ascii="Arial" w:hAnsi="Arial" w:cs="Arial"/>
          <w:b/>
        </w:rPr>
        <w:tab/>
        <w:t xml:space="preserve">National Organizations </w:t>
      </w:r>
    </w:p>
    <w:p w14:paraId="64A8F9FC" w14:textId="77777777" w:rsidR="0068381A" w:rsidRDefault="0068381A" w:rsidP="0012131A">
      <w:pPr>
        <w:ind w:firstLine="720"/>
        <w:rPr>
          <w:rFonts w:ascii="Arial" w:hAnsi="Arial" w:cs="Arial"/>
        </w:rPr>
      </w:pPr>
    </w:p>
    <w:tbl>
      <w:tblPr>
        <w:tblW w:w="0" w:type="auto"/>
        <w:tblInd w:w="643" w:type="dxa"/>
        <w:tblLayout w:type="fixed"/>
        <w:tblLook w:val="0000" w:firstRow="0" w:lastRow="0" w:firstColumn="0" w:lastColumn="0" w:noHBand="0" w:noVBand="0"/>
      </w:tblPr>
      <w:tblGrid>
        <w:gridCol w:w="550"/>
        <w:gridCol w:w="4356"/>
        <w:gridCol w:w="3924"/>
      </w:tblGrid>
      <w:tr w:rsidR="0068381A" w14:paraId="64A8FA07" w14:textId="77777777" w:rsidTr="004F2015">
        <w:tc>
          <w:tcPr>
            <w:tcW w:w="550" w:type="dxa"/>
            <w:tcBorders>
              <w:top w:val="single" w:sz="4" w:space="0" w:color="000000"/>
              <w:left w:val="single" w:sz="4" w:space="0" w:color="000000"/>
              <w:bottom w:val="single" w:sz="4" w:space="0" w:color="000000"/>
            </w:tcBorders>
          </w:tcPr>
          <w:p w14:paraId="64A8F9FD" w14:textId="77777777" w:rsidR="0068381A" w:rsidRDefault="0068381A" w:rsidP="004F2015">
            <w:pPr>
              <w:snapToGrid w:val="0"/>
              <w:rPr>
                <w:rFonts w:ascii="Arial" w:hAnsi="Arial" w:cs="Arial"/>
              </w:rPr>
            </w:pPr>
            <w:r>
              <w:rPr>
                <w:rFonts w:ascii="Arial" w:hAnsi="Arial" w:cs="Arial"/>
              </w:rPr>
              <w:t>1.</w:t>
            </w:r>
          </w:p>
        </w:tc>
        <w:tc>
          <w:tcPr>
            <w:tcW w:w="4356" w:type="dxa"/>
            <w:tcBorders>
              <w:top w:val="single" w:sz="4" w:space="0" w:color="000000"/>
              <w:left w:val="single" w:sz="4" w:space="0" w:color="000000"/>
              <w:bottom w:val="single" w:sz="4" w:space="0" w:color="000000"/>
            </w:tcBorders>
          </w:tcPr>
          <w:p w14:paraId="64A8F9FE" w14:textId="77777777" w:rsidR="0068381A" w:rsidRDefault="0068381A" w:rsidP="004F2015">
            <w:pPr>
              <w:snapToGrid w:val="0"/>
              <w:rPr>
                <w:rFonts w:ascii="Arial" w:hAnsi="Arial" w:cs="Arial"/>
              </w:rPr>
            </w:pPr>
            <w:smartTag w:uri="urn:schemas-microsoft-com:office:smarttags" w:element="place">
              <w:smartTag w:uri="urn:schemas-microsoft-com:office:smarttags" w:element="PlaceName">
                <w:smartTag w:uri="urn:schemas-microsoft-com:office:smarttags" w:element="PlaceName">
                  <w:r>
                    <w:rPr>
                      <w:rFonts w:ascii="Arial" w:hAnsi="Arial" w:cs="Arial"/>
                    </w:rPr>
                    <w:t>National</w:t>
                  </w:r>
                </w:smartTag>
                <w:r>
                  <w:rPr>
                    <w:rFonts w:ascii="Arial" w:hAnsi="Arial" w:cs="Arial"/>
                  </w:rPr>
                  <w:t xml:space="preserve"> </w:t>
                </w:r>
                <w:smartTag w:uri="urn:schemas-microsoft-com:office:smarttags" w:element="PlaceName">
                  <w:r>
                    <w:rPr>
                      <w:rFonts w:ascii="Arial" w:hAnsi="Arial" w:cs="Arial"/>
                    </w:rPr>
                    <w:t>Consumer</w:t>
                  </w:r>
                </w:smartTag>
                <w:r>
                  <w:rPr>
                    <w:rFonts w:ascii="Arial" w:hAnsi="Arial" w:cs="Arial"/>
                  </w:rPr>
                  <w:t xml:space="preserve"> </w:t>
                </w:r>
                <w:smartTag w:uri="urn:schemas-microsoft-com:office:smarttags" w:element="PlaceName">
                  <w:r>
                    <w:rPr>
                      <w:rFonts w:ascii="Arial" w:hAnsi="Arial" w:cs="Arial"/>
                    </w:rPr>
                    <w:t>Law</w:t>
                  </w:r>
                </w:smartTag>
                <w:r>
                  <w:rPr>
                    <w:rFonts w:ascii="Arial" w:hAnsi="Arial" w:cs="Arial"/>
                  </w:rPr>
                  <w:t xml:space="preserve"> </w:t>
                </w:r>
                <w:smartTag w:uri="urn:schemas-microsoft-com:office:smarttags" w:element="PlaceType">
                  <w:r>
                    <w:rPr>
                      <w:rFonts w:ascii="Arial" w:hAnsi="Arial" w:cs="Arial"/>
                    </w:rPr>
                    <w:t>Center</w:t>
                  </w:r>
                </w:smartTag>
              </w:smartTag>
            </w:smartTag>
            <w:r>
              <w:rPr>
                <w:rFonts w:ascii="Arial" w:hAnsi="Arial" w:cs="Arial"/>
              </w:rPr>
              <w:tab/>
            </w:r>
          </w:p>
          <w:p w14:paraId="64A8F9FF" w14:textId="77777777" w:rsidR="0068381A" w:rsidRDefault="0068381A" w:rsidP="004F2015">
            <w:pPr>
              <w:rPr>
                <w:rFonts w:ascii="Arial" w:hAnsi="Arial" w:cs="Arial"/>
              </w:rPr>
            </w:pPr>
            <w:smartTag w:uri="urn:schemas-microsoft-com:office:smarttags" w:element="place">
              <w:smartTag w:uri="urn:schemas-microsoft-com:office:smarttags" w:element="City">
                <w:r>
                  <w:rPr>
                    <w:rFonts w:ascii="Arial" w:hAnsi="Arial" w:cs="Arial"/>
                  </w:rPr>
                  <w:t>Boston</w:t>
                </w:r>
              </w:smartTag>
            </w:smartTag>
            <w:r>
              <w:rPr>
                <w:rFonts w:ascii="Arial" w:hAnsi="Arial" w:cs="Arial"/>
              </w:rPr>
              <w:t xml:space="preserve"> Office </w:t>
            </w:r>
          </w:p>
          <w:p w14:paraId="64A8FA00" w14:textId="77777777" w:rsidR="0068381A" w:rsidRDefault="0068381A" w:rsidP="004F2015">
            <w:pPr>
              <w:rPr>
                <w:rFonts w:ascii="Arial" w:hAnsi="Arial" w:cs="Arial"/>
              </w:rPr>
            </w:pPr>
            <w:smartTag w:uri="urn:schemas-microsoft-com:office:smarttags" w:element="address">
              <w:smartTag w:uri="urn:schemas-microsoft-com:office:smarttags" w:element="Street">
                <w:r>
                  <w:rPr>
                    <w:rFonts w:ascii="Arial" w:hAnsi="Arial" w:cs="Arial"/>
                  </w:rPr>
                  <w:t>7 Winthrop Square</w:t>
                </w:r>
              </w:smartTag>
            </w:smartTag>
            <w:r>
              <w:rPr>
                <w:rFonts w:ascii="Arial" w:hAnsi="Arial" w:cs="Arial"/>
              </w:rPr>
              <w:t xml:space="preserve">, </w:t>
            </w:r>
          </w:p>
          <w:p w14:paraId="64A8FA01" w14:textId="77777777" w:rsidR="0068381A" w:rsidRDefault="0068381A" w:rsidP="004F2015">
            <w:pPr>
              <w:rPr>
                <w:rFonts w:ascii="Arial" w:hAnsi="Arial" w:cs="Arial"/>
              </w:rPr>
            </w:pPr>
            <w:smartTag w:uri="urn:schemas-microsoft-com:office:smarttags" w:element="place">
              <w:smartTag w:uri="urn:schemas-microsoft-com:office:smarttags" w:element="City">
                <w:smartTag w:uri="urn:schemas-microsoft-com:office:smarttags" w:element="City">
                  <w:r>
                    <w:rPr>
                      <w:rFonts w:ascii="Arial" w:hAnsi="Arial" w:cs="Arial"/>
                    </w:rPr>
                    <w:t>Boston</w:t>
                  </w:r>
                </w:smartTag>
                <w:r>
                  <w:rPr>
                    <w:rFonts w:ascii="Arial" w:hAnsi="Arial" w:cs="Arial"/>
                  </w:rPr>
                  <w:t xml:space="preserve">, </w:t>
                </w:r>
                <w:smartTag w:uri="urn:schemas-microsoft-com:office:smarttags" w:element="State">
                  <w:r>
                    <w:rPr>
                      <w:rFonts w:ascii="Arial" w:hAnsi="Arial" w:cs="Arial"/>
                    </w:rPr>
                    <w:t>MA</w:t>
                  </w:r>
                </w:smartTag>
                <w:r>
                  <w:rPr>
                    <w:rFonts w:ascii="Arial" w:hAnsi="Arial" w:cs="Arial"/>
                  </w:rPr>
                  <w:t xml:space="preserve"> </w:t>
                </w:r>
                <w:smartTag w:uri="urn:schemas-microsoft-com:office:smarttags" w:element="PostalCode">
                  <w:r>
                    <w:rPr>
                      <w:rFonts w:ascii="Arial" w:hAnsi="Arial" w:cs="Arial"/>
                    </w:rPr>
                    <w:t>02110-1245</w:t>
                  </w:r>
                </w:smartTag>
              </w:smartTag>
            </w:smartTag>
            <w:r>
              <w:rPr>
                <w:rFonts w:ascii="Arial" w:hAnsi="Arial" w:cs="Arial"/>
              </w:rPr>
              <w:t xml:space="preserve">; </w:t>
            </w:r>
          </w:p>
          <w:p w14:paraId="64A8FA02" w14:textId="77777777" w:rsidR="0068381A" w:rsidRDefault="0068381A" w:rsidP="004F2015">
            <w:pPr>
              <w:rPr>
                <w:rFonts w:ascii="Arial" w:hAnsi="Arial" w:cs="Arial"/>
              </w:rPr>
            </w:pPr>
            <w:r>
              <w:rPr>
                <w:rFonts w:ascii="Arial" w:hAnsi="Arial" w:cs="Arial"/>
              </w:rPr>
              <w:t xml:space="preserve">617-542-8010 </w:t>
            </w:r>
          </w:p>
          <w:p w14:paraId="64A8FA03" w14:textId="77777777" w:rsidR="0068381A" w:rsidRDefault="0068381A" w:rsidP="004F2015">
            <w:pPr>
              <w:rPr>
                <w:rFonts w:ascii="Arial" w:hAnsi="Arial" w:cs="Arial"/>
              </w:rPr>
            </w:pPr>
            <w:r>
              <w:rPr>
                <w:rFonts w:ascii="Arial" w:hAnsi="Arial" w:cs="Arial"/>
              </w:rPr>
              <w:t>617-542-8028 (Fax)</w:t>
            </w:r>
          </w:p>
          <w:p w14:paraId="64A8FA04" w14:textId="77777777" w:rsidR="0068381A" w:rsidRDefault="0068381A" w:rsidP="004F2015">
            <w:pPr>
              <w:rPr>
                <w:rFonts w:ascii="Arial" w:hAnsi="Arial" w:cs="Arial"/>
              </w:rPr>
            </w:pPr>
            <w:hyperlink r:id="rId39" w:history="1">
              <w:r>
                <w:rPr>
                  <w:rStyle w:val="Hyperlink"/>
                  <w:rFonts w:ascii="Arial" w:hAnsi="Arial"/>
                </w:rPr>
                <w:t>www.consumerlaw.org</w:t>
              </w:r>
            </w:hyperlink>
          </w:p>
        </w:tc>
        <w:tc>
          <w:tcPr>
            <w:tcW w:w="3924" w:type="dxa"/>
            <w:tcBorders>
              <w:top w:val="single" w:sz="4" w:space="0" w:color="000000"/>
              <w:left w:val="single" w:sz="4" w:space="0" w:color="000000"/>
              <w:bottom w:val="single" w:sz="4" w:space="0" w:color="000000"/>
              <w:right w:val="single" w:sz="4" w:space="0" w:color="000000"/>
            </w:tcBorders>
          </w:tcPr>
          <w:p w14:paraId="64A8FA05" w14:textId="77777777" w:rsidR="00280169" w:rsidRDefault="00280169" w:rsidP="004F2015">
            <w:pPr>
              <w:snapToGrid w:val="0"/>
              <w:rPr>
                <w:rFonts w:ascii="Arial" w:hAnsi="Arial" w:cs="Arial"/>
              </w:rPr>
            </w:pPr>
            <w:r>
              <w:rPr>
                <w:rFonts w:ascii="Arial" w:hAnsi="Arial" w:cs="Arial"/>
              </w:rPr>
              <w:t xml:space="preserve">Publishes 18-Volume Series of Manuals on Consumer Law Including:   </w:t>
            </w:r>
            <w:r w:rsidRPr="00280169">
              <w:rPr>
                <w:rFonts w:ascii="Arial" w:hAnsi="Arial" w:cs="Arial"/>
                <w:i/>
              </w:rPr>
              <w:t>Access to Utility Service</w:t>
            </w:r>
            <w:r>
              <w:rPr>
                <w:rFonts w:ascii="Arial" w:hAnsi="Arial" w:cs="Arial"/>
                <w:i/>
              </w:rPr>
              <w:t xml:space="preserve">, </w:t>
            </w:r>
            <w:r>
              <w:rPr>
                <w:rFonts w:ascii="Arial" w:hAnsi="Arial" w:cs="Arial"/>
              </w:rPr>
              <w:t>4</w:t>
            </w:r>
            <w:r w:rsidRPr="00280169">
              <w:rPr>
                <w:rFonts w:ascii="Arial" w:hAnsi="Arial" w:cs="Arial"/>
                <w:vertAlign w:val="superscript"/>
              </w:rPr>
              <w:t>th</w:t>
            </w:r>
            <w:r>
              <w:rPr>
                <w:rFonts w:ascii="Arial" w:hAnsi="Arial" w:cs="Arial"/>
              </w:rPr>
              <w:t xml:space="preserve"> Ed. 2008.  </w:t>
            </w:r>
          </w:p>
          <w:p w14:paraId="64A8FA06" w14:textId="77777777" w:rsidR="005C7073" w:rsidRPr="00280169" w:rsidRDefault="005C7073" w:rsidP="004F2015">
            <w:pPr>
              <w:snapToGrid w:val="0"/>
              <w:rPr>
                <w:rFonts w:ascii="Arial" w:hAnsi="Arial" w:cs="Arial"/>
              </w:rPr>
            </w:pPr>
            <w:r>
              <w:rPr>
                <w:rFonts w:ascii="Arial" w:hAnsi="Arial" w:cs="Arial"/>
              </w:rPr>
              <w:t xml:space="preserve">Also Publishes </w:t>
            </w:r>
            <w:r w:rsidRPr="005C7073">
              <w:rPr>
                <w:rFonts w:ascii="Arial" w:hAnsi="Arial" w:cs="Arial"/>
                <w:i/>
              </w:rPr>
              <w:t>Guide to the Rights of Utility Consumers</w:t>
            </w:r>
            <w:r>
              <w:rPr>
                <w:rFonts w:ascii="Arial" w:hAnsi="Arial" w:cs="Arial"/>
              </w:rPr>
              <w:t xml:space="preserve"> 2006.</w:t>
            </w:r>
          </w:p>
        </w:tc>
      </w:tr>
      <w:tr w:rsidR="0068381A" w14:paraId="64A8FA11" w14:textId="77777777" w:rsidTr="004F2015">
        <w:tc>
          <w:tcPr>
            <w:tcW w:w="550" w:type="dxa"/>
            <w:tcBorders>
              <w:top w:val="single" w:sz="4" w:space="0" w:color="000000"/>
              <w:left w:val="single" w:sz="4" w:space="0" w:color="000000"/>
              <w:bottom w:val="single" w:sz="4" w:space="0" w:color="000000"/>
            </w:tcBorders>
          </w:tcPr>
          <w:p w14:paraId="64A8FA08" w14:textId="77777777" w:rsidR="0068381A" w:rsidRDefault="0068381A" w:rsidP="004F2015">
            <w:pPr>
              <w:snapToGrid w:val="0"/>
              <w:rPr>
                <w:rFonts w:ascii="Arial" w:hAnsi="Arial" w:cs="Arial"/>
              </w:rPr>
            </w:pPr>
            <w:r>
              <w:rPr>
                <w:rFonts w:ascii="Arial" w:hAnsi="Arial" w:cs="Arial"/>
              </w:rPr>
              <w:t>2</w:t>
            </w:r>
          </w:p>
        </w:tc>
        <w:tc>
          <w:tcPr>
            <w:tcW w:w="4356" w:type="dxa"/>
            <w:tcBorders>
              <w:top w:val="single" w:sz="4" w:space="0" w:color="000000"/>
              <w:left w:val="single" w:sz="4" w:space="0" w:color="000000"/>
              <w:bottom w:val="single" w:sz="4" w:space="0" w:color="000000"/>
            </w:tcBorders>
          </w:tcPr>
          <w:p w14:paraId="64A8FA09" w14:textId="77777777" w:rsidR="0068381A" w:rsidRDefault="0068381A" w:rsidP="004F2015">
            <w:pPr>
              <w:snapToGrid w:val="0"/>
              <w:rPr>
                <w:rFonts w:ascii="Arial" w:hAnsi="Arial" w:cs="Arial"/>
              </w:rPr>
            </w:pPr>
            <w:smartTag w:uri="urn:schemas-microsoft-com:office:smarttags" w:element="place">
              <w:smartTag w:uri="urn:schemas-microsoft-com:office:smarttags" w:element="City">
                <w:smartTag w:uri="urn:schemas-microsoft-com:office:smarttags" w:element="City">
                  <w:r>
                    <w:rPr>
                      <w:rFonts w:ascii="Arial" w:hAnsi="Arial" w:cs="Arial"/>
                    </w:rPr>
                    <w:t>National Consumer Law Center</w:t>
                  </w:r>
                </w:smartTag>
                <w:r>
                  <w:rPr>
                    <w:rFonts w:ascii="Arial" w:hAnsi="Arial" w:cs="Arial"/>
                  </w:rPr>
                  <w:t xml:space="preserve"> </w:t>
                </w:r>
                <w:smartTag w:uri="urn:schemas-microsoft-com:office:smarttags" w:element="State">
                  <w:r>
                    <w:rPr>
                      <w:rFonts w:ascii="Arial" w:hAnsi="Arial" w:cs="Arial"/>
                    </w:rPr>
                    <w:t>Washington</w:t>
                  </w:r>
                </w:smartTag>
              </w:smartTag>
            </w:smartTag>
            <w:r>
              <w:rPr>
                <w:rFonts w:ascii="Arial" w:hAnsi="Arial" w:cs="Arial"/>
              </w:rPr>
              <w:t xml:space="preserve"> DC Office </w:t>
            </w:r>
          </w:p>
          <w:p w14:paraId="64A8FA0A" w14:textId="77777777" w:rsidR="0068381A" w:rsidRDefault="0068381A" w:rsidP="004F2015">
            <w:pPr>
              <w:rPr>
                <w:rFonts w:ascii="Arial" w:hAnsi="Arial" w:cs="Arial"/>
              </w:rPr>
            </w:pPr>
            <w:smartTag w:uri="urn:schemas-microsoft-com:office:smarttags" w:element="address">
              <w:smartTag w:uri="urn:schemas-microsoft-com:office:smarttags" w:element="Street">
                <w:r>
                  <w:rPr>
                    <w:rFonts w:ascii="Arial" w:hAnsi="Arial" w:cs="Arial"/>
                  </w:rPr>
                  <w:t>1001 Connecticut Ave. NW</w:t>
                </w:r>
              </w:smartTag>
            </w:smartTag>
            <w:r>
              <w:rPr>
                <w:rFonts w:ascii="Arial" w:hAnsi="Arial" w:cs="Arial"/>
              </w:rPr>
              <w:t xml:space="preserve"> </w:t>
            </w:r>
          </w:p>
          <w:p w14:paraId="64A8FA0B" w14:textId="77777777" w:rsidR="0068381A" w:rsidRDefault="0068381A" w:rsidP="004F2015">
            <w:pPr>
              <w:rPr>
                <w:rFonts w:ascii="Arial" w:hAnsi="Arial" w:cs="Arial"/>
              </w:rPr>
            </w:pPr>
            <w:smartTag w:uri="urn:schemas-microsoft-com:office:smarttags" w:element="address">
              <w:smartTag w:uri="urn:schemas-microsoft-com:office:smarttags" w:element="Street">
                <w:smartTag w:uri="urn:schemas-microsoft-com:office:smarttags" w:element="Street">
                  <w:smartTag w:uri="urn:schemas-microsoft-com:office:smarttags" w:element="address">
                    <w:r>
                      <w:rPr>
                        <w:rFonts w:ascii="Arial" w:hAnsi="Arial" w:cs="Arial"/>
                      </w:rPr>
                      <w:t>Suite</w:t>
                    </w:r>
                  </w:smartTag>
                </w:smartTag>
                <w:r>
                  <w:rPr>
                    <w:rFonts w:ascii="Arial" w:hAnsi="Arial" w:cs="Arial"/>
                  </w:rPr>
                  <w:t xml:space="preserve"> 510</w:t>
                </w:r>
              </w:smartTag>
            </w:smartTag>
          </w:p>
          <w:p w14:paraId="64A8FA0C" w14:textId="77777777" w:rsidR="0068381A" w:rsidRDefault="0068381A" w:rsidP="004F2015">
            <w:pPr>
              <w:rPr>
                <w:rFonts w:ascii="Arial" w:hAnsi="Arial" w:cs="Arial"/>
              </w:rPr>
            </w:pPr>
            <w:smartTag w:uri="urn:schemas-microsoft-com:office:smarttags" w:element="place">
              <w:smartTag w:uri="urn:schemas-microsoft-com:office:smarttags" w:element="City">
                <w:smartTag w:uri="urn:schemas-microsoft-com:office:smarttags" w:element="City">
                  <w:r>
                    <w:rPr>
                      <w:rFonts w:ascii="Arial" w:hAnsi="Arial" w:cs="Arial"/>
                    </w:rPr>
                    <w:t>Washington</w:t>
                  </w:r>
                </w:smartTag>
                <w:r>
                  <w:rPr>
                    <w:rFonts w:ascii="Arial" w:hAnsi="Arial" w:cs="Arial"/>
                  </w:rPr>
                  <w:t xml:space="preserve">, </w:t>
                </w:r>
                <w:smartTag w:uri="urn:schemas-microsoft-com:office:smarttags" w:element="State">
                  <w:r>
                    <w:rPr>
                      <w:rFonts w:ascii="Arial" w:hAnsi="Arial" w:cs="Arial"/>
                    </w:rPr>
                    <w:t>DC</w:t>
                  </w:r>
                </w:smartTag>
                <w:r>
                  <w:rPr>
                    <w:rFonts w:ascii="Arial" w:hAnsi="Arial" w:cs="Arial"/>
                  </w:rPr>
                  <w:t xml:space="preserve">, </w:t>
                </w:r>
                <w:smartTag w:uri="urn:schemas-microsoft-com:office:smarttags" w:element="PostalCode">
                  <w:r>
                    <w:rPr>
                      <w:rFonts w:ascii="Arial" w:hAnsi="Arial" w:cs="Arial"/>
                    </w:rPr>
                    <w:t>20036</w:t>
                  </w:r>
                </w:smartTag>
              </w:smartTag>
            </w:smartTag>
            <w:r>
              <w:rPr>
                <w:rFonts w:ascii="Arial" w:hAnsi="Arial" w:cs="Arial"/>
              </w:rPr>
              <w:t xml:space="preserve"> </w:t>
            </w:r>
          </w:p>
          <w:p w14:paraId="64A8FA0D" w14:textId="77777777" w:rsidR="0068381A" w:rsidRDefault="0068381A" w:rsidP="004F2015">
            <w:pPr>
              <w:rPr>
                <w:rFonts w:ascii="Arial" w:hAnsi="Arial" w:cs="Arial"/>
              </w:rPr>
            </w:pPr>
            <w:r>
              <w:rPr>
                <w:rFonts w:ascii="Arial" w:hAnsi="Arial" w:cs="Arial"/>
              </w:rPr>
              <w:t xml:space="preserve">202-452-6252 </w:t>
            </w:r>
          </w:p>
          <w:p w14:paraId="64A8FA0E" w14:textId="77777777" w:rsidR="0068381A" w:rsidRDefault="0068381A" w:rsidP="004F2015">
            <w:pPr>
              <w:rPr>
                <w:rFonts w:ascii="Arial" w:hAnsi="Arial" w:cs="Arial"/>
              </w:rPr>
            </w:pPr>
            <w:r>
              <w:rPr>
                <w:rFonts w:ascii="Arial" w:hAnsi="Arial" w:cs="Arial"/>
              </w:rPr>
              <w:t>202-463-9462 (Fax)</w:t>
            </w:r>
          </w:p>
          <w:p w14:paraId="64A8FA0F" w14:textId="77777777" w:rsidR="0068381A" w:rsidRDefault="0068381A" w:rsidP="004F2015">
            <w:pPr>
              <w:rPr>
                <w:rFonts w:ascii="Arial" w:hAnsi="Arial" w:cs="Arial"/>
              </w:rPr>
            </w:pPr>
            <w:hyperlink r:id="rId40" w:history="1">
              <w:r>
                <w:rPr>
                  <w:rStyle w:val="Hyperlink"/>
                  <w:rFonts w:ascii="Arial" w:hAnsi="Arial"/>
                </w:rPr>
                <w:t>www.consumerlaw.org</w:t>
              </w:r>
            </w:hyperlink>
          </w:p>
        </w:tc>
        <w:tc>
          <w:tcPr>
            <w:tcW w:w="3924" w:type="dxa"/>
            <w:tcBorders>
              <w:top w:val="single" w:sz="4" w:space="0" w:color="000000"/>
              <w:left w:val="single" w:sz="4" w:space="0" w:color="000000"/>
              <w:bottom w:val="single" w:sz="4" w:space="0" w:color="000000"/>
              <w:right w:val="single" w:sz="4" w:space="0" w:color="000000"/>
            </w:tcBorders>
          </w:tcPr>
          <w:p w14:paraId="64A8FA10" w14:textId="77777777" w:rsidR="0068381A" w:rsidRDefault="0068381A" w:rsidP="004F2015">
            <w:pPr>
              <w:snapToGrid w:val="0"/>
              <w:rPr>
                <w:rFonts w:ascii="Arial" w:hAnsi="Arial" w:cs="Arial"/>
              </w:rPr>
            </w:pPr>
          </w:p>
        </w:tc>
      </w:tr>
      <w:tr w:rsidR="0068381A" w14:paraId="64A8FA19" w14:textId="77777777" w:rsidTr="004F2015">
        <w:tc>
          <w:tcPr>
            <w:tcW w:w="550" w:type="dxa"/>
            <w:tcBorders>
              <w:top w:val="single" w:sz="4" w:space="0" w:color="000000"/>
              <w:left w:val="single" w:sz="4" w:space="0" w:color="000000"/>
              <w:bottom w:val="single" w:sz="4" w:space="0" w:color="000000"/>
            </w:tcBorders>
          </w:tcPr>
          <w:p w14:paraId="64A8FA12" w14:textId="77777777" w:rsidR="0068381A" w:rsidRDefault="0068381A" w:rsidP="004F2015">
            <w:pPr>
              <w:snapToGrid w:val="0"/>
              <w:rPr>
                <w:rFonts w:ascii="Arial" w:hAnsi="Arial" w:cs="Arial"/>
              </w:rPr>
            </w:pPr>
            <w:r>
              <w:rPr>
                <w:rFonts w:ascii="Arial" w:hAnsi="Arial" w:cs="Arial"/>
              </w:rPr>
              <w:t>3</w:t>
            </w:r>
          </w:p>
        </w:tc>
        <w:tc>
          <w:tcPr>
            <w:tcW w:w="4356" w:type="dxa"/>
            <w:tcBorders>
              <w:top w:val="single" w:sz="4" w:space="0" w:color="000000"/>
              <w:left w:val="single" w:sz="4" w:space="0" w:color="000000"/>
              <w:bottom w:val="single" w:sz="4" w:space="0" w:color="000000"/>
            </w:tcBorders>
          </w:tcPr>
          <w:p w14:paraId="64A8FA13" w14:textId="77777777" w:rsidR="0068381A" w:rsidRDefault="0068381A" w:rsidP="004F2015">
            <w:pPr>
              <w:pStyle w:val="BodyText"/>
              <w:snapToGrid w:val="0"/>
              <w:spacing w:line="100" w:lineRule="atLeast"/>
              <w:rPr>
                <w:rFonts w:ascii="Arial" w:hAnsi="Arial" w:cs="Arial"/>
              </w:rPr>
            </w:pPr>
            <w:smartTag w:uri="urn:schemas-microsoft-com:office:smarttags" w:element="place">
              <w:smartTag w:uri="urn:schemas-microsoft-com:office:smarttags" w:element="country-region">
                <w:r>
                  <w:rPr>
                    <w:rFonts w:ascii="Arial" w:hAnsi="Arial" w:cs="Arial"/>
                  </w:rPr>
                  <w:t>U.S.</w:t>
                </w:r>
              </w:smartTag>
            </w:smartTag>
            <w:r>
              <w:rPr>
                <w:rFonts w:ascii="Arial" w:hAnsi="Arial" w:cs="Arial"/>
              </w:rPr>
              <w:t xml:space="preserve"> Department of Health and Human Services (HHS);Administration for Children and Family’s Office of Community Services (OCS); Division of Energy Assistance (DEA)</w:t>
            </w:r>
          </w:p>
          <w:p w14:paraId="64A8FA14" w14:textId="77777777" w:rsidR="0068381A" w:rsidRDefault="0068381A" w:rsidP="004F2015">
            <w:pPr>
              <w:pStyle w:val="BodyText"/>
              <w:snapToGrid w:val="0"/>
              <w:spacing w:line="100" w:lineRule="atLeast"/>
              <w:rPr>
                <w:rFonts w:ascii="Arial" w:hAnsi="Arial" w:cs="Arial"/>
              </w:rPr>
            </w:pPr>
            <w:r>
              <w:rPr>
                <w:rFonts w:ascii="Arial" w:hAnsi="Arial" w:cs="Arial"/>
              </w:rPr>
              <w:t>LIHEAP Home Page:</w:t>
            </w:r>
          </w:p>
          <w:p w14:paraId="64A8FA15" w14:textId="77777777" w:rsidR="0068381A" w:rsidRDefault="0068381A" w:rsidP="004F2015">
            <w:pPr>
              <w:pStyle w:val="BodyText"/>
              <w:snapToGrid w:val="0"/>
              <w:spacing w:line="100" w:lineRule="atLeast"/>
              <w:rPr>
                <w:rFonts w:ascii="Arial" w:hAnsi="Arial" w:cs="Arial"/>
              </w:rPr>
            </w:pPr>
            <w:hyperlink r:id="rId41" w:history="1">
              <w:r>
                <w:rPr>
                  <w:rStyle w:val="Hyperlink"/>
                  <w:rFonts w:ascii="Arial" w:hAnsi="Arial"/>
                </w:rPr>
                <w:t>www.acf.hhs.gov/programs/ocs/liheap</w:t>
              </w:r>
            </w:hyperlink>
          </w:p>
          <w:p w14:paraId="64A8FA16" w14:textId="77777777" w:rsidR="0068381A" w:rsidRDefault="0068381A" w:rsidP="004F2015">
            <w:pPr>
              <w:pStyle w:val="BodyText"/>
              <w:snapToGrid w:val="0"/>
              <w:spacing w:line="100" w:lineRule="atLeast"/>
              <w:rPr>
                <w:rFonts w:ascii="Arial" w:hAnsi="Arial" w:cs="Arial"/>
              </w:rPr>
            </w:pPr>
            <w:r>
              <w:rPr>
                <w:rFonts w:ascii="Arial" w:hAnsi="Arial" w:cs="Arial"/>
              </w:rPr>
              <w:t>LIHEAP Clearinghouse: http/liheap.ncat.org/</w:t>
            </w:r>
          </w:p>
        </w:tc>
        <w:tc>
          <w:tcPr>
            <w:tcW w:w="3924" w:type="dxa"/>
            <w:tcBorders>
              <w:top w:val="single" w:sz="4" w:space="0" w:color="000000"/>
              <w:left w:val="single" w:sz="4" w:space="0" w:color="000000"/>
              <w:bottom w:val="single" w:sz="4" w:space="0" w:color="000000"/>
              <w:right w:val="single" w:sz="4" w:space="0" w:color="000000"/>
            </w:tcBorders>
          </w:tcPr>
          <w:p w14:paraId="64A8FA17" w14:textId="77777777" w:rsidR="0068381A" w:rsidRDefault="0068381A" w:rsidP="004F2015">
            <w:pPr>
              <w:pStyle w:val="BodyText"/>
              <w:rPr>
                <w:rFonts w:ascii="Arial" w:hAnsi="Arial" w:cs="Arial"/>
              </w:rPr>
            </w:pPr>
            <w:r>
              <w:rPr>
                <w:rFonts w:ascii="Arial" w:hAnsi="Arial" w:cs="Arial"/>
              </w:rPr>
              <w:t xml:space="preserve">Administers the Low Income Home Energy Assistance Program (LIHEAP) </w:t>
            </w:r>
          </w:p>
          <w:p w14:paraId="64A8FA18" w14:textId="77777777" w:rsidR="0068381A" w:rsidRDefault="0068381A" w:rsidP="004F2015">
            <w:pPr>
              <w:pStyle w:val="BodyText"/>
              <w:snapToGrid w:val="0"/>
              <w:rPr>
                <w:rFonts w:ascii="Arial" w:hAnsi="Arial" w:cs="Arial"/>
              </w:rPr>
            </w:pPr>
          </w:p>
        </w:tc>
      </w:tr>
      <w:tr w:rsidR="0068381A" w14:paraId="64A8FA1D" w14:textId="77777777" w:rsidTr="004F2015">
        <w:tc>
          <w:tcPr>
            <w:tcW w:w="550" w:type="dxa"/>
            <w:tcBorders>
              <w:top w:val="single" w:sz="4" w:space="0" w:color="000000"/>
              <w:left w:val="single" w:sz="4" w:space="0" w:color="000000"/>
              <w:bottom w:val="single" w:sz="4" w:space="0" w:color="000000"/>
            </w:tcBorders>
          </w:tcPr>
          <w:p w14:paraId="64A8FA1A" w14:textId="77777777" w:rsidR="0068381A" w:rsidRDefault="0068381A" w:rsidP="004F2015">
            <w:pPr>
              <w:snapToGrid w:val="0"/>
              <w:rPr>
                <w:rFonts w:ascii="Arial" w:hAnsi="Arial" w:cs="Arial"/>
              </w:rPr>
            </w:pPr>
          </w:p>
        </w:tc>
        <w:tc>
          <w:tcPr>
            <w:tcW w:w="4356" w:type="dxa"/>
            <w:tcBorders>
              <w:top w:val="single" w:sz="4" w:space="0" w:color="000000"/>
              <w:left w:val="single" w:sz="4" w:space="0" w:color="000000"/>
              <w:bottom w:val="single" w:sz="4" w:space="0" w:color="000000"/>
            </w:tcBorders>
          </w:tcPr>
          <w:p w14:paraId="64A8FA1B" w14:textId="77777777" w:rsidR="0068381A" w:rsidRDefault="0068381A" w:rsidP="004F2015">
            <w:pPr>
              <w:snapToGrid w:val="0"/>
              <w:rPr>
                <w:rFonts w:ascii="Arial" w:hAnsi="Arial" w:cs="Arial"/>
              </w:rPr>
            </w:pPr>
          </w:p>
        </w:tc>
        <w:tc>
          <w:tcPr>
            <w:tcW w:w="3924" w:type="dxa"/>
            <w:tcBorders>
              <w:top w:val="single" w:sz="4" w:space="0" w:color="000000"/>
              <w:left w:val="single" w:sz="4" w:space="0" w:color="000000"/>
              <w:bottom w:val="single" w:sz="4" w:space="0" w:color="000000"/>
              <w:right w:val="single" w:sz="4" w:space="0" w:color="000000"/>
            </w:tcBorders>
          </w:tcPr>
          <w:p w14:paraId="64A8FA1C" w14:textId="77777777" w:rsidR="0068381A" w:rsidRDefault="0068381A" w:rsidP="004F2015">
            <w:pPr>
              <w:snapToGrid w:val="0"/>
              <w:rPr>
                <w:rFonts w:ascii="Arial" w:hAnsi="Arial" w:cs="Arial"/>
              </w:rPr>
            </w:pPr>
          </w:p>
        </w:tc>
      </w:tr>
      <w:tr w:rsidR="0068381A" w14:paraId="64A8FA21" w14:textId="77777777" w:rsidTr="004F2015">
        <w:tc>
          <w:tcPr>
            <w:tcW w:w="550" w:type="dxa"/>
            <w:tcBorders>
              <w:top w:val="single" w:sz="4" w:space="0" w:color="000000"/>
              <w:left w:val="single" w:sz="4" w:space="0" w:color="000000"/>
              <w:bottom w:val="single" w:sz="4" w:space="0" w:color="000000"/>
            </w:tcBorders>
          </w:tcPr>
          <w:p w14:paraId="64A8FA1E" w14:textId="77777777" w:rsidR="0068381A" w:rsidRDefault="0068381A" w:rsidP="004F2015">
            <w:pPr>
              <w:snapToGrid w:val="0"/>
              <w:rPr>
                <w:rFonts w:ascii="Arial" w:hAnsi="Arial" w:cs="Arial"/>
              </w:rPr>
            </w:pPr>
          </w:p>
        </w:tc>
        <w:tc>
          <w:tcPr>
            <w:tcW w:w="4356" w:type="dxa"/>
            <w:tcBorders>
              <w:top w:val="single" w:sz="4" w:space="0" w:color="000000"/>
              <w:left w:val="single" w:sz="4" w:space="0" w:color="000000"/>
              <w:bottom w:val="single" w:sz="4" w:space="0" w:color="000000"/>
            </w:tcBorders>
          </w:tcPr>
          <w:p w14:paraId="64A8FA1F" w14:textId="77777777" w:rsidR="0068381A" w:rsidRDefault="0068381A" w:rsidP="004F2015">
            <w:pPr>
              <w:snapToGrid w:val="0"/>
              <w:rPr>
                <w:rFonts w:ascii="Arial" w:hAnsi="Arial" w:cs="Arial"/>
              </w:rPr>
            </w:pPr>
          </w:p>
        </w:tc>
        <w:tc>
          <w:tcPr>
            <w:tcW w:w="3924" w:type="dxa"/>
            <w:tcBorders>
              <w:top w:val="single" w:sz="4" w:space="0" w:color="000000"/>
              <w:left w:val="single" w:sz="4" w:space="0" w:color="000000"/>
              <w:bottom w:val="single" w:sz="4" w:space="0" w:color="000000"/>
              <w:right w:val="single" w:sz="4" w:space="0" w:color="000000"/>
            </w:tcBorders>
          </w:tcPr>
          <w:p w14:paraId="64A8FA20" w14:textId="77777777" w:rsidR="0068381A" w:rsidRDefault="0068381A" w:rsidP="004F2015">
            <w:pPr>
              <w:snapToGrid w:val="0"/>
              <w:rPr>
                <w:rFonts w:ascii="Arial" w:hAnsi="Arial" w:cs="Arial"/>
              </w:rPr>
            </w:pPr>
          </w:p>
        </w:tc>
      </w:tr>
    </w:tbl>
    <w:p w14:paraId="64A8FA22" w14:textId="77777777" w:rsidR="0068381A" w:rsidRDefault="0068381A" w:rsidP="0012131A">
      <w:pPr>
        <w:ind w:firstLine="720"/>
        <w:rPr>
          <w:rFonts w:ascii="Arial" w:hAnsi="Arial" w:cs="Arial"/>
        </w:rPr>
      </w:pPr>
    </w:p>
    <w:p w14:paraId="64A8FA23" w14:textId="77777777" w:rsidR="0068381A" w:rsidRDefault="0068381A" w:rsidP="0012131A">
      <w:pPr>
        <w:tabs>
          <w:tab w:val="left" w:pos="1980"/>
        </w:tabs>
        <w:ind w:left="1260" w:hanging="1260"/>
        <w:jc w:val="both"/>
        <w:rPr>
          <w:rFonts w:ascii="Arial" w:hAnsi="Arial" w:cs="Arial"/>
          <w:b/>
        </w:rPr>
      </w:pPr>
      <w:r>
        <w:rPr>
          <w:rFonts w:ascii="Arial" w:hAnsi="Arial" w:cs="Arial"/>
          <w:b/>
        </w:rPr>
        <w:t>C.</w:t>
      </w:r>
      <w:r>
        <w:rPr>
          <w:rFonts w:ascii="Arial" w:hAnsi="Arial" w:cs="Arial"/>
          <w:b/>
        </w:rPr>
        <w:tab/>
        <w:t>Other organizations</w:t>
      </w:r>
    </w:p>
    <w:p w14:paraId="64A8FA24" w14:textId="77777777" w:rsidR="0068381A" w:rsidRDefault="0068381A" w:rsidP="0012131A">
      <w:pPr>
        <w:tabs>
          <w:tab w:val="left" w:pos="1980"/>
        </w:tabs>
        <w:ind w:left="1260" w:hanging="1260"/>
        <w:jc w:val="both"/>
        <w:rPr>
          <w:rFonts w:ascii="Arial" w:hAnsi="Arial" w:cs="Arial"/>
          <w:b/>
        </w:rPr>
      </w:pPr>
    </w:p>
    <w:tbl>
      <w:tblPr>
        <w:tblW w:w="0" w:type="auto"/>
        <w:tblInd w:w="643" w:type="dxa"/>
        <w:tblLayout w:type="fixed"/>
        <w:tblLook w:val="0000" w:firstRow="0" w:lastRow="0" w:firstColumn="0" w:lastColumn="0" w:noHBand="0" w:noVBand="0"/>
      </w:tblPr>
      <w:tblGrid>
        <w:gridCol w:w="550"/>
        <w:gridCol w:w="4356"/>
        <w:gridCol w:w="3924"/>
      </w:tblGrid>
      <w:tr w:rsidR="0068381A" w14:paraId="64A8FA36" w14:textId="77777777" w:rsidTr="004F2015">
        <w:tc>
          <w:tcPr>
            <w:tcW w:w="550" w:type="dxa"/>
            <w:tcBorders>
              <w:top w:val="single" w:sz="4" w:space="0" w:color="000000"/>
              <w:left w:val="single" w:sz="4" w:space="0" w:color="000000"/>
              <w:bottom w:val="single" w:sz="4" w:space="0" w:color="000000"/>
            </w:tcBorders>
          </w:tcPr>
          <w:p w14:paraId="64A8FA25" w14:textId="77777777" w:rsidR="0068381A" w:rsidRPr="0012131A" w:rsidRDefault="0068381A" w:rsidP="004F2015">
            <w:pPr>
              <w:snapToGrid w:val="0"/>
              <w:rPr>
                <w:rFonts w:ascii="Arial" w:hAnsi="Arial" w:cs="Arial"/>
              </w:rPr>
            </w:pPr>
            <w:r w:rsidRPr="0012131A">
              <w:rPr>
                <w:rFonts w:ascii="Arial" w:hAnsi="Arial" w:cs="Arial"/>
              </w:rPr>
              <w:t>1.</w:t>
            </w:r>
          </w:p>
        </w:tc>
        <w:tc>
          <w:tcPr>
            <w:tcW w:w="4356" w:type="dxa"/>
            <w:tcBorders>
              <w:top w:val="single" w:sz="4" w:space="0" w:color="000000"/>
              <w:left w:val="single" w:sz="4" w:space="0" w:color="000000"/>
              <w:bottom w:val="single" w:sz="4" w:space="0" w:color="000000"/>
            </w:tcBorders>
          </w:tcPr>
          <w:p w14:paraId="64A8FA26" w14:textId="77777777" w:rsidR="0068381A" w:rsidRPr="0012131A" w:rsidRDefault="0068381A" w:rsidP="004F2015">
            <w:pPr>
              <w:snapToGrid w:val="0"/>
              <w:rPr>
                <w:rFonts w:ascii="Arial" w:hAnsi="Arial" w:cs="Arial"/>
              </w:rPr>
            </w:pPr>
            <w:smartTag w:uri="urn:schemas-microsoft-com:office:smarttags" w:element="place">
              <w:smartTag w:uri="urn:schemas-microsoft-com:office:smarttags" w:element="State">
                <w:r w:rsidRPr="0012131A">
                  <w:rPr>
                    <w:rFonts w:ascii="Arial" w:hAnsi="Arial" w:cs="Arial"/>
                  </w:rPr>
                  <w:t>Washington</w:t>
                </w:r>
              </w:smartTag>
            </w:smartTag>
            <w:r w:rsidRPr="0012131A">
              <w:rPr>
                <w:rFonts w:ascii="Arial" w:hAnsi="Arial" w:cs="Arial"/>
              </w:rPr>
              <w:t xml:space="preserve"> Utility and Trade Commission (UTC)</w:t>
            </w:r>
          </w:p>
          <w:p w14:paraId="64A8FA27" w14:textId="77777777" w:rsidR="0068381A" w:rsidRPr="0012131A" w:rsidRDefault="0068381A" w:rsidP="004F2015">
            <w:pPr>
              <w:rPr>
                <w:rFonts w:ascii="Arial" w:hAnsi="Arial" w:cs="Arial"/>
              </w:rPr>
            </w:pPr>
            <w:smartTag w:uri="urn:schemas-microsoft-com:office:smarttags" w:element="address">
              <w:smartTag w:uri="urn:schemas-microsoft-com:office:smarttags" w:element="Street">
                <w:smartTag w:uri="urn:schemas-microsoft-com:office:smarttags" w:element="Street">
                  <w:smartTag w:uri="urn:schemas-microsoft-com:office:smarttags" w:element="address">
                    <w:r w:rsidRPr="0012131A">
                      <w:rPr>
                        <w:rFonts w:ascii="Arial" w:hAnsi="Arial" w:cs="Arial"/>
                      </w:rPr>
                      <w:t>P.O. Box</w:t>
                    </w:r>
                  </w:smartTag>
                </w:smartTag>
                <w:r w:rsidRPr="0012131A">
                  <w:rPr>
                    <w:rFonts w:ascii="Arial" w:hAnsi="Arial" w:cs="Arial"/>
                  </w:rPr>
                  <w:t xml:space="preserve"> 47250</w:t>
                </w:r>
              </w:smartTag>
            </w:smartTag>
            <w:r w:rsidRPr="0012131A">
              <w:rPr>
                <w:rFonts w:ascii="Arial" w:hAnsi="Arial" w:cs="Arial"/>
              </w:rPr>
              <w:t xml:space="preserve"> </w:t>
            </w:r>
          </w:p>
          <w:p w14:paraId="64A8FA28" w14:textId="77777777" w:rsidR="0068381A" w:rsidRPr="0012131A" w:rsidRDefault="0068381A" w:rsidP="004F2015">
            <w:pPr>
              <w:rPr>
                <w:rFonts w:ascii="Arial" w:hAnsi="Arial" w:cs="Arial"/>
              </w:rPr>
            </w:pPr>
            <w:smartTag w:uri="urn:schemas-microsoft-com:office:smarttags" w:element="address">
              <w:smartTag w:uri="urn:schemas-microsoft-com:office:smarttags" w:element="Street">
                <w:smartTag w:uri="urn:schemas-microsoft-com:office:smarttags" w:element="Street">
                  <w:smartTag w:uri="urn:schemas-microsoft-com:office:smarttags" w:element="address">
                    <w:r w:rsidRPr="0012131A">
                      <w:rPr>
                        <w:rFonts w:ascii="Arial" w:hAnsi="Arial" w:cs="Arial"/>
                      </w:rPr>
                      <w:t>1300 S. Evergreen Park Drive SW</w:t>
                    </w:r>
                  </w:smartTag>
                </w:smartTag>
                <w:r w:rsidRPr="0012131A">
                  <w:rPr>
                    <w:rFonts w:ascii="Arial" w:hAnsi="Arial" w:cs="Arial"/>
                  </w:rPr>
                  <w:t xml:space="preserve"> </w:t>
                </w:r>
                <w:r w:rsidRPr="0012131A">
                  <w:rPr>
                    <w:rFonts w:ascii="Arial" w:hAnsi="Arial" w:cs="Arial"/>
                  </w:rPr>
                  <w:br/>
                </w:r>
                <w:smartTag w:uri="urn:schemas-microsoft-com:office:smarttags" w:element="City">
                  <w:r w:rsidRPr="0012131A">
                    <w:rPr>
                      <w:rFonts w:ascii="Arial" w:hAnsi="Arial" w:cs="Arial"/>
                    </w:rPr>
                    <w:t>Olympia</w:t>
                  </w:r>
                </w:smartTag>
                <w:r w:rsidRPr="0012131A">
                  <w:rPr>
                    <w:rFonts w:ascii="Arial" w:hAnsi="Arial" w:cs="Arial"/>
                  </w:rPr>
                  <w:t xml:space="preserve">, </w:t>
                </w:r>
                <w:smartTag w:uri="urn:schemas-microsoft-com:office:smarttags" w:element="State">
                  <w:r w:rsidRPr="0012131A">
                    <w:rPr>
                      <w:rFonts w:ascii="Arial" w:hAnsi="Arial" w:cs="Arial"/>
                    </w:rPr>
                    <w:t>WA</w:t>
                  </w:r>
                </w:smartTag>
                <w:r w:rsidRPr="0012131A">
                  <w:rPr>
                    <w:rFonts w:ascii="Arial" w:hAnsi="Arial" w:cs="Arial"/>
                  </w:rPr>
                  <w:t xml:space="preserve"> </w:t>
                </w:r>
                <w:smartTag w:uri="urn:schemas-microsoft-com:office:smarttags" w:element="PostalCode">
                  <w:r w:rsidRPr="0012131A">
                    <w:rPr>
                      <w:rFonts w:ascii="Arial" w:hAnsi="Arial" w:cs="Arial"/>
                    </w:rPr>
                    <w:t>98504-7250</w:t>
                  </w:r>
                </w:smartTag>
              </w:smartTag>
            </w:smartTag>
            <w:r w:rsidRPr="0012131A">
              <w:rPr>
                <w:rFonts w:ascii="Arial" w:hAnsi="Arial" w:cs="Arial"/>
              </w:rPr>
              <w:t xml:space="preserve"> </w:t>
            </w:r>
            <w:r w:rsidRPr="0012131A">
              <w:rPr>
                <w:rFonts w:ascii="Arial" w:hAnsi="Arial" w:cs="Arial"/>
              </w:rPr>
              <w:br/>
              <w:t xml:space="preserve">360-664-1160 </w:t>
            </w:r>
            <w:r w:rsidRPr="0012131A">
              <w:rPr>
                <w:rFonts w:ascii="Arial" w:hAnsi="Arial" w:cs="Arial"/>
              </w:rPr>
              <w:br/>
              <w:t xml:space="preserve">800-562-6150  </w:t>
            </w:r>
            <w:r w:rsidRPr="0012131A">
              <w:rPr>
                <w:rFonts w:ascii="Arial" w:hAnsi="Arial" w:cs="Arial"/>
              </w:rPr>
              <w:br/>
            </w:r>
            <w:hyperlink r:id="rId42" w:history="1">
              <w:r w:rsidRPr="0012131A">
                <w:rPr>
                  <w:rStyle w:val="Hyperlink"/>
                  <w:rFonts w:ascii="Arial" w:hAnsi="Arial" w:cs="Arial"/>
                </w:rPr>
                <w:t>www.wutc.wa.gov</w:t>
              </w:r>
            </w:hyperlink>
          </w:p>
          <w:p w14:paraId="64A8FA29" w14:textId="77777777" w:rsidR="0068381A" w:rsidRPr="0012131A" w:rsidRDefault="0068381A" w:rsidP="004F2015">
            <w:pPr>
              <w:rPr>
                <w:rFonts w:ascii="Arial" w:hAnsi="Arial" w:cs="Arial"/>
              </w:rPr>
            </w:pPr>
            <w:hyperlink r:id="rId43" w:history="1">
              <w:r w:rsidRPr="0012131A">
                <w:rPr>
                  <w:rStyle w:val="Hyperlink"/>
                  <w:rFonts w:ascii="Arial" w:hAnsi="Arial" w:cs="Arial"/>
                </w:rPr>
                <w:t>complaints@wutc.wa.gov</w:t>
              </w:r>
            </w:hyperlink>
          </w:p>
          <w:p w14:paraId="64A8FA2A" w14:textId="77777777" w:rsidR="0068381A" w:rsidRPr="0012131A" w:rsidRDefault="0068381A" w:rsidP="004F2015">
            <w:pPr>
              <w:rPr>
                <w:rFonts w:ascii="Arial" w:hAnsi="Arial" w:cs="Arial"/>
              </w:rPr>
            </w:pPr>
            <w:hyperlink r:id="rId44" w:history="1">
              <w:r w:rsidRPr="0012131A">
                <w:rPr>
                  <w:rStyle w:val="Hyperlink"/>
                  <w:rFonts w:ascii="Arial" w:hAnsi="Arial" w:cs="Arial"/>
                </w:rPr>
                <w:t>info@wutc.wa.gov</w:t>
              </w:r>
            </w:hyperlink>
          </w:p>
        </w:tc>
        <w:tc>
          <w:tcPr>
            <w:tcW w:w="3924" w:type="dxa"/>
            <w:tcBorders>
              <w:top w:val="single" w:sz="4" w:space="0" w:color="000000"/>
              <w:left w:val="single" w:sz="4" w:space="0" w:color="000000"/>
              <w:bottom w:val="single" w:sz="4" w:space="0" w:color="000000"/>
              <w:right w:val="single" w:sz="4" w:space="0" w:color="000000"/>
            </w:tcBorders>
          </w:tcPr>
          <w:p w14:paraId="64A8FA2B" w14:textId="77777777" w:rsidR="0068381A" w:rsidRDefault="0068381A" w:rsidP="004F2015">
            <w:pPr>
              <w:snapToGrid w:val="0"/>
              <w:rPr>
                <w:rFonts w:ascii="Arial" w:hAnsi="Arial" w:cs="Arial"/>
              </w:rPr>
            </w:pPr>
            <w:r>
              <w:rPr>
                <w:rFonts w:ascii="Arial" w:hAnsi="Arial" w:cs="Arial"/>
              </w:rPr>
              <w:t xml:space="preserve">Consumers can file complaints about IOUs or </w:t>
            </w:r>
            <w:proofErr w:type="spellStart"/>
            <w:r>
              <w:rPr>
                <w:rFonts w:ascii="Arial" w:hAnsi="Arial" w:cs="Arial"/>
              </w:rPr>
              <w:t>telecos</w:t>
            </w:r>
            <w:proofErr w:type="spellEnd"/>
            <w:r>
              <w:rPr>
                <w:rFonts w:ascii="Arial" w:hAnsi="Arial" w:cs="Arial"/>
              </w:rPr>
              <w:t xml:space="preserve">:  </w:t>
            </w:r>
          </w:p>
          <w:p w14:paraId="64A8FA2C" w14:textId="77777777" w:rsidR="0068381A" w:rsidRDefault="0068381A" w:rsidP="004F2015">
            <w:pPr>
              <w:snapToGrid w:val="0"/>
            </w:pPr>
          </w:p>
          <w:p w14:paraId="64A8FA2D" w14:textId="77777777" w:rsidR="0068381A" w:rsidRDefault="0068381A" w:rsidP="004F2015">
            <w:pPr>
              <w:snapToGrid w:val="0"/>
              <w:rPr>
                <w:rFonts w:ascii="Arial" w:hAnsi="Arial"/>
              </w:rPr>
            </w:pPr>
            <w:r>
              <w:rPr>
                <w:rFonts w:ascii="Arial" w:hAnsi="Arial" w:cs="Arial"/>
              </w:rPr>
              <w:t xml:space="preserve">a.  on line at </w:t>
            </w:r>
            <w:r>
              <w:rPr>
                <w:rFonts w:ascii="Arial" w:hAnsi="Arial"/>
              </w:rPr>
              <w:t xml:space="preserve"> UTC website</w:t>
            </w:r>
          </w:p>
          <w:p w14:paraId="64A8FA2E" w14:textId="77777777" w:rsidR="0068381A" w:rsidRDefault="0068381A" w:rsidP="004F2015">
            <w:pPr>
              <w:snapToGrid w:val="0"/>
              <w:rPr>
                <w:rFonts w:ascii="Arial" w:hAnsi="Arial"/>
              </w:rPr>
            </w:pPr>
            <w:r>
              <w:rPr>
                <w:rFonts w:ascii="Arial" w:hAnsi="Arial"/>
              </w:rPr>
              <w:t xml:space="preserve">b.  e-mail </w:t>
            </w:r>
            <w:hyperlink r:id="rId45" w:history="1">
              <w:r>
                <w:rPr>
                  <w:rStyle w:val="Hyperlink"/>
                  <w:rFonts w:ascii="Arial" w:hAnsi="Arial"/>
                </w:rPr>
                <w:t>consumer@utc.wa.gov</w:t>
              </w:r>
            </w:hyperlink>
          </w:p>
          <w:p w14:paraId="64A8FA2F" w14:textId="77777777" w:rsidR="0068381A" w:rsidRDefault="0068381A" w:rsidP="004F2015">
            <w:pPr>
              <w:rPr>
                <w:rFonts w:ascii="Arial" w:hAnsi="Arial"/>
              </w:rPr>
            </w:pPr>
            <w:r>
              <w:rPr>
                <w:rFonts w:ascii="Arial" w:hAnsi="Arial"/>
              </w:rPr>
              <w:t>c.  Phone Consumer Protection</w:t>
            </w:r>
          </w:p>
          <w:p w14:paraId="64A8FA30" w14:textId="77777777" w:rsidR="0068381A" w:rsidRDefault="0068381A" w:rsidP="004F2015">
            <w:pPr>
              <w:rPr>
                <w:rFonts w:ascii="Arial" w:hAnsi="Arial"/>
              </w:rPr>
            </w:pPr>
            <w:r>
              <w:rPr>
                <w:rFonts w:ascii="Arial" w:hAnsi="Arial"/>
              </w:rPr>
              <w:t xml:space="preserve">     Help Line at 1-888-333-WUTC</w:t>
            </w:r>
          </w:p>
          <w:p w14:paraId="64A8FA31" w14:textId="77777777" w:rsidR="0068381A" w:rsidRDefault="0068381A" w:rsidP="004F2015">
            <w:pPr>
              <w:rPr>
                <w:rFonts w:ascii="Arial" w:hAnsi="Arial"/>
              </w:rPr>
            </w:pPr>
            <w:r>
              <w:rPr>
                <w:rFonts w:ascii="Arial" w:hAnsi="Arial"/>
              </w:rPr>
              <w:t xml:space="preserve">    (9882); or </w:t>
            </w:r>
          </w:p>
          <w:p w14:paraId="64A8FA32" w14:textId="77777777" w:rsidR="0068381A" w:rsidRDefault="0068381A" w:rsidP="004F2015">
            <w:pPr>
              <w:rPr>
                <w:rFonts w:ascii="Arial" w:hAnsi="Arial"/>
              </w:rPr>
            </w:pPr>
            <w:r>
              <w:rPr>
                <w:rFonts w:ascii="Arial" w:hAnsi="Arial"/>
              </w:rPr>
              <w:t>d.  Write the UTC at P.O. Box</w:t>
            </w:r>
          </w:p>
          <w:p w14:paraId="64A8FA33" w14:textId="77777777" w:rsidR="0068381A" w:rsidRDefault="0068381A" w:rsidP="004F2015">
            <w:pPr>
              <w:rPr>
                <w:rFonts w:ascii="Arial" w:hAnsi="Arial"/>
              </w:rPr>
            </w:pPr>
            <w:r>
              <w:rPr>
                <w:rFonts w:ascii="Arial" w:hAnsi="Arial"/>
              </w:rPr>
              <w:t xml:space="preserve">     47250, </w:t>
            </w:r>
            <w:smartTag w:uri="urn:schemas-microsoft-com:office:smarttags" w:element="place">
              <w:smartTag w:uri="urn:schemas-microsoft-com:office:smarttags" w:element="City">
                <w:smartTag w:uri="urn:schemas-microsoft-com:office:smarttags" w:element="City">
                  <w:r>
                    <w:rPr>
                      <w:rFonts w:ascii="Arial" w:hAnsi="Arial"/>
                    </w:rPr>
                    <w:t>Olympia</w:t>
                  </w:r>
                </w:smartTag>
                <w:r>
                  <w:rPr>
                    <w:rFonts w:ascii="Arial" w:hAnsi="Arial"/>
                  </w:rPr>
                  <w:t xml:space="preserve">, </w:t>
                </w:r>
                <w:smartTag w:uri="urn:schemas-microsoft-com:office:smarttags" w:element="State">
                  <w:r>
                    <w:rPr>
                      <w:rFonts w:ascii="Arial" w:hAnsi="Arial"/>
                    </w:rPr>
                    <w:t>WA</w:t>
                  </w:r>
                </w:smartTag>
                <w:r>
                  <w:rPr>
                    <w:rFonts w:ascii="Arial" w:hAnsi="Arial"/>
                  </w:rPr>
                  <w:t xml:space="preserve"> </w:t>
                </w:r>
                <w:smartTag w:uri="urn:schemas-microsoft-com:office:smarttags" w:element="PostalCode">
                  <w:r>
                    <w:rPr>
                      <w:rFonts w:ascii="Arial" w:hAnsi="Arial"/>
                    </w:rPr>
                    <w:t>98504</w:t>
                  </w:r>
                </w:smartTag>
              </w:smartTag>
            </w:smartTag>
            <w:r>
              <w:rPr>
                <w:rFonts w:ascii="Arial" w:hAnsi="Arial"/>
              </w:rPr>
              <w:t xml:space="preserve">. </w:t>
            </w:r>
          </w:p>
          <w:p w14:paraId="64A8FA34" w14:textId="77777777" w:rsidR="0068381A" w:rsidRDefault="0068381A" w:rsidP="004F2015"/>
          <w:p w14:paraId="64A8FA35" w14:textId="77777777" w:rsidR="0068381A" w:rsidRDefault="0068381A" w:rsidP="004F2015">
            <w:pPr>
              <w:snapToGrid w:val="0"/>
              <w:rPr>
                <w:rFonts w:ascii="Arial" w:hAnsi="Arial" w:cs="Arial"/>
              </w:rPr>
            </w:pPr>
            <w:r>
              <w:rPr>
                <w:rFonts w:ascii="Arial" w:hAnsi="Arial" w:cs="Arial"/>
              </w:rPr>
              <w:t>UTC will investigate and mediate.</w:t>
            </w:r>
          </w:p>
        </w:tc>
      </w:tr>
      <w:tr w:rsidR="0068381A" w14:paraId="64A8FA3C" w14:textId="77777777" w:rsidTr="004F2015">
        <w:tc>
          <w:tcPr>
            <w:tcW w:w="550" w:type="dxa"/>
            <w:tcBorders>
              <w:top w:val="single" w:sz="4" w:space="0" w:color="000000"/>
              <w:left w:val="single" w:sz="4" w:space="0" w:color="000000"/>
              <w:bottom w:val="single" w:sz="4" w:space="0" w:color="000000"/>
            </w:tcBorders>
          </w:tcPr>
          <w:p w14:paraId="64A8FA37" w14:textId="77777777" w:rsidR="0068381A" w:rsidRPr="0012131A" w:rsidRDefault="0068381A" w:rsidP="004F2015">
            <w:pPr>
              <w:snapToGrid w:val="0"/>
              <w:rPr>
                <w:rFonts w:ascii="Arial" w:hAnsi="Arial" w:cs="Arial"/>
              </w:rPr>
            </w:pPr>
            <w:r>
              <w:rPr>
                <w:rFonts w:ascii="Arial" w:hAnsi="Arial" w:cs="Arial"/>
              </w:rPr>
              <w:lastRenderedPageBreak/>
              <w:t>2.</w:t>
            </w:r>
          </w:p>
        </w:tc>
        <w:tc>
          <w:tcPr>
            <w:tcW w:w="4356" w:type="dxa"/>
            <w:tcBorders>
              <w:top w:val="single" w:sz="4" w:space="0" w:color="000000"/>
              <w:left w:val="single" w:sz="4" w:space="0" w:color="000000"/>
              <w:bottom w:val="single" w:sz="4" w:space="0" w:color="000000"/>
            </w:tcBorders>
          </w:tcPr>
          <w:p w14:paraId="64A8FA38" w14:textId="77777777" w:rsidR="0068381A" w:rsidRPr="0012131A" w:rsidRDefault="0068381A" w:rsidP="004F2015">
            <w:pPr>
              <w:snapToGrid w:val="0"/>
              <w:rPr>
                <w:rFonts w:ascii="Arial" w:hAnsi="Arial" w:cs="Arial"/>
              </w:rPr>
            </w:pPr>
            <w:r w:rsidRPr="0012131A">
              <w:rPr>
                <w:rFonts w:ascii="Arial" w:hAnsi="Arial" w:cs="Arial"/>
              </w:rPr>
              <w:t xml:space="preserve">Attorney General’s Office </w:t>
            </w:r>
          </w:p>
          <w:p w14:paraId="64A8FA39" w14:textId="77777777" w:rsidR="0068381A" w:rsidRPr="0012131A" w:rsidRDefault="0068381A" w:rsidP="004F2015">
            <w:pPr>
              <w:rPr>
                <w:rFonts w:ascii="Arial" w:hAnsi="Arial" w:cs="Arial"/>
              </w:rPr>
            </w:pPr>
            <w:r w:rsidRPr="0012131A">
              <w:rPr>
                <w:rFonts w:ascii="Arial" w:hAnsi="Arial" w:cs="Arial"/>
              </w:rPr>
              <w:t>Utilities and Transportation Division</w:t>
            </w:r>
          </w:p>
          <w:p w14:paraId="64A8FA3A" w14:textId="77777777" w:rsidR="0068381A" w:rsidRPr="0012131A" w:rsidRDefault="0068381A" w:rsidP="004F2015">
            <w:pPr>
              <w:snapToGrid w:val="0"/>
              <w:rPr>
                <w:rFonts w:ascii="Arial" w:hAnsi="Arial" w:cs="Arial"/>
              </w:rPr>
            </w:pPr>
            <w:smartTag w:uri="urn:schemas-microsoft-com:office:smarttags" w:element="address">
              <w:smartTag w:uri="urn:schemas-microsoft-com:office:smarttags" w:element="Street">
                <w:smartTag w:uri="urn:schemas-microsoft-com:office:smarttags" w:element="Street">
                  <w:smartTag w:uri="urn:schemas-microsoft-com:office:smarttags" w:element="address">
                    <w:r w:rsidRPr="0012131A">
                      <w:rPr>
                        <w:rFonts w:ascii="Arial" w:hAnsi="Arial" w:cs="Arial"/>
                      </w:rPr>
                      <w:t>PO Box 40128</w:t>
                    </w:r>
                  </w:smartTag>
                </w:smartTag>
                <w:r w:rsidRPr="0012131A">
                  <w:rPr>
                    <w:rFonts w:ascii="Arial" w:hAnsi="Arial" w:cs="Arial"/>
                  </w:rPr>
                  <w:br/>
                </w:r>
                <w:smartTag w:uri="urn:schemas-microsoft-com:office:smarttags" w:element="City">
                  <w:r w:rsidRPr="0012131A">
                    <w:rPr>
                      <w:rFonts w:ascii="Arial" w:hAnsi="Arial" w:cs="Arial"/>
                    </w:rPr>
                    <w:t>Olympia</w:t>
                  </w:r>
                </w:smartTag>
                <w:r w:rsidRPr="0012131A">
                  <w:rPr>
                    <w:rFonts w:ascii="Arial" w:hAnsi="Arial" w:cs="Arial"/>
                  </w:rPr>
                  <w:t xml:space="preserve">, </w:t>
                </w:r>
                <w:smartTag w:uri="urn:schemas-microsoft-com:office:smarttags" w:element="State">
                  <w:r w:rsidRPr="0012131A">
                    <w:rPr>
                      <w:rFonts w:ascii="Arial" w:hAnsi="Arial" w:cs="Arial"/>
                    </w:rPr>
                    <w:t>WA</w:t>
                  </w:r>
                </w:smartTag>
                <w:r w:rsidRPr="0012131A">
                  <w:rPr>
                    <w:rFonts w:ascii="Arial" w:hAnsi="Arial" w:cs="Arial"/>
                  </w:rPr>
                  <w:t xml:space="preserve"> </w:t>
                </w:r>
                <w:smartTag w:uri="urn:schemas-microsoft-com:office:smarttags" w:element="PostalCode">
                  <w:r w:rsidRPr="0012131A">
                    <w:rPr>
                      <w:rFonts w:ascii="Arial" w:hAnsi="Arial" w:cs="Arial"/>
                    </w:rPr>
                    <w:t>98504-0128</w:t>
                  </w:r>
                </w:smartTag>
              </w:smartTag>
            </w:smartTag>
            <w:r w:rsidRPr="0012131A">
              <w:rPr>
                <w:rFonts w:ascii="Arial" w:hAnsi="Arial" w:cs="Arial"/>
              </w:rPr>
              <w:t xml:space="preserve"> </w:t>
            </w:r>
            <w:hyperlink r:id="rId46" w:history="1">
              <w:r w:rsidRPr="0012131A">
                <w:rPr>
                  <w:rStyle w:val="Hyperlink"/>
                  <w:rFonts w:ascii="Arial" w:hAnsi="Arial" w:cs="Arial"/>
                </w:rPr>
                <w:t>www.atg.wa.gov/Divisions/UtilitiesTransportation.aspx</w:t>
              </w:r>
            </w:hyperlink>
          </w:p>
        </w:tc>
        <w:tc>
          <w:tcPr>
            <w:tcW w:w="3924" w:type="dxa"/>
            <w:tcBorders>
              <w:top w:val="single" w:sz="4" w:space="0" w:color="000000"/>
              <w:left w:val="single" w:sz="4" w:space="0" w:color="000000"/>
              <w:bottom w:val="single" w:sz="4" w:space="0" w:color="000000"/>
              <w:right w:val="single" w:sz="4" w:space="0" w:color="000000"/>
            </w:tcBorders>
          </w:tcPr>
          <w:p w14:paraId="64A8FA3B" w14:textId="77777777" w:rsidR="0068381A" w:rsidRDefault="0068381A" w:rsidP="004F2015">
            <w:pPr>
              <w:snapToGrid w:val="0"/>
              <w:rPr>
                <w:rFonts w:ascii="Arial" w:hAnsi="Arial" w:cs="Arial"/>
              </w:rPr>
            </w:pPr>
            <w:r>
              <w:rPr>
                <w:rFonts w:ascii="Arial" w:hAnsi="Arial" w:cs="Arial"/>
              </w:rPr>
              <w:t xml:space="preserve">Provides legal services to the UTC, including </w:t>
            </w:r>
            <w:r>
              <w:rPr>
                <w:rFonts w:ascii="Arial" w:hAnsi="Arial"/>
              </w:rPr>
              <w:t xml:space="preserve">rate proceedings and other regulatory actions.  </w:t>
            </w:r>
          </w:p>
        </w:tc>
      </w:tr>
      <w:tr w:rsidR="0068381A" w14:paraId="64A8FA42" w14:textId="77777777" w:rsidTr="004F2015">
        <w:tc>
          <w:tcPr>
            <w:tcW w:w="550" w:type="dxa"/>
            <w:tcBorders>
              <w:left w:val="single" w:sz="4" w:space="0" w:color="000000"/>
              <w:bottom w:val="single" w:sz="4" w:space="0" w:color="000000"/>
            </w:tcBorders>
          </w:tcPr>
          <w:p w14:paraId="64A8FA3D" w14:textId="77777777" w:rsidR="0068381A" w:rsidRPr="0012131A" w:rsidRDefault="0068381A" w:rsidP="004F2015">
            <w:pPr>
              <w:snapToGrid w:val="0"/>
              <w:rPr>
                <w:rFonts w:ascii="Arial" w:hAnsi="Arial" w:cs="Arial"/>
              </w:rPr>
            </w:pPr>
            <w:r>
              <w:rPr>
                <w:rFonts w:ascii="Arial" w:hAnsi="Arial" w:cs="Arial"/>
              </w:rPr>
              <w:t>3.</w:t>
            </w:r>
          </w:p>
        </w:tc>
        <w:tc>
          <w:tcPr>
            <w:tcW w:w="4356" w:type="dxa"/>
            <w:tcBorders>
              <w:left w:val="single" w:sz="4" w:space="0" w:color="000000"/>
              <w:bottom w:val="single" w:sz="4" w:space="0" w:color="000000"/>
            </w:tcBorders>
          </w:tcPr>
          <w:p w14:paraId="64A8FA3E" w14:textId="77777777" w:rsidR="0068381A" w:rsidRPr="0012131A" w:rsidRDefault="0068381A" w:rsidP="004F2015">
            <w:pPr>
              <w:rPr>
                <w:rFonts w:ascii="Arial" w:hAnsi="Arial" w:cs="Arial"/>
              </w:rPr>
            </w:pPr>
            <w:r w:rsidRPr="0012131A">
              <w:rPr>
                <w:rFonts w:ascii="Arial" w:hAnsi="Arial" w:cs="Arial"/>
              </w:rPr>
              <w:t>Attorney General's Office</w:t>
            </w:r>
            <w:r w:rsidRPr="0012131A">
              <w:rPr>
                <w:rFonts w:ascii="Arial" w:hAnsi="Arial" w:cs="Arial"/>
              </w:rPr>
              <w:br/>
              <w:t>Public Counsel Section</w:t>
            </w:r>
            <w:r w:rsidRPr="0012131A">
              <w:rPr>
                <w:rFonts w:ascii="Arial" w:hAnsi="Arial" w:cs="Arial"/>
              </w:rPr>
              <w:br/>
              <w:t>800 Fifth Ave. Suite 2000</w:t>
            </w:r>
            <w:r w:rsidRPr="0012131A">
              <w:rPr>
                <w:rFonts w:ascii="Arial" w:hAnsi="Arial" w:cs="Arial"/>
              </w:rPr>
              <w:br/>
              <w:t>Seattle, WA. 98104-3188</w:t>
            </w:r>
          </w:p>
          <w:p w14:paraId="64A8FA3F" w14:textId="77777777" w:rsidR="0068381A" w:rsidRPr="0012131A" w:rsidRDefault="0068381A" w:rsidP="004F2015">
            <w:pPr>
              <w:snapToGrid w:val="0"/>
              <w:rPr>
                <w:rFonts w:ascii="Arial" w:hAnsi="Arial" w:cs="Arial"/>
              </w:rPr>
            </w:pPr>
            <w:r w:rsidRPr="0012131A">
              <w:rPr>
                <w:rFonts w:ascii="Arial" w:hAnsi="Arial" w:cs="Arial"/>
              </w:rPr>
              <w:t>Tel: (206) 464-6907</w:t>
            </w:r>
            <w:r w:rsidRPr="0012131A">
              <w:rPr>
                <w:rFonts w:ascii="Arial" w:hAnsi="Arial" w:cs="Arial"/>
              </w:rPr>
              <w:br/>
              <w:t>Fax: (206) 389-2079</w:t>
            </w:r>
            <w:r w:rsidRPr="0012131A">
              <w:rPr>
                <w:rFonts w:ascii="Arial" w:hAnsi="Arial" w:cs="Arial"/>
              </w:rPr>
              <w:br/>
              <w:t>E-Mail: </w:t>
            </w:r>
            <w:hyperlink r:id="rId47" w:tgtFrame="_blank" w:tooltip="utility@atg.wa.gov" w:history="1">
              <w:r w:rsidRPr="0012131A">
                <w:rPr>
                  <w:rStyle w:val="Hyperlink"/>
                  <w:rFonts w:ascii="Arial" w:hAnsi="Arial" w:cs="Arial"/>
                </w:rPr>
                <w:t>utility@atg.wa.gov</w:t>
              </w:r>
            </w:hyperlink>
          </w:p>
          <w:p w14:paraId="64A8FA40" w14:textId="77777777" w:rsidR="0068381A" w:rsidRPr="0012131A" w:rsidRDefault="0068381A" w:rsidP="004F2015">
            <w:pPr>
              <w:snapToGrid w:val="0"/>
              <w:rPr>
                <w:rFonts w:ascii="Arial" w:hAnsi="Arial" w:cs="Arial"/>
              </w:rPr>
            </w:pPr>
            <w:hyperlink r:id="rId48" w:history="1">
              <w:r w:rsidRPr="0012131A">
                <w:rPr>
                  <w:rStyle w:val="Hyperlink"/>
                  <w:rFonts w:ascii="Arial" w:hAnsi="Arial" w:cs="Arial"/>
                </w:rPr>
                <w:t>www.atg.wa.gov/Utilities.aspx</w:t>
              </w:r>
            </w:hyperlink>
          </w:p>
        </w:tc>
        <w:tc>
          <w:tcPr>
            <w:tcW w:w="3924" w:type="dxa"/>
            <w:tcBorders>
              <w:left w:val="single" w:sz="4" w:space="0" w:color="000000"/>
              <w:bottom w:val="single" w:sz="4" w:space="0" w:color="000000"/>
              <w:right w:val="single" w:sz="4" w:space="0" w:color="000000"/>
            </w:tcBorders>
          </w:tcPr>
          <w:p w14:paraId="64A8FA41" w14:textId="77777777" w:rsidR="0068381A" w:rsidRPr="00BD6DFE" w:rsidRDefault="0068381A" w:rsidP="004F2015">
            <w:pPr>
              <w:snapToGrid w:val="0"/>
              <w:rPr>
                <w:rFonts w:ascii="Arial" w:hAnsi="Arial" w:cs="Arial"/>
              </w:rPr>
            </w:pPr>
            <w:r w:rsidRPr="00BD6DFE">
              <w:rPr>
                <w:rFonts w:ascii="Arial" w:hAnsi="Arial" w:cs="Arial"/>
              </w:rPr>
              <w:t xml:space="preserve">Represents </w:t>
            </w:r>
            <w:r w:rsidRPr="00BD6DFE">
              <w:rPr>
                <w:rFonts w:ascii="Arial" w:hAnsi="Arial"/>
              </w:rPr>
              <w:t>the general public interest in utility proceedings before the Washington Utility and Transportation Commission (UTC).</w:t>
            </w:r>
            <w:r w:rsidRPr="00BD6DFE">
              <w:rPr>
                <w:rFonts w:ascii="Arial" w:hAnsi="Arial" w:cs="Arial"/>
              </w:rPr>
              <w:t xml:space="preserve"> </w:t>
            </w:r>
          </w:p>
        </w:tc>
      </w:tr>
      <w:tr w:rsidR="0068381A" w14:paraId="64A8FA48" w14:textId="77777777" w:rsidTr="004F2015">
        <w:tc>
          <w:tcPr>
            <w:tcW w:w="550" w:type="dxa"/>
            <w:tcBorders>
              <w:left w:val="single" w:sz="4" w:space="0" w:color="000000"/>
              <w:bottom w:val="single" w:sz="4" w:space="0" w:color="000000"/>
            </w:tcBorders>
          </w:tcPr>
          <w:p w14:paraId="64A8FA43" w14:textId="77777777" w:rsidR="0068381A" w:rsidRDefault="00BE6096" w:rsidP="004F2015">
            <w:pPr>
              <w:snapToGrid w:val="0"/>
              <w:rPr>
                <w:rFonts w:ascii="Arial" w:hAnsi="Arial" w:cs="Arial"/>
              </w:rPr>
            </w:pPr>
            <w:r>
              <w:rPr>
                <w:rFonts w:ascii="Arial" w:hAnsi="Arial" w:cs="Arial"/>
              </w:rPr>
              <w:t>4</w:t>
            </w:r>
          </w:p>
        </w:tc>
        <w:tc>
          <w:tcPr>
            <w:tcW w:w="4356" w:type="dxa"/>
            <w:tcBorders>
              <w:left w:val="single" w:sz="4" w:space="0" w:color="000000"/>
              <w:bottom w:val="single" w:sz="4" w:space="0" w:color="000000"/>
            </w:tcBorders>
          </w:tcPr>
          <w:p w14:paraId="64A8FA44" w14:textId="77777777" w:rsidR="003D75E5" w:rsidRPr="003D75E5" w:rsidRDefault="003D75E5" w:rsidP="004F2015">
            <w:pPr>
              <w:snapToGrid w:val="0"/>
              <w:rPr>
                <w:rFonts w:ascii="Arial" w:hAnsi="Arial" w:cs="Arial"/>
              </w:rPr>
            </w:pPr>
            <w:r w:rsidRPr="003D75E5">
              <w:rPr>
                <w:rFonts w:ascii="Arial" w:hAnsi="Arial" w:cs="Arial"/>
              </w:rPr>
              <w:t xml:space="preserve">Municipal Research and </w:t>
            </w:r>
            <w:smartTag w:uri="urn:schemas-microsoft-com:office:smarttags" w:element="PlaceName">
              <w:r w:rsidRPr="003D75E5">
                <w:rPr>
                  <w:rFonts w:ascii="Arial" w:hAnsi="Arial" w:cs="Arial"/>
                </w:rPr>
                <w:t>Services</w:t>
              </w:r>
            </w:smartTag>
            <w:r w:rsidRPr="003D75E5">
              <w:rPr>
                <w:rFonts w:ascii="Arial" w:hAnsi="Arial" w:cs="Arial"/>
              </w:rPr>
              <w:t xml:space="preserve"> </w:t>
            </w:r>
            <w:smartTag w:uri="urn:schemas-microsoft-com:office:smarttags" w:element="PlaceType">
              <w:r w:rsidRPr="003D75E5">
                <w:rPr>
                  <w:rFonts w:ascii="Arial" w:hAnsi="Arial" w:cs="Arial"/>
                </w:rPr>
                <w:t>Center</w:t>
              </w:r>
            </w:smartTag>
            <w:r w:rsidRPr="003D75E5">
              <w:rPr>
                <w:rFonts w:ascii="Arial" w:hAnsi="Arial" w:cs="Arial"/>
              </w:rPr>
              <w:t xml:space="preserve"> of </w:t>
            </w:r>
            <w:smartTag w:uri="urn:schemas-microsoft-com:office:smarttags" w:element="place">
              <w:smartTag w:uri="urn:schemas-microsoft-com:office:smarttags" w:element="State">
                <w:r w:rsidRPr="003D75E5">
                  <w:rPr>
                    <w:rFonts w:ascii="Arial" w:hAnsi="Arial" w:cs="Arial"/>
                  </w:rPr>
                  <w:t>Washington</w:t>
                </w:r>
              </w:smartTag>
            </w:smartTag>
          </w:p>
          <w:p w14:paraId="64A8FA45" w14:textId="77777777" w:rsidR="00D20A49" w:rsidRPr="003D75E5" w:rsidRDefault="00D20A49" w:rsidP="004F2015">
            <w:pPr>
              <w:snapToGrid w:val="0"/>
              <w:rPr>
                <w:rFonts w:ascii="Arial" w:hAnsi="Arial" w:cs="Arial"/>
              </w:rPr>
            </w:pPr>
            <w:hyperlink r:id="rId49" w:history="1">
              <w:r w:rsidRPr="002269DB">
                <w:rPr>
                  <w:rStyle w:val="Hyperlink"/>
                  <w:rFonts w:ascii="Arial" w:hAnsi="Arial" w:cs="Arial"/>
                </w:rPr>
                <w:t>www.mrsc.org/index.aspx</w:t>
              </w:r>
            </w:hyperlink>
          </w:p>
          <w:p w14:paraId="64A8FA46" w14:textId="77777777" w:rsidR="00D20A49" w:rsidRPr="009D1A07" w:rsidRDefault="00D20A49" w:rsidP="004F2015">
            <w:pPr>
              <w:snapToGrid w:val="0"/>
              <w:rPr>
                <w:rFonts w:ascii="Arial" w:hAnsi="Arial" w:cs="Arial"/>
                <w:highlight w:val="yellow"/>
              </w:rPr>
            </w:pPr>
            <w:hyperlink r:id="rId50" w:anchor="u" w:history="1">
              <w:r w:rsidRPr="002269DB">
                <w:rPr>
                  <w:rStyle w:val="Hyperlink"/>
                  <w:rFonts w:ascii="Arial" w:hAnsi="Arial" w:cs="Arial"/>
                </w:rPr>
                <w:t>www.mrsc.org/weblist.aspx#u</w:t>
              </w:r>
            </w:hyperlink>
          </w:p>
        </w:tc>
        <w:tc>
          <w:tcPr>
            <w:tcW w:w="3924" w:type="dxa"/>
            <w:tcBorders>
              <w:left w:val="single" w:sz="4" w:space="0" w:color="000000"/>
              <w:bottom w:val="single" w:sz="4" w:space="0" w:color="000000"/>
              <w:right w:val="single" w:sz="4" w:space="0" w:color="000000"/>
            </w:tcBorders>
          </w:tcPr>
          <w:p w14:paraId="64A8FA47" w14:textId="77777777" w:rsidR="0068381A" w:rsidRDefault="0068381A" w:rsidP="004F2015">
            <w:pPr>
              <w:snapToGrid w:val="0"/>
              <w:rPr>
                <w:rFonts w:ascii="Arial" w:hAnsi="Arial" w:cs="Arial"/>
              </w:rPr>
            </w:pPr>
          </w:p>
        </w:tc>
      </w:tr>
      <w:tr w:rsidR="0068381A" w14:paraId="64A8FA55" w14:textId="77777777" w:rsidTr="004F2015">
        <w:tc>
          <w:tcPr>
            <w:tcW w:w="550" w:type="dxa"/>
            <w:tcBorders>
              <w:left w:val="single" w:sz="4" w:space="0" w:color="000000"/>
              <w:bottom w:val="single" w:sz="4" w:space="0" w:color="000000"/>
            </w:tcBorders>
          </w:tcPr>
          <w:p w14:paraId="64A8FA49" w14:textId="77777777" w:rsidR="0068381A" w:rsidRDefault="00D20A49" w:rsidP="004F2015">
            <w:pPr>
              <w:snapToGrid w:val="0"/>
              <w:rPr>
                <w:rFonts w:ascii="Arial" w:hAnsi="Arial" w:cs="Arial"/>
              </w:rPr>
            </w:pPr>
            <w:r>
              <w:rPr>
                <w:rFonts w:ascii="Arial" w:hAnsi="Arial" w:cs="Arial"/>
              </w:rPr>
              <w:t>5</w:t>
            </w:r>
          </w:p>
        </w:tc>
        <w:tc>
          <w:tcPr>
            <w:tcW w:w="4356" w:type="dxa"/>
            <w:tcBorders>
              <w:left w:val="single" w:sz="4" w:space="0" w:color="000000"/>
              <w:bottom w:val="single" w:sz="4" w:space="0" w:color="000000"/>
            </w:tcBorders>
          </w:tcPr>
          <w:p w14:paraId="64A8FA4A" w14:textId="77777777" w:rsidR="00D20A49" w:rsidRDefault="00D20A49" w:rsidP="00D20A49">
            <w:pPr>
              <w:rPr>
                <w:rFonts w:ascii="Arial" w:hAnsi="Arial" w:cs="Arial"/>
              </w:rPr>
            </w:pPr>
            <w:r w:rsidRPr="00D20A49">
              <w:rPr>
                <w:rFonts w:ascii="Arial" w:hAnsi="Arial" w:cs="Arial"/>
              </w:rPr>
              <w:t>Energy Project</w:t>
            </w:r>
            <w:r w:rsidR="00851417">
              <w:rPr>
                <w:rFonts w:ascii="Arial" w:hAnsi="Arial" w:cs="Arial"/>
              </w:rPr>
              <w:t xml:space="preserve"> of </w:t>
            </w:r>
          </w:p>
          <w:p w14:paraId="64A8FA4B" w14:textId="77777777" w:rsidR="00D20A49" w:rsidRPr="00D20A49" w:rsidRDefault="00851417" w:rsidP="00D20A49">
            <w:pPr>
              <w:rPr>
                <w:rFonts w:ascii="Arial" w:hAnsi="Arial" w:cs="Arial"/>
              </w:rPr>
            </w:pPr>
            <w:smartTag w:uri="urn:schemas-microsoft-com:office:smarttags" w:element="PlaceName">
              <w:r>
                <w:rPr>
                  <w:rFonts w:ascii="Arial" w:hAnsi="Arial" w:cs="Arial"/>
                </w:rPr>
                <w:t>Whatcom</w:t>
              </w:r>
            </w:smartTag>
            <w:r>
              <w:rPr>
                <w:rFonts w:ascii="Arial" w:hAnsi="Arial" w:cs="Arial"/>
              </w:rPr>
              <w:t xml:space="preserve"> </w:t>
            </w:r>
            <w:smartTag w:uri="urn:schemas-microsoft-com:office:smarttags" w:element="PlaceType">
              <w:r>
                <w:rPr>
                  <w:rFonts w:ascii="Arial" w:hAnsi="Arial" w:cs="Arial"/>
                </w:rPr>
                <w:t>County</w:t>
              </w:r>
            </w:smartTag>
            <w:r>
              <w:rPr>
                <w:rFonts w:ascii="Arial" w:hAnsi="Arial" w:cs="Arial"/>
              </w:rPr>
              <w:t xml:space="preserve"> </w:t>
            </w:r>
            <w:smartTag w:uri="urn:schemas-microsoft-com:office:smarttags" w:element="place">
              <w:r w:rsidR="00D20A49" w:rsidRPr="00D20A49">
                <w:rPr>
                  <w:rFonts w:ascii="Arial" w:hAnsi="Arial" w:cs="Arial"/>
                </w:rPr>
                <w:t>Opportunity</w:t>
              </w:r>
            </w:smartTag>
            <w:r w:rsidR="00D20A49" w:rsidRPr="00D20A49">
              <w:rPr>
                <w:rFonts w:ascii="Arial" w:hAnsi="Arial" w:cs="Arial"/>
              </w:rPr>
              <w:t xml:space="preserve"> Council</w:t>
            </w:r>
          </w:p>
          <w:p w14:paraId="64A8FA4C" w14:textId="77777777" w:rsidR="00851417" w:rsidRPr="00D20A49" w:rsidRDefault="00851417" w:rsidP="00851417">
            <w:pPr>
              <w:rPr>
                <w:rFonts w:ascii="Arial" w:hAnsi="Arial" w:cs="Arial"/>
              </w:rPr>
            </w:pPr>
            <w:r w:rsidRPr="00D20A49">
              <w:rPr>
                <w:rFonts w:ascii="Arial" w:hAnsi="Arial" w:cs="Arial"/>
              </w:rPr>
              <w:t xml:space="preserve">Chuck </w:t>
            </w:r>
            <w:proofErr w:type="spellStart"/>
            <w:r w:rsidRPr="00D20A49">
              <w:rPr>
                <w:rFonts w:ascii="Arial" w:hAnsi="Arial" w:cs="Arial"/>
              </w:rPr>
              <w:t>Eberdt</w:t>
            </w:r>
            <w:proofErr w:type="spellEnd"/>
          </w:p>
          <w:p w14:paraId="64A8FA4D" w14:textId="77777777" w:rsidR="00D20A49" w:rsidRPr="00D20A49" w:rsidRDefault="00D20A49" w:rsidP="00D20A49">
            <w:pPr>
              <w:rPr>
                <w:rFonts w:ascii="Arial" w:hAnsi="Arial" w:cs="Arial"/>
              </w:rPr>
            </w:pPr>
            <w:smartTag w:uri="urn:schemas-microsoft-com:office:smarttags" w:element="Street">
              <w:smartTag w:uri="urn:schemas-microsoft-com:office:smarttags" w:element="address">
                <w:r w:rsidRPr="00D20A49">
                  <w:rPr>
                    <w:rFonts w:ascii="Arial" w:hAnsi="Arial" w:cs="Arial"/>
                  </w:rPr>
                  <w:t>1322 N. State St</w:t>
                </w:r>
              </w:smartTag>
            </w:smartTag>
            <w:r w:rsidRPr="00D20A49">
              <w:rPr>
                <w:rFonts w:ascii="Arial" w:hAnsi="Arial" w:cs="Arial"/>
              </w:rPr>
              <w:t>.</w:t>
            </w:r>
          </w:p>
          <w:p w14:paraId="64A8FA4E" w14:textId="77777777" w:rsidR="00D20A49" w:rsidRPr="00D20A49" w:rsidRDefault="00D20A49" w:rsidP="00D20A49">
            <w:pPr>
              <w:rPr>
                <w:rFonts w:ascii="Arial" w:hAnsi="Arial" w:cs="Arial"/>
              </w:rPr>
            </w:pPr>
            <w:smartTag w:uri="urn:schemas-microsoft-com:office:smarttags" w:element="place">
              <w:smartTag w:uri="urn:schemas-microsoft-com:office:smarttags" w:element="City">
                <w:r w:rsidRPr="00D20A49">
                  <w:rPr>
                    <w:rFonts w:ascii="Arial" w:hAnsi="Arial" w:cs="Arial"/>
                  </w:rPr>
                  <w:t>Bellingham</w:t>
                </w:r>
              </w:smartTag>
              <w:r w:rsidRPr="00D20A49">
                <w:rPr>
                  <w:rFonts w:ascii="Arial" w:hAnsi="Arial" w:cs="Arial"/>
                </w:rPr>
                <w:t xml:space="preserve">, </w:t>
              </w:r>
              <w:smartTag w:uri="urn:schemas-microsoft-com:office:smarttags" w:element="State">
                <w:r w:rsidRPr="00D20A49">
                  <w:rPr>
                    <w:rFonts w:ascii="Arial" w:hAnsi="Arial" w:cs="Arial"/>
                  </w:rPr>
                  <w:t>WA</w:t>
                </w:r>
              </w:smartTag>
              <w:r w:rsidRPr="00D20A49">
                <w:rPr>
                  <w:rFonts w:ascii="Arial" w:hAnsi="Arial" w:cs="Arial"/>
                </w:rPr>
                <w:t xml:space="preserve"> </w:t>
              </w:r>
              <w:smartTag w:uri="urn:schemas-microsoft-com:office:smarttags" w:element="PostalCode">
                <w:r w:rsidRPr="00D20A49">
                  <w:rPr>
                    <w:rFonts w:ascii="Arial" w:hAnsi="Arial" w:cs="Arial"/>
                  </w:rPr>
                  <w:t>98225</w:t>
                </w:r>
              </w:smartTag>
            </w:smartTag>
          </w:p>
          <w:p w14:paraId="64A8FA4F" w14:textId="77777777" w:rsidR="00D20A49" w:rsidRPr="00D20A49" w:rsidRDefault="00D20A49" w:rsidP="00D20A49">
            <w:pPr>
              <w:rPr>
                <w:rFonts w:ascii="Arial" w:hAnsi="Arial" w:cs="Arial"/>
              </w:rPr>
            </w:pPr>
            <w:r w:rsidRPr="00D20A49">
              <w:rPr>
                <w:rFonts w:ascii="Arial" w:hAnsi="Arial" w:cs="Arial"/>
              </w:rPr>
              <w:t>360-255-2169</w:t>
            </w:r>
          </w:p>
          <w:p w14:paraId="64A8FA50" w14:textId="77777777" w:rsidR="00D20A49" w:rsidRPr="00D20A49" w:rsidRDefault="00D20A49" w:rsidP="00D20A49">
            <w:pPr>
              <w:rPr>
                <w:rFonts w:ascii="Arial" w:hAnsi="Arial" w:cs="Arial"/>
              </w:rPr>
            </w:pPr>
            <w:r w:rsidRPr="00D20A49">
              <w:rPr>
                <w:rFonts w:ascii="Arial" w:hAnsi="Arial" w:cs="Arial"/>
              </w:rPr>
              <w:t>360-671-2753 (fax)</w:t>
            </w:r>
          </w:p>
          <w:p w14:paraId="64A8FA51" w14:textId="77777777" w:rsidR="00D20A49" w:rsidRPr="00D20A49" w:rsidRDefault="00D20A49" w:rsidP="00D20A49">
            <w:pPr>
              <w:rPr>
                <w:rFonts w:ascii="Arial" w:hAnsi="Arial" w:cs="Arial"/>
              </w:rPr>
            </w:pPr>
            <w:hyperlink r:id="rId51" w:tooltip="mailto:chuck_eberdt@oppco.org" w:history="1">
              <w:r w:rsidRPr="00D20A49">
                <w:rPr>
                  <w:rStyle w:val="Hyperlink"/>
                  <w:rFonts w:ascii="Arial" w:hAnsi="Arial" w:cs="Arial"/>
                </w:rPr>
                <w:t>chuck_eberdt@oppco.org</w:t>
              </w:r>
            </w:hyperlink>
          </w:p>
          <w:p w14:paraId="64A8FA52" w14:textId="77777777" w:rsidR="00D20A49" w:rsidRPr="00D20A49" w:rsidRDefault="00D20A49" w:rsidP="00D20A49">
            <w:pPr>
              <w:rPr>
                <w:rFonts w:ascii="Arial" w:hAnsi="Arial" w:cs="Arial"/>
              </w:rPr>
            </w:pPr>
          </w:p>
          <w:p w14:paraId="64A8FA53" w14:textId="77777777" w:rsidR="0068381A" w:rsidRDefault="0068381A" w:rsidP="004F2015">
            <w:pPr>
              <w:snapToGrid w:val="0"/>
              <w:rPr>
                <w:rFonts w:ascii="Arial" w:hAnsi="Arial" w:cs="Arial"/>
              </w:rPr>
            </w:pPr>
          </w:p>
        </w:tc>
        <w:tc>
          <w:tcPr>
            <w:tcW w:w="3924" w:type="dxa"/>
            <w:tcBorders>
              <w:left w:val="single" w:sz="4" w:space="0" w:color="000000"/>
              <w:bottom w:val="single" w:sz="4" w:space="0" w:color="000000"/>
              <w:right w:val="single" w:sz="4" w:space="0" w:color="000000"/>
            </w:tcBorders>
          </w:tcPr>
          <w:p w14:paraId="64A8FA54" w14:textId="77777777" w:rsidR="0068381A" w:rsidRDefault="0068381A" w:rsidP="004F2015">
            <w:pPr>
              <w:snapToGrid w:val="0"/>
              <w:rPr>
                <w:rFonts w:ascii="Arial" w:hAnsi="Arial" w:cs="Arial"/>
              </w:rPr>
            </w:pPr>
          </w:p>
        </w:tc>
      </w:tr>
    </w:tbl>
    <w:p w14:paraId="64A8FA56" w14:textId="77777777" w:rsidR="0068381A" w:rsidRPr="00291373" w:rsidRDefault="0068381A" w:rsidP="00E35F3D">
      <w:pPr>
        <w:tabs>
          <w:tab w:val="left" w:pos="720"/>
        </w:tabs>
        <w:ind w:left="1260" w:hanging="1260"/>
        <w:jc w:val="both"/>
        <w:rPr>
          <w:rFonts w:ascii="Arial" w:hAnsi="Arial" w:cs="Arial"/>
        </w:rPr>
      </w:pPr>
      <w:r w:rsidRPr="00291373">
        <w:rPr>
          <w:rFonts w:ascii="Arial" w:hAnsi="Arial" w:cs="Arial"/>
        </w:rPr>
        <w:tab/>
      </w:r>
    </w:p>
    <w:p w14:paraId="64A8FA57" w14:textId="77777777" w:rsidR="0068381A" w:rsidRPr="00291373" w:rsidRDefault="0068381A" w:rsidP="00E35F3D">
      <w:pPr>
        <w:tabs>
          <w:tab w:val="left" w:pos="720"/>
        </w:tabs>
        <w:ind w:left="1260" w:hanging="1260"/>
        <w:jc w:val="both"/>
        <w:rPr>
          <w:rFonts w:ascii="Arial" w:hAnsi="Arial" w:cs="Arial"/>
        </w:rPr>
      </w:pPr>
    </w:p>
    <w:p w14:paraId="64A8FA58" w14:textId="77777777" w:rsidR="0068381A" w:rsidRPr="00851417" w:rsidRDefault="0068381A" w:rsidP="00E35F3D">
      <w:pPr>
        <w:tabs>
          <w:tab w:val="left" w:pos="720"/>
        </w:tabs>
        <w:ind w:left="1260" w:hanging="1260"/>
        <w:jc w:val="center"/>
        <w:rPr>
          <w:rFonts w:ascii="Arial" w:hAnsi="Arial" w:cs="Arial"/>
          <w:b/>
        </w:rPr>
      </w:pPr>
      <w:r w:rsidRPr="00851417">
        <w:rPr>
          <w:rFonts w:ascii="Arial" w:hAnsi="Arial" w:cs="Arial"/>
          <w:b/>
        </w:rPr>
        <w:t>V.  RESOURCE MATERIALS</w:t>
      </w:r>
    </w:p>
    <w:p w14:paraId="64A8FA59" w14:textId="77777777" w:rsidR="0068381A" w:rsidRPr="00851417" w:rsidRDefault="0068381A" w:rsidP="00E35F3D">
      <w:pPr>
        <w:tabs>
          <w:tab w:val="left" w:pos="720"/>
        </w:tabs>
        <w:ind w:left="1260" w:hanging="1260"/>
        <w:jc w:val="center"/>
        <w:rPr>
          <w:rFonts w:ascii="Arial" w:hAnsi="Arial" w:cs="Arial"/>
          <w:b/>
        </w:rPr>
      </w:pPr>
    </w:p>
    <w:p w14:paraId="64A8FA5A" w14:textId="77777777" w:rsidR="0068381A" w:rsidRPr="00851417" w:rsidRDefault="0068381A" w:rsidP="00E35F3D">
      <w:pPr>
        <w:tabs>
          <w:tab w:val="left" w:pos="720"/>
        </w:tabs>
        <w:ind w:left="1260" w:hanging="1260"/>
        <w:jc w:val="both"/>
        <w:rPr>
          <w:rFonts w:ascii="Arial" w:hAnsi="Arial" w:cs="Arial"/>
          <w:b/>
        </w:rPr>
      </w:pPr>
      <w:r w:rsidRPr="00851417">
        <w:rPr>
          <w:rFonts w:ascii="Arial" w:hAnsi="Arial" w:cs="Arial"/>
          <w:b/>
        </w:rPr>
        <w:t>A.</w:t>
      </w:r>
      <w:r w:rsidRPr="00851417">
        <w:rPr>
          <w:rFonts w:ascii="Arial" w:hAnsi="Arial" w:cs="Arial"/>
          <w:b/>
        </w:rPr>
        <w:tab/>
        <w:t>IOUs (Electric, Gas, Telephone and private water companies)</w:t>
      </w:r>
    </w:p>
    <w:p w14:paraId="64A8FA5B" w14:textId="77777777" w:rsidR="0068381A" w:rsidRPr="00851417" w:rsidRDefault="0068381A" w:rsidP="00E35F3D">
      <w:pPr>
        <w:tabs>
          <w:tab w:val="left" w:pos="720"/>
        </w:tabs>
        <w:ind w:left="1260" w:hanging="1260"/>
        <w:jc w:val="both"/>
        <w:rPr>
          <w:rFonts w:ascii="Arial" w:hAnsi="Arial" w:cs="Arial"/>
          <w:b/>
        </w:rPr>
      </w:pPr>
    </w:p>
    <w:p w14:paraId="64A8FA5C" w14:textId="77777777" w:rsidR="0068381A" w:rsidRPr="00851417" w:rsidRDefault="0068381A" w:rsidP="00E35F3D">
      <w:pPr>
        <w:tabs>
          <w:tab w:val="left" w:pos="720"/>
        </w:tabs>
        <w:ind w:left="1260" w:hanging="1260"/>
        <w:jc w:val="both"/>
        <w:rPr>
          <w:rFonts w:ascii="Arial" w:hAnsi="Arial" w:cs="Arial"/>
        </w:rPr>
      </w:pPr>
      <w:r w:rsidRPr="00851417">
        <w:rPr>
          <w:rFonts w:ascii="Arial" w:hAnsi="Arial" w:cs="Arial"/>
          <w:b/>
        </w:rPr>
        <w:tab/>
      </w:r>
      <w:r w:rsidRPr="00851417">
        <w:rPr>
          <w:rFonts w:ascii="Arial" w:hAnsi="Arial" w:cs="Arial"/>
        </w:rPr>
        <w:t>1.</w:t>
      </w:r>
      <w:r w:rsidRPr="00851417">
        <w:rPr>
          <w:rFonts w:ascii="Arial" w:hAnsi="Arial" w:cs="Arial"/>
        </w:rPr>
        <w:tab/>
      </w:r>
      <w:r w:rsidR="006243FD">
        <w:rPr>
          <w:rFonts w:ascii="Arial" w:hAnsi="Arial" w:cs="Arial"/>
        </w:rPr>
        <w:t xml:space="preserve">RCW </w:t>
      </w:r>
      <w:r w:rsidRPr="00851417">
        <w:rPr>
          <w:rFonts w:ascii="Arial" w:hAnsi="Arial" w:cs="Arial"/>
        </w:rPr>
        <w:t>80, UTC; IOUs; Telco’s</w:t>
      </w:r>
    </w:p>
    <w:p w14:paraId="64A8FA5D" w14:textId="77777777" w:rsidR="0068381A" w:rsidRPr="00851417" w:rsidRDefault="0068381A" w:rsidP="00E35F3D">
      <w:pPr>
        <w:tabs>
          <w:tab w:val="left" w:pos="720"/>
        </w:tabs>
        <w:ind w:left="1260" w:hanging="1260"/>
        <w:jc w:val="both"/>
        <w:rPr>
          <w:rFonts w:ascii="Arial" w:hAnsi="Arial" w:cs="Arial"/>
        </w:rPr>
      </w:pPr>
    </w:p>
    <w:p w14:paraId="64A8FA5E" w14:textId="77777777" w:rsidR="0068381A" w:rsidRPr="00851417" w:rsidRDefault="0068381A" w:rsidP="00E35F3D">
      <w:pPr>
        <w:tabs>
          <w:tab w:val="left" w:pos="720"/>
        </w:tabs>
        <w:ind w:left="1260" w:hanging="1260"/>
        <w:jc w:val="both"/>
        <w:rPr>
          <w:rFonts w:ascii="Arial" w:hAnsi="Arial" w:cs="Arial"/>
        </w:rPr>
      </w:pPr>
      <w:r w:rsidRPr="00851417">
        <w:rPr>
          <w:rFonts w:ascii="Arial" w:hAnsi="Arial" w:cs="Arial"/>
        </w:rPr>
        <w:tab/>
        <w:t>2.</w:t>
      </w:r>
      <w:r w:rsidRPr="00851417">
        <w:rPr>
          <w:rFonts w:ascii="Arial" w:hAnsi="Arial" w:cs="Arial"/>
        </w:rPr>
        <w:tab/>
        <w:t>WAC – 480 generally.  Deposits and termination of service for electrics:  WAC 480-90-0-51 and -071; for gas:  WAC 480-120-056, -061 and -081.</w:t>
      </w:r>
    </w:p>
    <w:p w14:paraId="64A8FA5F" w14:textId="77777777" w:rsidR="0068381A" w:rsidRPr="00851417" w:rsidRDefault="0068381A" w:rsidP="00E35F3D">
      <w:pPr>
        <w:tabs>
          <w:tab w:val="left" w:pos="720"/>
        </w:tabs>
        <w:ind w:left="1260" w:hanging="1260"/>
        <w:jc w:val="both"/>
        <w:rPr>
          <w:rFonts w:ascii="Arial" w:hAnsi="Arial" w:cs="Arial"/>
        </w:rPr>
      </w:pPr>
    </w:p>
    <w:p w14:paraId="64A8FA60" w14:textId="77777777" w:rsidR="0068381A" w:rsidRPr="00851417" w:rsidRDefault="0068381A" w:rsidP="00E35F3D">
      <w:pPr>
        <w:tabs>
          <w:tab w:val="left" w:pos="720"/>
        </w:tabs>
        <w:ind w:left="1260" w:hanging="1260"/>
        <w:jc w:val="both"/>
        <w:rPr>
          <w:rFonts w:ascii="Arial" w:hAnsi="Arial" w:cs="Arial"/>
          <w:b/>
        </w:rPr>
      </w:pPr>
      <w:r w:rsidRPr="00851417">
        <w:rPr>
          <w:rFonts w:ascii="Arial" w:hAnsi="Arial" w:cs="Arial"/>
          <w:b/>
        </w:rPr>
        <w:t>B.</w:t>
      </w:r>
      <w:r w:rsidRPr="00851417">
        <w:rPr>
          <w:rFonts w:ascii="Arial" w:hAnsi="Arial" w:cs="Arial"/>
          <w:b/>
        </w:rPr>
        <w:tab/>
        <w:t>Publicly-owned Utilities (electric, some water and garbage)</w:t>
      </w:r>
    </w:p>
    <w:p w14:paraId="64A8FA61" w14:textId="77777777" w:rsidR="0068381A" w:rsidRPr="00851417" w:rsidRDefault="0068381A" w:rsidP="00E35F3D">
      <w:pPr>
        <w:tabs>
          <w:tab w:val="left" w:pos="720"/>
        </w:tabs>
        <w:ind w:left="1260" w:hanging="1260"/>
        <w:jc w:val="both"/>
        <w:rPr>
          <w:rFonts w:ascii="Arial" w:hAnsi="Arial" w:cs="Arial"/>
          <w:b/>
        </w:rPr>
      </w:pPr>
    </w:p>
    <w:p w14:paraId="64A8FA62" w14:textId="77777777" w:rsidR="0068381A" w:rsidRPr="00851417" w:rsidRDefault="0068381A" w:rsidP="00E35F3D">
      <w:pPr>
        <w:tabs>
          <w:tab w:val="left" w:pos="720"/>
        </w:tabs>
        <w:ind w:left="1260" w:hanging="1260"/>
        <w:jc w:val="both"/>
        <w:rPr>
          <w:rFonts w:ascii="Arial" w:hAnsi="Arial" w:cs="Arial"/>
        </w:rPr>
      </w:pPr>
      <w:r w:rsidRPr="00851417">
        <w:rPr>
          <w:rFonts w:ascii="Arial" w:hAnsi="Arial" w:cs="Arial"/>
          <w:b/>
        </w:rPr>
        <w:tab/>
      </w:r>
      <w:r w:rsidRPr="00851417">
        <w:rPr>
          <w:rFonts w:ascii="Arial" w:hAnsi="Arial" w:cs="Arial"/>
        </w:rPr>
        <w:t>1.</w:t>
      </w:r>
      <w:r w:rsidRPr="00851417">
        <w:rPr>
          <w:rFonts w:ascii="Arial" w:hAnsi="Arial" w:cs="Arial"/>
        </w:rPr>
        <w:tab/>
        <w:t>PUDs –</w:t>
      </w:r>
      <w:r w:rsidR="00585386">
        <w:rPr>
          <w:rFonts w:ascii="Arial" w:hAnsi="Arial" w:cs="Arial"/>
        </w:rPr>
        <w:t xml:space="preserve"> RCW 54 </w:t>
      </w:r>
      <w:r w:rsidRPr="00851417">
        <w:rPr>
          <w:rFonts w:ascii="Arial" w:hAnsi="Arial" w:cs="Arial"/>
        </w:rPr>
        <w:t xml:space="preserve">and </w:t>
      </w:r>
      <w:r w:rsidR="00585386" w:rsidRPr="00851417">
        <w:rPr>
          <w:rFonts w:ascii="Arial" w:hAnsi="Arial" w:cs="Arial"/>
        </w:rPr>
        <w:t xml:space="preserve">RCW </w:t>
      </w:r>
      <w:r w:rsidRPr="00851417">
        <w:rPr>
          <w:rFonts w:ascii="Arial" w:hAnsi="Arial" w:cs="Arial"/>
        </w:rPr>
        <w:t>80.28.</w:t>
      </w:r>
    </w:p>
    <w:p w14:paraId="64A8FA63" w14:textId="77777777" w:rsidR="0068381A" w:rsidRPr="00851417" w:rsidRDefault="0068381A" w:rsidP="00E35F3D">
      <w:pPr>
        <w:tabs>
          <w:tab w:val="left" w:pos="720"/>
        </w:tabs>
        <w:ind w:left="1260" w:hanging="1260"/>
        <w:jc w:val="both"/>
        <w:rPr>
          <w:rFonts w:ascii="Arial" w:hAnsi="Arial" w:cs="Arial"/>
        </w:rPr>
      </w:pPr>
    </w:p>
    <w:p w14:paraId="64A8FA64" w14:textId="77777777" w:rsidR="0068381A" w:rsidRPr="00851417" w:rsidRDefault="0068381A" w:rsidP="00E35F3D">
      <w:pPr>
        <w:tabs>
          <w:tab w:val="left" w:pos="720"/>
        </w:tabs>
        <w:ind w:left="1260" w:hanging="1260"/>
        <w:jc w:val="both"/>
        <w:rPr>
          <w:rFonts w:ascii="Arial" w:hAnsi="Arial" w:cs="Arial"/>
        </w:rPr>
      </w:pPr>
      <w:r w:rsidRPr="00851417">
        <w:rPr>
          <w:rFonts w:ascii="Arial" w:hAnsi="Arial" w:cs="Arial"/>
        </w:rPr>
        <w:tab/>
        <w:t>2.</w:t>
      </w:r>
      <w:r w:rsidRPr="00851417">
        <w:rPr>
          <w:rFonts w:ascii="Arial" w:hAnsi="Arial" w:cs="Arial"/>
        </w:rPr>
        <w:tab/>
        <w:t xml:space="preserve">Muni’s – portions of </w:t>
      </w:r>
      <w:r w:rsidR="00585386">
        <w:rPr>
          <w:rFonts w:ascii="Arial" w:hAnsi="Arial" w:cs="Arial"/>
        </w:rPr>
        <w:t>RCW 35 and</w:t>
      </w:r>
      <w:r w:rsidRPr="00851417">
        <w:rPr>
          <w:rFonts w:ascii="Arial" w:hAnsi="Arial" w:cs="Arial"/>
        </w:rPr>
        <w:t xml:space="preserve"> </w:t>
      </w:r>
      <w:r w:rsidR="00585386" w:rsidRPr="00851417">
        <w:rPr>
          <w:rFonts w:ascii="Arial" w:hAnsi="Arial" w:cs="Arial"/>
        </w:rPr>
        <w:t xml:space="preserve">RCW </w:t>
      </w:r>
      <w:r w:rsidRPr="00851417">
        <w:rPr>
          <w:rFonts w:ascii="Arial" w:hAnsi="Arial" w:cs="Arial"/>
        </w:rPr>
        <w:t>80.28.</w:t>
      </w:r>
    </w:p>
    <w:p w14:paraId="64A8FA65" w14:textId="77777777" w:rsidR="0068381A" w:rsidRPr="00851417" w:rsidRDefault="0068381A" w:rsidP="00E35F3D">
      <w:pPr>
        <w:tabs>
          <w:tab w:val="left" w:pos="720"/>
        </w:tabs>
        <w:ind w:left="1260" w:hanging="1260"/>
        <w:jc w:val="both"/>
        <w:rPr>
          <w:rFonts w:ascii="Arial" w:hAnsi="Arial" w:cs="Arial"/>
        </w:rPr>
      </w:pPr>
    </w:p>
    <w:p w14:paraId="64A8FA66" w14:textId="77777777" w:rsidR="0068381A" w:rsidRPr="00851417" w:rsidRDefault="0068381A" w:rsidP="00E35F3D">
      <w:pPr>
        <w:tabs>
          <w:tab w:val="left" w:pos="720"/>
        </w:tabs>
        <w:ind w:left="1260" w:hanging="1260"/>
        <w:jc w:val="both"/>
        <w:rPr>
          <w:rFonts w:ascii="Arial" w:hAnsi="Arial" w:cs="Arial"/>
        </w:rPr>
      </w:pPr>
      <w:r w:rsidRPr="00851417">
        <w:rPr>
          <w:rFonts w:ascii="Arial" w:hAnsi="Arial" w:cs="Arial"/>
        </w:rPr>
        <w:tab/>
        <w:t>3.</w:t>
      </w:r>
      <w:r w:rsidRPr="00851417">
        <w:rPr>
          <w:rFonts w:ascii="Arial" w:hAnsi="Arial" w:cs="Arial"/>
        </w:rPr>
        <w:tab/>
        <w:t>Coops –</w:t>
      </w:r>
      <w:r w:rsidR="00585386">
        <w:rPr>
          <w:rFonts w:ascii="Arial" w:hAnsi="Arial" w:cs="Arial"/>
        </w:rPr>
        <w:t xml:space="preserve"> </w:t>
      </w:r>
      <w:r w:rsidR="00585386" w:rsidRPr="00851417">
        <w:rPr>
          <w:rFonts w:ascii="Arial" w:hAnsi="Arial" w:cs="Arial"/>
        </w:rPr>
        <w:t xml:space="preserve">RCW </w:t>
      </w:r>
      <w:r w:rsidRPr="00851417">
        <w:rPr>
          <w:rFonts w:ascii="Arial" w:hAnsi="Arial" w:cs="Arial"/>
        </w:rPr>
        <w:t xml:space="preserve">23.86 and  </w:t>
      </w:r>
      <w:r w:rsidR="00585386" w:rsidRPr="00851417">
        <w:rPr>
          <w:rFonts w:ascii="Arial" w:hAnsi="Arial" w:cs="Arial"/>
        </w:rPr>
        <w:t xml:space="preserve">RCW </w:t>
      </w:r>
      <w:r w:rsidRPr="00851417">
        <w:rPr>
          <w:rFonts w:ascii="Arial" w:hAnsi="Arial" w:cs="Arial"/>
        </w:rPr>
        <w:t>80.28.</w:t>
      </w:r>
    </w:p>
    <w:p w14:paraId="64A8FA67" w14:textId="77777777" w:rsidR="0068381A" w:rsidRPr="00851417" w:rsidRDefault="0068381A" w:rsidP="00E35F3D">
      <w:pPr>
        <w:tabs>
          <w:tab w:val="left" w:pos="720"/>
        </w:tabs>
        <w:ind w:left="1260" w:hanging="1260"/>
        <w:jc w:val="both"/>
        <w:rPr>
          <w:rFonts w:ascii="Arial" w:hAnsi="Arial" w:cs="Arial"/>
        </w:rPr>
      </w:pPr>
    </w:p>
    <w:p w14:paraId="64A8FA68" w14:textId="77777777" w:rsidR="0068381A" w:rsidRPr="00851417" w:rsidRDefault="0068381A" w:rsidP="00E35F3D">
      <w:pPr>
        <w:tabs>
          <w:tab w:val="left" w:pos="720"/>
        </w:tabs>
        <w:ind w:left="1260" w:hanging="1260"/>
        <w:jc w:val="both"/>
        <w:rPr>
          <w:rFonts w:ascii="Arial" w:hAnsi="Arial" w:cs="Arial"/>
        </w:rPr>
      </w:pPr>
      <w:r w:rsidRPr="00851417">
        <w:rPr>
          <w:rFonts w:ascii="Arial" w:hAnsi="Arial" w:cs="Arial"/>
        </w:rPr>
        <w:tab/>
        <w:t>4.</w:t>
      </w:r>
      <w:r w:rsidRPr="00851417">
        <w:rPr>
          <w:rFonts w:ascii="Arial" w:hAnsi="Arial" w:cs="Arial"/>
        </w:rPr>
        <w:tab/>
        <w:t>Low-income Elderly and Handicapped rates authorized:  RCW 74.38.070</w:t>
      </w:r>
    </w:p>
    <w:p w14:paraId="64A8FA69" w14:textId="77777777" w:rsidR="0068381A" w:rsidRPr="00851417" w:rsidRDefault="0068381A" w:rsidP="00E35F3D">
      <w:pPr>
        <w:tabs>
          <w:tab w:val="left" w:pos="720"/>
        </w:tabs>
        <w:ind w:left="1260" w:hanging="1260"/>
        <w:jc w:val="both"/>
        <w:rPr>
          <w:rFonts w:ascii="Arial" w:hAnsi="Arial" w:cs="Arial"/>
        </w:rPr>
      </w:pPr>
    </w:p>
    <w:p w14:paraId="64A8FA6A" w14:textId="77777777" w:rsidR="0068381A" w:rsidRPr="00851417" w:rsidRDefault="0068381A" w:rsidP="00E35F3D">
      <w:pPr>
        <w:tabs>
          <w:tab w:val="left" w:pos="720"/>
        </w:tabs>
        <w:ind w:left="1260" w:hanging="1260"/>
        <w:jc w:val="both"/>
        <w:rPr>
          <w:rFonts w:ascii="Arial" w:hAnsi="Arial" w:cs="Arial"/>
          <w:b/>
        </w:rPr>
      </w:pPr>
      <w:r w:rsidRPr="00851417">
        <w:rPr>
          <w:rFonts w:ascii="Arial" w:hAnsi="Arial" w:cs="Arial"/>
          <w:b/>
        </w:rPr>
        <w:t>C.</w:t>
      </w:r>
      <w:r w:rsidRPr="00851417">
        <w:rPr>
          <w:rFonts w:ascii="Arial" w:hAnsi="Arial" w:cs="Arial"/>
          <w:b/>
        </w:rPr>
        <w:tab/>
        <w:t>Miscellaneous</w:t>
      </w:r>
    </w:p>
    <w:p w14:paraId="64A8FA6B" w14:textId="77777777" w:rsidR="0068381A" w:rsidRPr="00851417" w:rsidRDefault="0068381A" w:rsidP="00E35F3D">
      <w:pPr>
        <w:tabs>
          <w:tab w:val="left" w:pos="720"/>
        </w:tabs>
        <w:ind w:left="1260" w:hanging="1260"/>
        <w:jc w:val="both"/>
        <w:rPr>
          <w:rFonts w:ascii="Arial" w:hAnsi="Arial" w:cs="Arial"/>
          <w:b/>
        </w:rPr>
      </w:pPr>
    </w:p>
    <w:p w14:paraId="64A8FA6C" w14:textId="77777777" w:rsidR="0068381A" w:rsidRPr="00851417" w:rsidRDefault="0068381A" w:rsidP="00E35F3D">
      <w:pPr>
        <w:tabs>
          <w:tab w:val="left" w:pos="720"/>
        </w:tabs>
        <w:ind w:left="1260" w:hanging="1260"/>
        <w:jc w:val="both"/>
        <w:rPr>
          <w:rFonts w:ascii="Arial" w:hAnsi="Arial" w:cs="Arial"/>
        </w:rPr>
      </w:pPr>
      <w:r w:rsidRPr="00851417">
        <w:rPr>
          <w:rFonts w:ascii="Arial" w:hAnsi="Arial" w:cs="Arial"/>
          <w:b/>
        </w:rPr>
        <w:tab/>
      </w:r>
      <w:r w:rsidRPr="00851417">
        <w:rPr>
          <w:rFonts w:ascii="Arial" w:hAnsi="Arial" w:cs="Arial"/>
        </w:rPr>
        <w:t>1.</w:t>
      </w:r>
      <w:r w:rsidRPr="00851417">
        <w:rPr>
          <w:rFonts w:ascii="Arial" w:hAnsi="Arial" w:cs="Arial"/>
        </w:rPr>
        <w:tab/>
        <w:t xml:space="preserve">PURPA (Public Utilities Regularity Policy Act) 16 U.S.C. § 2601 </w:t>
      </w:r>
      <w:r w:rsidRPr="00851417">
        <w:rPr>
          <w:rFonts w:ascii="Arial" w:hAnsi="Arial" w:cs="Arial"/>
          <w:i/>
        </w:rPr>
        <w:t>et seq.</w:t>
      </w:r>
      <w:r w:rsidRPr="00851417">
        <w:rPr>
          <w:rFonts w:ascii="Arial" w:hAnsi="Arial" w:cs="Arial"/>
        </w:rPr>
        <w:t xml:space="preserve"> applies to electric utilities that have retail sales of  500 million or more kw – </w:t>
      </w:r>
      <w:proofErr w:type="spellStart"/>
      <w:r w:rsidRPr="00851417">
        <w:rPr>
          <w:rFonts w:ascii="Arial" w:hAnsi="Arial" w:cs="Arial"/>
        </w:rPr>
        <w:t>hrs</w:t>
      </w:r>
      <w:proofErr w:type="spellEnd"/>
      <w:r w:rsidRPr="00851417">
        <w:rPr>
          <w:rFonts w:ascii="Arial" w:hAnsi="Arial" w:cs="Arial"/>
        </w:rPr>
        <w:t xml:space="preserve"> per year.  These utilities are listed at the U.S. Dept. of Energy, Office of Electric Delivery and Reliability website.  In 2004 Washington electric utilities that satisfied this retail sales volume criteria and are therefore subject to PURPA included   Avista, PSE, Inland Power &amp; Light (cooperative), Peninsula Light (cooperative), the cities of Port </w:t>
      </w:r>
      <w:proofErr w:type="spellStart"/>
      <w:r w:rsidRPr="00851417">
        <w:rPr>
          <w:rFonts w:ascii="Arial" w:hAnsi="Arial" w:cs="Arial"/>
        </w:rPr>
        <w:t>Angles</w:t>
      </w:r>
      <w:proofErr w:type="spellEnd"/>
      <w:r w:rsidRPr="00851417">
        <w:rPr>
          <w:rFonts w:ascii="Arial" w:hAnsi="Arial" w:cs="Arial"/>
        </w:rPr>
        <w:t xml:space="preserve">, Seattle, and Tacoma,  and almost all PUDs.  PURPA at 16 USC §2625 (f) requires the subject utilities to provide rate schedules to consumers at least once a year, and (g) procedures for termination of electric service, and (l) reasonable notice prior to the proposed termination.        </w:t>
      </w:r>
    </w:p>
    <w:p w14:paraId="64A8FA6D" w14:textId="77777777" w:rsidR="0068381A" w:rsidRPr="00851417" w:rsidRDefault="0068381A" w:rsidP="00E35F3D">
      <w:pPr>
        <w:tabs>
          <w:tab w:val="left" w:pos="720"/>
        </w:tabs>
        <w:ind w:left="1260" w:hanging="1260"/>
        <w:jc w:val="both"/>
        <w:rPr>
          <w:rFonts w:ascii="Arial" w:hAnsi="Arial" w:cs="Arial"/>
          <w:i/>
        </w:rPr>
      </w:pPr>
    </w:p>
    <w:p w14:paraId="64A8FA6E" w14:textId="77777777" w:rsidR="0068381A" w:rsidRPr="00851417" w:rsidRDefault="0068381A" w:rsidP="00E35F3D">
      <w:pPr>
        <w:tabs>
          <w:tab w:val="left" w:pos="720"/>
        </w:tabs>
        <w:ind w:left="1260" w:hanging="1260"/>
        <w:jc w:val="both"/>
        <w:rPr>
          <w:rFonts w:ascii="Arial" w:hAnsi="Arial" w:cs="Arial"/>
        </w:rPr>
      </w:pPr>
      <w:r w:rsidRPr="00851417">
        <w:rPr>
          <w:rFonts w:ascii="Arial" w:hAnsi="Arial" w:cs="Arial"/>
          <w:i/>
        </w:rPr>
        <w:tab/>
      </w:r>
      <w:r w:rsidRPr="00851417">
        <w:rPr>
          <w:rFonts w:ascii="Arial" w:hAnsi="Arial" w:cs="Arial"/>
        </w:rPr>
        <w:t>2.</w:t>
      </w:r>
      <w:r w:rsidRPr="00851417">
        <w:rPr>
          <w:rFonts w:ascii="Arial" w:hAnsi="Arial" w:cs="Arial"/>
        </w:rPr>
        <w:tab/>
        <w:t>Regional Power Act (</w:t>
      </w:r>
      <w:smartTag w:uri="urn:schemas-microsoft-com:office:smarttags" w:element="place">
        <w:r w:rsidRPr="00851417">
          <w:rPr>
            <w:rFonts w:ascii="Arial" w:hAnsi="Arial" w:cs="Arial"/>
          </w:rPr>
          <w:t>Pacific Northwest</w:t>
        </w:r>
      </w:smartTag>
      <w:r w:rsidRPr="00851417">
        <w:rPr>
          <w:rFonts w:ascii="Arial" w:hAnsi="Arial" w:cs="Arial"/>
        </w:rPr>
        <w:t xml:space="preserve"> Electric Power Planning and Conservation Act) 16 U.S.C. § 839.</w:t>
      </w:r>
    </w:p>
    <w:p w14:paraId="64A8FA6F" w14:textId="77777777" w:rsidR="0068381A" w:rsidRPr="00851417" w:rsidRDefault="0068381A" w:rsidP="00E35F3D">
      <w:pPr>
        <w:tabs>
          <w:tab w:val="left" w:pos="720"/>
        </w:tabs>
        <w:ind w:left="1260" w:hanging="1260"/>
        <w:jc w:val="both"/>
        <w:rPr>
          <w:rFonts w:ascii="Arial" w:hAnsi="Arial" w:cs="Arial"/>
        </w:rPr>
      </w:pPr>
    </w:p>
    <w:p w14:paraId="64A8FA70" w14:textId="77777777" w:rsidR="0068381A" w:rsidRPr="00851417" w:rsidRDefault="0068381A" w:rsidP="00E35F3D">
      <w:pPr>
        <w:tabs>
          <w:tab w:val="left" w:pos="720"/>
        </w:tabs>
        <w:ind w:left="1260" w:hanging="1260"/>
        <w:jc w:val="both"/>
        <w:rPr>
          <w:rFonts w:ascii="Arial" w:hAnsi="Arial" w:cs="Arial"/>
        </w:rPr>
      </w:pPr>
      <w:r w:rsidRPr="00851417">
        <w:rPr>
          <w:rFonts w:ascii="Arial" w:hAnsi="Arial" w:cs="Arial"/>
        </w:rPr>
        <w:tab/>
        <w:t>3.</w:t>
      </w:r>
      <w:r w:rsidRPr="00851417">
        <w:rPr>
          <w:rFonts w:ascii="Arial" w:hAnsi="Arial" w:cs="Arial"/>
        </w:rPr>
        <w:tab/>
        <w:t>Peoples Power Guide – a manual for electric utility activists, published by POWER (Peoples Organization for Washington Energy Resources)</w:t>
      </w:r>
    </w:p>
    <w:p w14:paraId="64A8FA71" w14:textId="77777777" w:rsidR="0068381A" w:rsidRPr="00851417" w:rsidRDefault="0068381A" w:rsidP="00E35F3D">
      <w:pPr>
        <w:tabs>
          <w:tab w:val="left" w:pos="720"/>
        </w:tabs>
        <w:ind w:left="1260" w:hanging="1260"/>
        <w:jc w:val="both"/>
        <w:rPr>
          <w:rFonts w:ascii="Arial" w:hAnsi="Arial" w:cs="Arial"/>
        </w:rPr>
      </w:pPr>
    </w:p>
    <w:p w14:paraId="64A8FA72" w14:textId="77777777" w:rsidR="0068381A" w:rsidRPr="00851417" w:rsidRDefault="0068381A" w:rsidP="00E35F3D">
      <w:pPr>
        <w:tabs>
          <w:tab w:val="left" w:pos="720"/>
        </w:tabs>
        <w:ind w:left="1260" w:hanging="1260"/>
        <w:jc w:val="both"/>
        <w:rPr>
          <w:rFonts w:ascii="Arial" w:hAnsi="Arial" w:cs="Arial"/>
        </w:rPr>
      </w:pPr>
      <w:r w:rsidRPr="00851417">
        <w:rPr>
          <w:rFonts w:ascii="Arial" w:hAnsi="Arial" w:cs="Arial"/>
        </w:rPr>
        <w:tab/>
        <w:t>4.</w:t>
      </w:r>
      <w:r w:rsidRPr="00851417">
        <w:rPr>
          <w:rFonts w:ascii="Arial" w:hAnsi="Arial" w:cs="Arial"/>
        </w:rPr>
        <w:tab/>
        <w:t xml:space="preserve">Electric Rate Structures:  History and Implication for the Poor by NCLC, October 1976 </w:t>
      </w:r>
      <w:r w:rsidRPr="00851417">
        <w:rPr>
          <w:rFonts w:ascii="Arial" w:hAnsi="Arial" w:cs="Arial"/>
          <w:u w:val="single"/>
        </w:rPr>
        <w:t>Clearinghouse</w:t>
      </w:r>
      <w:r w:rsidRPr="00851417">
        <w:rPr>
          <w:rFonts w:ascii="Arial" w:hAnsi="Arial" w:cs="Arial"/>
        </w:rPr>
        <w:t>.  Excellent introductory article.</w:t>
      </w:r>
    </w:p>
    <w:p w14:paraId="64A8FA73" w14:textId="77777777" w:rsidR="0068381A" w:rsidRPr="00851417" w:rsidRDefault="0068381A" w:rsidP="00E35F3D">
      <w:pPr>
        <w:tabs>
          <w:tab w:val="left" w:pos="720"/>
        </w:tabs>
        <w:ind w:left="1260" w:hanging="1260"/>
        <w:jc w:val="both"/>
        <w:rPr>
          <w:rFonts w:ascii="Arial" w:hAnsi="Arial" w:cs="Arial"/>
        </w:rPr>
      </w:pPr>
    </w:p>
    <w:p w14:paraId="64A8FA74" w14:textId="77777777" w:rsidR="0068381A" w:rsidRPr="00851417" w:rsidRDefault="0068381A" w:rsidP="00E35F3D">
      <w:pPr>
        <w:tabs>
          <w:tab w:val="left" w:pos="720"/>
        </w:tabs>
        <w:ind w:left="1260" w:hanging="1260"/>
        <w:jc w:val="both"/>
        <w:rPr>
          <w:rFonts w:ascii="Arial" w:hAnsi="Arial" w:cs="Arial"/>
          <w:u w:val="single"/>
        </w:rPr>
      </w:pPr>
      <w:r w:rsidRPr="00851417">
        <w:rPr>
          <w:rFonts w:ascii="Arial" w:hAnsi="Arial" w:cs="Arial"/>
        </w:rPr>
        <w:tab/>
        <w:t>5.</w:t>
      </w:r>
      <w:r w:rsidRPr="00851417">
        <w:rPr>
          <w:rFonts w:ascii="Arial" w:hAnsi="Arial" w:cs="Arial"/>
        </w:rPr>
        <w:tab/>
        <w:t xml:space="preserve">“Oil Overcharge Funds:  The Potential to Help Balance the Scales for Low-Income Energy Consumers,” June 1986 </w:t>
      </w:r>
      <w:r w:rsidRPr="00851417">
        <w:rPr>
          <w:rFonts w:ascii="Arial" w:hAnsi="Arial" w:cs="Arial"/>
          <w:u w:val="single"/>
        </w:rPr>
        <w:t>Clearinghouse</w:t>
      </w:r>
    </w:p>
    <w:p w14:paraId="64A8FA75" w14:textId="77777777" w:rsidR="0068381A" w:rsidRPr="00851417" w:rsidRDefault="0068381A" w:rsidP="00E35F3D">
      <w:pPr>
        <w:tabs>
          <w:tab w:val="left" w:pos="720"/>
        </w:tabs>
        <w:ind w:left="1260" w:hanging="1260"/>
        <w:jc w:val="both"/>
        <w:rPr>
          <w:rFonts w:ascii="Arial" w:hAnsi="Arial" w:cs="Arial"/>
          <w:u w:val="single"/>
        </w:rPr>
      </w:pPr>
    </w:p>
    <w:p w14:paraId="64A8FA76" w14:textId="77777777" w:rsidR="0068381A" w:rsidRPr="00851417" w:rsidRDefault="0068381A" w:rsidP="00E35F3D">
      <w:pPr>
        <w:tabs>
          <w:tab w:val="left" w:pos="720"/>
        </w:tabs>
        <w:ind w:left="1260" w:hanging="1260"/>
        <w:jc w:val="both"/>
        <w:rPr>
          <w:rFonts w:ascii="Arial" w:hAnsi="Arial" w:cs="Arial"/>
        </w:rPr>
      </w:pPr>
      <w:r w:rsidRPr="00851417">
        <w:rPr>
          <w:rFonts w:ascii="Arial" w:hAnsi="Arial" w:cs="Arial"/>
        </w:rPr>
        <w:tab/>
        <w:t>6.</w:t>
      </w:r>
      <w:r w:rsidRPr="00851417">
        <w:rPr>
          <w:rFonts w:ascii="Arial" w:hAnsi="Arial" w:cs="Arial"/>
        </w:rPr>
        <w:tab/>
        <w:t xml:space="preserve">“Rights of the Non-billed Utility User,” by Ty Duhamel, July 1985 </w:t>
      </w:r>
      <w:r w:rsidRPr="00851417">
        <w:rPr>
          <w:rFonts w:ascii="Arial" w:hAnsi="Arial" w:cs="Arial"/>
          <w:u w:val="single"/>
        </w:rPr>
        <w:t>Clearinghouse</w:t>
      </w:r>
      <w:r w:rsidRPr="00851417">
        <w:rPr>
          <w:rFonts w:ascii="Arial" w:hAnsi="Arial" w:cs="Arial"/>
        </w:rPr>
        <w:t xml:space="preserve"> – discussion of tenants’ rights when landlord causes utility service termination</w:t>
      </w:r>
    </w:p>
    <w:p w14:paraId="64A8FA77" w14:textId="77777777" w:rsidR="0068381A" w:rsidRPr="00851417" w:rsidRDefault="0068381A" w:rsidP="00E35F3D">
      <w:pPr>
        <w:tabs>
          <w:tab w:val="left" w:pos="720"/>
        </w:tabs>
        <w:ind w:left="1260" w:hanging="1260"/>
        <w:jc w:val="both"/>
        <w:rPr>
          <w:rFonts w:ascii="Arial" w:hAnsi="Arial" w:cs="Arial"/>
        </w:rPr>
      </w:pPr>
    </w:p>
    <w:p w14:paraId="64A8FA78" w14:textId="77777777" w:rsidR="0068381A" w:rsidRPr="00851417" w:rsidRDefault="0068381A" w:rsidP="00E35F3D">
      <w:pPr>
        <w:tabs>
          <w:tab w:val="left" w:pos="720"/>
        </w:tabs>
        <w:ind w:left="1260" w:hanging="1260"/>
        <w:jc w:val="both"/>
        <w:rPr>
          <w:rFonts w:ascii="Arial" w:hAnsi="Arial" w:cs="Arial"/>
        </w:rPr>
      </w:pPr>
      <w:r w:rsidRPr="00851417">
        <w:rPr>
          <w:rFonts w:ascii="Arial" w:hAnsi="Arial" w:cs="Arial"/>
        </w:rPr>
        <w:tab/>
        <w:t>7.</w:t>
      </w:r>
      <w:r w:rsidRPr="00851417">
        <w:rPr>
          <w:rFonts w:ascii="Arial" w:hAnsi="Arial" w:cs="Arial"/>
        </w:rPr>
        <w:tab/>
        <w:t xml:space="preserve">“HUD Utility Allowance Program Spawns More Disputes with Public Housing Tenants,” November 1985 </w:t>
      </w:r>
      <w:r w:rsidRPr="00851417">
        <w:rPr>
          <w:rFonts w:ascii="Arial" w:hAnsi="Arial" w:cs="Arial"/>
          <w:u w:val="single"/>
        </w:rPr>
        <w:t>Clearinghouse</w:t>
      </w:r>
    </w:p>
    <w:p w14:paraId="64A8FA79" w14:textId="77777777" w:rsidR="0068381A" w:rsidRPr="00851417" w:rsidRDefault="0068381A" w:rsidP="00E35F3D">
      <w:pPr>
        <w:tabs>
          <w:tab w:val="left" w:pos="720"/>
        </w:tabs>
        <w:ind w:left="1260" w:hanging="1260"/>
        <w:jc w:val="both"/>
        <w:rPr>
          <w:rFonts w:ascii="Arial" w:hAnsi="Arial" w:cs="Arial"/>
        </w:rPr>
      </w:pPr>
    </w:p>
    <w:p w14:paraId="64A8FA7A" w14:textId="77777777" w:rsidR="0068381A" w:rsidRPr="00851417" w:rsidRDefault="0068381A" w:rsidP="00E35F3D">
      <w:pPr>
        <w:tabs>
          <w:tab w:val="left" w:pos="720"/>
        </w:tabs>
        <w:ind w:left="1260" w:hanging="1260"/>
        <w:jc w:val="both"/>
        <w:rPr>
          <w:rFonts w:ascii="Arial" w:hAnsi="Arial" w:cs="Arial"/>
        </w:rPr>
      </w:pPr>
      <w:r w:rsidRPr="00851417">
        <w:rPr>
          <w:rFonts w:ascii="Arial" w:hAnsi="Arial" w:cs="Arial"/>
        </w:rPr>
        <w:tab/>
        <w:t>8.</w:t>
      </w:r>
      <w:r w:rsidRPr="00851417">
        <w:rPr>
          <w:rFonts w:ascii="Arial" w:hAnsi="Arial" w:cs="Arial"/>
        </w:rPr>
        <w:tab/>
        <w:t xml:space="preserve">“Recent Decisions on Rate Structure Reform,” NCLC, November 1976 </w:t>
      </w:r>
      <w:r w:rsidRPr="00851417">
        <w:rPr>
          <w:rFonts w:ascii="Arial" w:hAnsi="Arial" w:cs="Arial"/>
          <w:u w:val="single"/>
        </w:rPr>
        <w:t>Clearinghouse</w:t>
      </w:r>
    </w:p>
    <w:p w14:paraId="64A8FA7B" w14:textId="77777777" w:rsidR="0068381A" w:rsidRPr="00851417" w:rsidRDefault="0068381A" w:rsidP="00E35F3D">
      <w:pPr>
        <w:tabs>
          <w:tab w:val="left" w:pos="720"/>
        </w:tabs>
        <w:ind w:left="1260" w:hanging="1260"/>
        <w:jc w:val="both"/>
        <w:rPr>
          <w:rFonts w:ascii="Arial" w:hAnsi="Arial" w:cs="Arial"/>
        </w:rPr>
      </w:pPr>
    </w:p>
    <w:p w14:paraId="64A8FA7C" w14:textId="77777777" w:rsidR="0068381A" w:rsidRPr="00851417" w:rsidRDefault="0068381A" w:rsidP="00E35F3D">
      <w:pPr>
        <w:tabs>
          <w:tab w:val="left" w:pos="720"/>
        </w:tabs>
        <w:ind w:left="1260" w:hanging="1260"/>
        <w:jc w:val="both"/>
        <w:rPr>
          <w:rFonts w:ascii="Arial" w:hAnsi="Arial" w:cs="Arial"/>
          <w:u w:val="single"/>
        </w:rPr>
      </w:pPr>
      <w:r w:rsidRPr="00851417">
        <w:rPr>
          <w:rFonts w:ascii="Arial" w:hAnsi="Arial" w:cs="Arial"/>
        </w:rPr>
        <w:tab/>
        <w:t>9.</w:t>
      </w:r>
      <w:r w:rsidRPr="00851417">
        <w:rPr>
          <w:rFonts w:ascii="Arial" w:hAnsi="Arial" w:cs="Arial"/>
        </w:rPr>
        <w:tab/>
        <w:t xml:space="preserve">“Utility Disconnections as a Tort:  Gaining Compensation for the Harms of Unlawful Utility Shutoffs, November 1988 </w:t>
      </w:r>
      <w:r w:rsidRPr="00851417">
        <w:rPr>
          <w:rFonts w:ascii="Arial" w:hAnsi="Arial" w:cs="Arial"/>
          <w:u w:val="single"/>
        </w:rPr>
        <w:t>Clearinghouse</w:t>
      </w:r>
    </w:p>
    <w:p w14:paraId="64A8FA7D" w14:textId="77777777" w:rsidR="0068381A" w:rsidRPr="00851417" w:rsidRDefault="0068381A" w:rsidP="00E35F3D">
      <w:pPr>
        <w:tabs>
          <w:tab w:val="left" w:pos="720"/>
        </w:tabs>
        <w:ind w:left="1260" w:hanging="1260"/>
        <w:jc w:val="both"/>
        <w:rPr>
          <w:rFonts w:ascii="Arial" w:hAnsi="Arial" w:cs="Arial"/>
          <w:u w:val="single"/>
        </w:rPr>
      </w:pPr>
    </w:p>
    <w:p w14:paraId="64A8FA7E" w14:textId="77777777" w:rsidR="0068381A" w:rsidRPr="00851417" w:rsidRDefault="0068381A" w:rsidP="00E35F3D">
      <w:pPr>
        <w:tabs>
          <w:tab w:val="left" w:pos="720"/>
        </w:tabs>
        <w:ind w:left="1260" w:hanging="1260"/>
        <w:jc w:val="both"/>
        <w:rPr>
          <w:rFonts w:ascii="Arial" w:hAnsi="Arial" w:cs="Arial"/>
        </w:rPr>
      </w:pPr>
      <w:r w:rsidRPr="00851417">
        <w:rPr>
          <w:rFonts w:ascii="Arial" w:hAnsi="Arial" w:cs="Arial"/>
        </w:rPr>
        <w:tab/>
        <w:t>10.</w:t>
      </w:r>
      <w:r w:rsidRPr="00851417">
        <w:rPr>
          <w:rFonts w:ascii="Arial" w:hAnsi="Arial" w:cs="Arial"/>
        </w:rPr>
        <w:tab/>
        <w:t xml:space="preserve">“When the Phone Company is Not the Phone Company:  Credit Reporting in the Post divesture Era,” June 1990 </w:t>
      </w:r>
      <w:r w:rsidRPr="00851417">
        <w:rPr>
          <w:rFonts w:ascii="Arial" w:hAnsi="Arial" w:cs="Arial"/>
          <w:u w:val="single"/>
        </w:rPr>
        <w:t>Clearinghouse</w:t>
      </w:r>
    </w:p>
    <w:p w14:paraId="64A8FA7F" w14:textId="77777777" w:rsidR="0068381A" w:rsidRPr="00851417" w:rsidRDefault="0068381A" w:rsidP="00E35F3D">
      <w:pPr>
        <w:tabs>
          <w:tab w:val="left" w:pos="720"/>
        </w:tabs>
        <w:ind w:left="1260" w:hanging="1260"/>
        <w:jc w:val="both"/>
        <w:rPr>
          <w:rFonts w:ascii="Arial" w:hAnsi="Arial" w:cs="Arial"/>
        </w:rPr>
      </w:pPr>
    </w:p>
    <w:p w14:paraId="64A8FA80" w14:textId="77777777" w:rsidR="0068381A" w:rsidRPr="00851417" w:rsidRDefault="0068381A" w:rsidP="00E35F3D">
      <w:pPr>
        <w:tabs>
          <w:tab w:val="left" w:pos="720"/>
        </w:tabs>
        <w:ind w:left="1260" w:hanging="1260"/>
        <w:jc w:val="both"/>
        <w:rPr>
          <w:rFonts w:ascii="Arial" w:hAnsi="Arial" w:cs="Arial"/>
        </w:rPr>
      </w:pPr>
      <w:r w:rsidRPr="00851417">
        <w:rPr>
          <w:rFonts w:ascii="Arial" w:hAnsi="Arial" w:cs="Arial"/>
        </w:rPr>
        <w:lastRenderedPageBreak/>
        <w:tab/>
        <w:t>11.</w:t>
      </w:r>
      <w:r w:rsidRPr="00851417">
        <w:rPr>
          <w:rFonts w:ascii="Arial" w:hAnsi="Arial" w:cs="Arial"/>
        </w:rPr>
        <w:tab/>
        <w:t xml:space="preserve">“The Unaffordability of Water and Sewer Costs for Low-Income Households:  Causation and Approaches to the Problem,” July 1992 </w:t>
      </w:r>
      <w:r w:rsidRPr="00851417">
        <w:rPr>
          <w:rFonts w:ascii="Arial" w:hAnsi="Arial" w:cs="Arial"/>
          <w:u w:val="single"/>
        </w:rPr>
        <w:t>Clearinghouse</w:t>
      </w:r>
    </w:p>
    <w:p w14:paraId="64A8FA81" w14:textId="77777777" w:rsidR="0068381A" w:rsidRPr="00851417" w:rsidRDefault="0068381A" w:rsidP="00E35F3D">
      <w:pPr>
        <w:tabs>
          <w:tab w:val="left" w:pos="720"/>
        </w:tabs>
        <w:ind w:left="1260" w:hanging="1260"/>
        <w:jc w:val="both"/>
        <w:rPr>
          <w:rFonts w:ascii="Arial" w:hAnsi="Arial" w:cs="Arial"/>
        </w:rPr>
      </w:pPr>
    </w:p>
    <w:p w14:paraId="64A8FA82" w14:textId="77777777" w:rsidR="0068381A" w:rsidRPr="00851417" w:rsidRDefault="0068381A" w:rsidP="00E35F3D">
      <w:pPr>
        <w:tabs>
          <w:tab w:val="left" w:pos="720"/>
        </w:tabs>
        <w:ind w:left="1260" w:hanging="1260"/>
        <w:jc w:val="both"/>
        <w:rPr>
          <w:rFonts w:ascii="Arial" w:hAnsi="Arial" w:cs="Arial"/>
        </w:rPr>
      </w:pPr>
      <w:r w:rsidRPr="00851417">
        <w:rPr>
          <w:rFonts w:ascii="Arial" w:hAnsi="Arial" w:cs="Arial"/>
        </w:rPr>
        <w:tab/>
        <w:t>12.</w:t>
      </w:r>
      <w:r w:rsidRPr="00851417">
        <w:rPr>
          <w:rFonts w:ascii="Arial" w:hAnsi="Arial" w:cs="Arial"/>
        </w:rPr>
        <w:tab/>
        <w:t xml:space="preserve">“Statutes of Limitations:  Barring the Delinquent Disconnection of Utility Services,” May 1989 </w:t>
      </w:r>
      <w:r w:rsidRPr="00851417">
        <w:rPr>
          <w:rFonts w:ascii="Arial" w:hAnsi="Arial" w:cs="Arial"/>
          <w:u w:val="single"/>
        </w:rPr>
        <w:t>Clearinghouse</w:t>
      </w:r>
    </w:p>
    <w:p w14:paraId="64A8FA83" w14:textId="77777777" w:rsidR="0068381A" w:rsidRPr="00851417" w:rsidRDefault="0068381A" w:rsidP="00E35F3D">
      <w:pPr>
        <w:tabs>
          <w:tab w:val="left" w:pos="720"/>
        </w:tabs>
        <w:ind w:left="1260" w:hanging="1260"/>
        <w:jc w:val="both"/>
        <w:rPr>
          <w:rFonts w:ascii="Arial" w:hAnsi="Arial" w:cs="Arial"/>
        </w:rPr>
      </w:pPr>
    </w:p>
    <w:p w14:paraId="64A8FA84" w14:textId="77777777" w:rsidR="0068381A" w:rsidRPr="00851417" w:rsidRDefault="0068381A" w:rsidP="00E35F3D">
      <w:pPr>
        <w:tabs>
          <w:tab w:val="left" w:pos="720"/>
        </w:tabs>
        <w:ind w:left="1260" w:hanging="1260"/>
        <w:jc w:val="both"/>
        <w:rPr>
          <w:rFonts w:ascii="Arial" w:hAnsi="Arial" w:cs="Arial"/>
        </w:rPr>
      </w:pPr>
      <w:r w:rsidRPr="00851417">
        <w:rPr>
          <w:rFonts w:ascii="Arial" w:hAnsi="Arial" w:cs="Arial"/>
        </w:rPr>
        <w:tab/>
        <w:t>13.</w:t>
      </w:r>
      <w:r w:rsidRPr="00851417">
        <w:rPr>
          <w:rFonts w:ascii="Arial" w:hAnsi="Arial" w:cs="Arial"/>
        </w:rPr>
        <w:tab/>
        <w:t xml:space="preserve">“Energy Assistance Plans:  Alternative Distribution Methods for LIHEAP Benefits,” February 1992 </w:t>
      </w:r>
      <w:r w:rsidRPr="00851417">
        <w:rPr>
          <w:rFonts w:ascii="Arial" w:hAnsi="Arial" w:cs="Arial"/>
          <w:u w:val="single"/>
        </w:rPr>
        <w:t>Clearinghouse</w:t>
      </w:r>
    </w:p>
    <w:p w14:paraId="64A8FA85" w14:textId="77777777" w:rsidR="0068381A" w:rsidRPr="00851417" w:rsidRDefault="0068381A" w:rsidP="00E35F3D">
      <w:pPr>
        <w:tabs>
          <w:tab w:val="left" w:pos="720"/>
        </w:tabs>
        <w:ind w:left="1260" w:hanging="1260"/>
        <w:jc w:val="both"/>
        <w:rPr>
          <w:rFonts w:ascii="Arial" w:hAnsi="Arial" w:cs="Arial"/>
        </w:rPr>
      </w:pPr>
    </w:p>
    <w:p w14:paraId="64A8FA86" w14:textId="77777777" w:rsidR="0068381A" w:rsidRPr="00291373" w:rsidRDefault="0068381A" w:rsidP="00E35F3D">
      <w:pPr>
        <w:tabs>
          <w:tab w:val="left" w:pos="720"/>
        </w:tabs>
        <w:ind w:left="1260" w:hanging="1260"/>
        <w:jc w:val="both"/>
        <w:rPr>
          <w:rFonts w:ascii="Arial" w:hAnsi="Arial" w:cs="Arial"/>
          <w:u w:val="single"/>
        </w:rPr>
      </w:pPr>
      <w:r w:rsidRPr="00851417">
        <w:rPr>
          <w:rFonts w:ascii="Arial" w:hAnsi="Arial" w:cs="Arial"/>
        </w:rPr>
        <w:tab/>
        <w:t>14.</w:t>
      </w:r>
      <w:r w:rsidRPr="00851417">
        <w:rPr>
          <w:rFonts w:ascii="Arial" w:hAnsi="Arial" w:cs="Arial"/>
        </w:rPr>
        <w:tab/>
        <w:t xml:space="preserve">“Deadbeat Landlords:  A Tenant’s Right to Utilities When Landlord Files Bankruptcy,” May 1993 </w:t>
      </w:r>
      <w:r w:rsidRPr="00851417">
        <w:rPr>
          <w:rFonts w:ascii="Arial" w:hAnsi="Arial" w:cs="Arial"/>
          <w:u w:val="single"/>
        </w:rPr>
        <w:t>Clearinghouse</w:t>
      </w:r>
    </w:p>
    <w:p w14:paraId="64A8FA87" w14:textId="77777777" w:rsidR="0068381A" w:rsidRPr="00291373" w:rsidRDefault="0068381A" w:rsidP="00E35F3D">
      <w:pPr>
        <w:tabs>
          <w:tab w:val="left" w:pos="720"/>
        </w:tabs>
        <w:ind w:left="1260" w:hanging="1260"/>
        <w:jc w:val="both"/>
        <w:rPr>
          <w:rFonts w:ascii="Arial" w:hAnsi="Arial" w:cs="Arial"/>
          <w:u w:val="single"/>
        </w:rPr>
      </w:pPr>
    </w:p>
    <w:p w14:paraId="64A8FA88" w14:textId="77777777" w:rsidR="0068381A" w:rsidRPr="00291373" w:rsidRDefault="0068381A" w:rsidP="00E35F3D">
      <w:pPr>
        <w:tabs>
          <w:tab w:val="left" w:pos="720"/>
        </w:tabs>
        <w:ind w:left="1260" w:hanging="1260"/>
        <w:jc w:val="center"/>
        <w:rPr>
          <w:rFonts w:ascii="Arial" w:hAnsi="Arial" w:cs="Arial"/>
          <w:b/>
        </w:rPr>
      </w:pPr>
      <w:r w:rsidRPr="00291373">
        <w:rPr>
          <w:rFonts w:ascii="Arial" w:hAnsi="Arial" w:cs="Arial"/>
          <w:b/>
        </w:rPr>
        <w:t>VI.  GLOSSARY</w:t>
      </w:r>
    </w:p>
    <w:p w14:paraId="64A8FA89" w14:textId="77777777" w:rsidR="0068381A" w:rsidRPr="00291373" w:rsidRDefault="0068381A" w:rsidP="00E35F3D">
      <w:pPr>
        <w:tabs>
          <w:tab w:val="left" w:pos="720"/>
        </w:tabs>
        <w:ind w:left="1260" w:hanging="1260"/>
        <w:jc w:val="center"/>
        <w:rPr>
          <w:rFonts w:ascii="Arial" w:hAnsi="Arial" w:cs="Arial"/>
          <w:b/>
        </w:rPr>
      </w:pPr>
    </w:p>
    <w:p w14:paraId="64A8FA8A" w14:textId="77777777" w:rsidR="0068381A" w:rsidRPr="00291373" w:rsidRDefault="0068381A" w:rsidP="00E35F3D">
      <w:pPr>
        <w:tabs>
          <w:tab w:val="left" w:pos="720"/>
        </w:tabs>
        <w:ind w:left="1440" w:hanging="1440"/>
        <w:jc w:val="both"/>
        <w:rPr>
          <w:rFonts w:ascii="Arial" w:hAnsi="Arial" w:cs="Arial"/>
        </w:rPr>
      </w:pPr>
      <w:r w:rsidRPr="00291373">
        <w:rPr>
          <w:rFonts w:ascii="Arial" w:hAnsi="Arial" w:cs="Arial"/>
          <w:b/>
        </w:rPr>
        <w:t>BPA</w:t>
      </w:r>
      <w:r w:rsidRPr="00291373">
        <w:rPr>
          <w:rFonts w:ascii="Arial" w:hAnsi="Arial" w:cs="Arial"/>
          <w:b/>
        </w:rPr>
        <w:tab/>
      </w:r>
      <w:r w:rsidRPr="00291373">
        <w:rPr>
          <w:rFonts w:ascii="Arial" w:hAnsi="Arial" w:cs="Arial"/>
          <w:b/>
        </w:rPr>
        <w:tab/>
      </w:r>
      <w:r w:rsidRPr="00291373">
        <w:rPr>
          <w:rFonts w:ascii="Arial" w:hAnsi="Arial" w:cs="Arial"/>
        </w:rPr>
        <w:t xml:space="preserve">Bonneville Power Administration, part of the federal Department of Energy, </w:t>
      </w:r>
      <w:r>
        <w:rPr>
          <w:rFonts w:ascii="Arial" w:hAnsi="Arial" w:cs="Arial"/>
        </w:rPr>
        <w:t xml:space="preserve"> is the marketing agent</w:t>
      </w:r>
      <w:r w:rsidRPr="00291373">
        <w:rPr>
          <w:rFonts w:ascii="Arial" w:hAnsi="Arial" w:cs="Arial"/>
        </w:rPr>
        <w:t xml:space="preserve"> </w:t>
      </w:r>
      <w:r>
        <w:rPr>
          <w:rFonts w:ascii="Arial" w:hAnsi="Arial" w:cs="Arial"/>
        </w:rPr>
        <w:t xml:space="preserve"> </w:t>
      </w:r>
      <w:r w:rsidRPr="00291373">
        <w:rPr>
          <w:rFonts w:ascii="Arial" w:hAnsi="Arial" w:cs="Arial"/>
        </w:rPr>
        <w:t xml:space="preserve"> of the </w:t>
      </w:r>
      <w:r>
        <w:rPr>
          <w:rFonts w:ascii="Arial" w:hAnsi="Arial" w:cs="Arial"/>
        </w:rPr>
        <w:t xml:space="preserve">federally generated </w:t>
      </w:r>
      <w:r w:rsidRPr="00291373">
        <w:rPr>
          <w:rFonts w:ascii="Arial" w:hAnsi="Arial" w:cs="Arial"/>
        </w:rPr>
        <w:t>electricity in the Northwest.</w:t>
      </w:r>
    </w:p>
    <w:p w14:paraId="64A8FA8B" w14:textId="77777777" w:rsidR="0068381A" w:rsidRPr="00291373" w:rsidRDefault="0068381A" w:rsidP="00E35F3D">
      <w:pPr>
        <w:tabs>
          <w:tab w:val="left" w:pos="720"/>
        </w:tabs>
        <w:ind w:left="1440" w:hanging="1440"/>
        <w:jc w:val="both"/>
        <w:rPr>
          <w:rFonts w:ascii="Arial" w:hAnsi="Arial" w:cs="Arial"/>
        </w:rPr>
      </w:pPr>
    </w:p>
    <w:p w14:paraId="64A8FA8C" w14:textId="77777777" w:rsidR="0068381A" w:rsidRPr="00291373" w:rsidRDefault="0068381A" w:rsidP="00E35F3D">
      <w:pPr>
        <w:tabs>
          <w:tab w:val="left" w:pos="720"/>
        </w:tabs>
        <w:ind w:left="1440" w:hanging="1440"/>
        <w:jc w:val="both"/>
        <w:rPr>
          <w:rFonts w:ascii="Arial" w:hAnsi="Arial" w:cs="Arial"/>
        </w:rPr>
      </w:pPr>
      <w:r w:rsidRPr="00291373">
        <w:rPr>
          <w:rFonts w:ascii="Arial" w:hAnsi="Arial" w:cs="Arial"/>
          <w:b/>
        </w:rPr>
        <w:t>CAP</w:t>
      </w:r>
      <w:r w:rsidRPr="00291373">
        <w:rPr>
          <w:rFonts w:ascii="Arial" w:hAnsi="Arial" w:cs="Arial"/>
          <w:b/>
        </w:rPr>
        <w:tab/>
      </w:r>
      <w:r w:rsidRPr="00291373">
        <w:rPr>
          <w:rFonts w:ascii="Arial" w:hAnsi="Arial" w:cs="Arial"/>
          <w:b/>
        </w:rPr>
        <w:tab/>
      </w:r>
      <w:r w:rsidRPr="00291373">
        <w:rPr>
          <w:rFonts w:ascii="Arial" w:hAnsi="Arial" w:cs="Arial"/>
        </w:rPr>
        <w:t>Community Action Program (or community action agency) – independent</w:t>
      </w:r>
    </w:p>
    <w:p w14:paraId="64A8FA8D" w14:textId="77777777" w:rsidR="0068381A" w:rsidRPr="00291373" w:rsidRDefault="0068381A" w:rsidP="00E35F3D">
      <w:pPr>
        <w:tabs>
          <w:tab w:val="left" w:pos="720"/>
        </w:tabs>
        <w:ind w:left="1440" w:hanging="1440"/>
        <w:jc w:val="both"/>
        <w:rPr>
          <w:rFonts w:ascii="Arial" w:hAnsi="Arial" w:cs="Arial"/>
        </w:rPr>
      </w:pPr>
      <w:r w:rsidRPr="00291373">
        <w:rPr>
          <w:rFonts w:ascii="Arial" w:hAnsi="Arial" w:cs="Arial"/>
          <w:b/>
        </w:rPr>
        <w:t>(CAA)</w:t>
      </w:r>
      <w:r w:rsidRPr="00291373">
        <w:rPr>
          <w:rFonts w:ascii="Arial" w:hAnsi="Arial" w:cs="Arial"/>
          <w:b/>
        </w:rPr>
        <w:tab/>
      </w:r>
      <w:r w:rsidRPr="00291373">
        <w:rPr>
          <w:rFonts w:ascii="Arial" w:hAnsi="Arial" w:cs="Arial"/>
          <w:b/>
        </w:rPr>
        <w:tab/>
      </w:r>
      <w:r w:rsidRPr="00291373">
        <w:rPr>
          <w:rFonts w:ascii="Arial" w:hAnsi="Arial" w:cs="Arial"/>
        </w:rPr>
        <w:t>community organization that administers LIHEAP; BPA, DOPE and other weatherization programs; and Head Start, etc., for DCD</w:t>
      </w:r>
    </w:p>
    <w:p w14:paraId="64A8FA8E" w14:textId="77777777" w:rsidR="0068381A" w:rsidRPr="00291373" w:rsidRDefault="0068381A" w:rsidP="00E35F3D">
      <w:pPr>
        <w:tabs>
          <w:tab w:val="left" w:pos="720"/>
        </w:tabs>
        <w:ind w:left="1440" w:hanging="1440"/>
        <w:jc w:val="both"/>
        <w:rPr>
          <w:rFonts w:ascii="Arial" w:hAnsi="Arial" w:cs="Arial"/>
        </w:rPr>
      </w:pPr>
    </w:p>
    <w:p w14:paraId="64A8FA8F" w14:textId="77777777" w:rsidR="0068381A" w:rsidRPr="00291373" w:rsidRDefault="0068381A" w:rsidP="00E35F3D">
      <w:pPr>
        <w:tabs>
          <w:tab w:val="left" w:pos="720"/>
        </w:tabs>
        <w:ind w:left="1440" w:hanging="1440"/>
        <w:jc w:val="both"/>
        <w:rPr>
          <w:rFonts w:ascii="Arial" w:hAnsi="Arial" w:cs="Arial"/>
        </w:rPr>
      </w:pPr>
      <w:r w:rsidRPr="00291373">
        <w:rPr>
          <w:rFonts w:ascii="Arial" w:hAnsi="Arial" w:cs="Arial"/>
          <w:b/>
        </w:rPr>
        <w:t>DCD</w:t>
      </w:r>
      <w:r w:rsidRPr="00291373">
        <w:rPr>
          <w:rFonts w:ascii="Arial" w:hAnsi="Arial" w:cs="Arial"/>
          <w:b/>
        </w:rPr>
        <w:tab/>
      </w:r>
      <w:r w:rsidRPr="00291373">
        <w:rPr>
          <w:rFonts w:ascii="Arial" w:hAnsi="Arial" w:cs="Arial"/>
          <w:b/>
        </w:rPr>
        <w:tab/>
      </w:r>
      <w:r w:rsidRPr="00291373">
        <w:rPr>
          <w:rFonts w:ascii="Arial" w:hAnsi="Arial" w:cs="Arial"/>
        </w:rPr>
        <w:t>Department of Community Development.  The state agency responsible for administering LIHEAP; BPA and DOE weatherization; Head Start; and other programs.  Responsible for writing LIHEAP and Community Services Block Grant State Plans.</w:t>
      </w:r>
    </w:p>
    <w:p w14:paraId="64A8FA90" w14:textId="77777777" w:rsidR="0068381A" w:rsidRPr="00291373" w:rsidRDefault="0068381A" w:rsidP="00E35F3D">
      <w:pPr>
        <w:tabs>
          <w:tab w:val="left" w:pos="720"/>
        </w:tabs>
        <w:ind w:left="1440" w:hanging="1440"/>
        <w:jc w:val="both"/>
        <w:rPr>
          <w:rFonts w:ascii="Arial" w:hAnsi="Arial" w:cs="Arial"/>
        </w:rPr>
      </w:pPr>
    </w:p>
    <w:p w14:paraId="64A8FA91" w14:textId="77777777" w:rsidR="0068381A" w:rsidRPr="00291373" w:rsidRDefault="0068381A" w:rsidP="00E35F3D">
      <w:pPr>
        <w:tabs>
          <w:tab w:val="left" w:pos="720"/>
        </w:tabs>
        <w:ind w:left="1440" w:hanging="1440"/>
        <w:jc w:val="both"/>
        <w:rPr>
          <w:rFonts w:ascii="Arial" w:hAnsi="Arial" w:cs="Arial"/>
        </w:rPr>
      </w:pPr>
      <w:r w:rsidRPr="00291373">
        <w:rPr>
          <w:rFonts w:ascii="Arial" w:hAnsi="Arial" w:cs="Arial"/>
          <w:b/>
        </w:rPr>
        <w:t>EA</w:t>
      </w:r>
      <w:r w:rsidRPr="00291373">
        <w:rPr>
          <w:rFonts w:ascii="Arial" w:hAnsi="Arial" w:cs="Arial"/>
          <w:b/>
        </w:rPr>
        <w:tab/>
      </w:r>
      <w:r w:rsidRPr="00291373">
        <w:rPr>
          <w:rFonts w:ascii="Arial" w:hAnsi="Arial" w:cs="Arial"/>
          <w:b/>
        </w:rPr>
        <w:tab/>
      </w:r>
      <w:r w:rsidRPr="00291373">
        <w:rPr>
          <w:rFonts w:ascii="Arial" w:hAnsi="Arial" w:cs="Arial"/>
        </w:rPr>
        <w:t>Emergency Assistance – available through DSHS to certain needy families for various emergencies, including utility shutoffs or fuel shortages.</w:t>
      </w:r>
    </w:p>
    <w:p w14:paraId="64A8FA92" w14:textId="77777777" w:rsidR="0068381A" w:rsidRPr="00291373" w:rsidRDefault="0068381A" w:rsidP="00E35F3D">
      <w:pPr>
        <w:tabs>
          <w:tab w:val="left" w:pos="720"/>
        </w:tabs>
        <w:ind w:left="1440" w:hanging="1440"/>
        <w:jc w:val="both"/>
        <w:rPr>
          <w:rFonts w:ascii="Arial" w:hAnsi="Arial" w:cs="Arial"/>
        </w:rPr>
      </w:pPr>
    </w:p>
    <w:p w14:paraId="64A8FA93" w14:textId="77777777" w:rsidR="0068381A" w:rsidRPr="00291373" w:rsidRDefault="0068381A" w:rsidP="00E35F3D">
      <w:pPr>
        <w:tabs>
          <w:tab w:val="left" w:pos="720"/>
        </w:tabs>
        <w:ind w:left="1440" w:hanging="1440"/>
        <w:jc w:val="both"/>
        <w:rPr>
          <w:rFonts w:ascii="Arial" w:hAnsi="Arial" w:cs="Arial"/>
        </w:rPr>
      </w:pPr>
      <w:r w:rsidRPr="00291373">
        <w:rPr>
          <w:rFonts w:ascii="Arial" w:hAnsi="Arial" w:cs="Arial"/>
          <w:b/>
        </w:rPr>
        <w:t>EAP</w:t>
      </w:r>
      <w:r w:rsidRPr="00291373">
        <w:rPr>
          <w:rFonts w:ascii="Arial" w:hAnsi="Arial" w:cs="Arial"/>
          <w:b/>
        </w:rPr>
        <w:tab/>
      </w:r>
      <w:r w:rsidRPr="00291373">
        <w:rPr>
          <w:rFonts w:ascii="Arial" w:hAnsi="Arial" w:cs="Arial"/>
          <w:b/>
        </w:rPr>
        <w:tab/>
      </w:r>
      <w:r w:rsidRPr="00291373">
        <w:rPr>
          <w:rFonts w:ascii="Arial" w:hAnsi="Arial" w:cs="Arial"/>
        </w:rPr>
        <w:t xml:space="preserve">Energy Assistance Program – </w:t>
      </w:r>
      <w:smartTag w:uri="urn:schemas-microsoft-com:office:smarttags" w:element="place">
        <w:smartTag w:uri="urn:schemas-microsoft-com:office:smarttags" w:element="PlaceName">
          <w:smartTag w:uri="urn:schemas-microsoft-com:office:smarttags" w:element="PlaceName">
            <w:r w:rsidRPr="00291373">
              <w:rPr>
                <w:rFonts w:ascii="Arial" w:hAnsi="Arial" w:cs="Arial"/>
              </w:rPr>
              <w:t>Washington</w:t>
            </w:r>
          </w:smartTag>
          <w:r w:rsidRPr="00291373">
            <w:rPr>
              <w:rFonts w:ascii="Arial" w:hAnsi="Arial" w:cs="Arial"/>
            </w:rPr>
            <w:t xml:space="preserve"> </w:t>
          </w:r>
          <w:smartTag w:uri="urn:schemas-microsoft-com:office:smarttags" w:element="PlaceType">
            <w:r w:rsidRPr="00291373">
              <w:rPr>
                <w:rFonts w:ascii="Arial" w:hAnsi="Arial" w:cs="Arial"/>
              </w:rPr>
              <w:t>State</w:t>
            </w:r>
          </w:smartTag>
        </w:smartTag>
      </w:smartTag>
      <w:r w:rsidRPr="00291373">
        <w:rPr>
          <w:rFonts w:ascii="Arial" w:hAnsi="Arial" w:cs="Arial"/>
        </w:rPr>
        <w:t>’s portion of LIHEAP that provides energy grants to low-income households regardless of emergent need.  Available once a year.</w:t>
      </w:r>
    </w:p>
    <w:p w14:paraId="64A8FA94" w14:textId="77777777" w:rsidR="0068381A" w:rsidRPr="00291373" w:rsidRDefault="0068381A" w:rsidP="00E35F3D">
      <w:pPr>
        <w:tabs>
          <w:tab w:val="left" w:pos="720"/>
        </w:tabs>
        <w:ind w:left="1440" w:hanging="1440"/>
        <w:jc w:val="both"/>
        <w:rPr>
          <w:rFonts w:ascii="Arial" w:hAnsi="Arial" w:cs="Arial"/>
        </w:rPr>
      </w:pPr>
    </w:p>
    <w:p w14:paraId="64A8FA95" w14:textId="77777777" w:rsidR="0068381A" w:rsidRPr="00291373" w:rsidRDefault="0068381A" w:rsidP="00E35F3D">
      <w:pPr>
        <w:tabs>
          <w:tab w:val="left" w:pos="720"/>
        </w:tabs>
        <w:ind w:left="1440" w:hanging="1440"/>
        <w:jc w:val="both"/>
        <w:rPr>
          <w:rFonts w:ascii="Arial" w:hAnsi="Arial" w:cs="Arial"/>
        </w:rPr>
      </w:pPr>
      <w:r w:rsidRPr="00291373">
        <w:rPr>
          <w:rFonts w:ascii="Arial" w:hAnsi="Arial" w:cs="Arial"/>
          <w:b/>
        </w:rPr>
        <w:t>IOU</w:t>
      </w:r>
      <w:r w:rsidRPr="00291373">
        <w:rPr>
          <w:rFonts w:ascii="Arial" w:hAnsi="Arial" w:cs="Arial"/>
          <w:b/>
        </w:rPr>
        <w:tab/>
      </w:r>
      <w:r w:rsidRPr="00291373">
        <w:rPr>
          <w:rFonts w:ascii="Arial" w:hAnsi="Arial" w:cs="Arial"/>
          <w:b/>
        </w:rPr>
        <w:tab/>
      </w:r>
      <w:r w:rsidRPr="00291373">
        <w:rPr>
          <w:rFonts w:ascii="Arial" w:hAnsi="Arial" w:cs="Arial"/>
        </w:rPr>
        <w:t>Investor-Owned Utility.  Puget Sound Power and Light, Pacific Power and Light, Washington Water Power and all the gas companies are IOUs.  Other electric companies are not.  All IOUs’ rates and customer policies are regulated by the UTC.</w:t>
      </w:r>
    </w:p>
    <w:p w14:paraId="64A8FA96" w14:textId="77777777" w:rsidR="0068381A" w:rsidRPr="00291373" w:rsidRDefault="0068381A" w:rsidP="00E35F3D">
      <w:pPr>
        <w:tabs>
          <w:tab w:val="left" w:pos="720"/>
        </w:tabs>
        <w:ind w:left="1440" w:hanging="1440"/>
        <w:jc w:val="both"/>
        <w:rPr>
          <w:rFonts w:ascii="Arial" w:hAnsi="Arial" w:cs="Arial"/>
        </w:rPr>
      </w:pPr>
    </w:p>
    <w:p w14:paraId="64A8FA97" w14:textId="77777777" w:rsidR="0068381A" w:rsidRPr="00291373" w:rsidRDefault="0068381A" w:rsidP="00E35F3D">
      <w:pPr>
        <w:tabs>
          <w:tab w:val="left" w:pos="720"/>
        </w:tabs>
        <w:ind w:left="1440" w:hanging="1440"/>
        <w:jc w:val="both"/>
        <w:rPr>
          <w:rFonts w:ascii="Arial" w:hAnsi="Arial" w:cs="Arial"/>
        </w:rPr>
      </w:pPr>
      <w:r w:rsidRPr="00291373">
        <w:rPr>
          <w:rFonts w:ascii="Arial" w:hAnsi="Arial" w:cs="Arial"/>
          <w:b/>
        </w:rPr>
        <w:t>Lifeline</w:t>
      </w:r>
      <w:r w:rsidRPr="00291373">
        <w:rPr>
          <w:rFonts w:ascii="Arial" w:hAnsi="Arial" w:cs="Arial"/>
          <w:b/>
        </w:rPr>
        <w:tab/>
      </w:r>
      <w:r w:rsidRPr="00291373">
        <w:rPr>
          <w:rFonts w:ascii="Arial" w:hAnsi="Arial" w:cs="Arial"/>
          <w:u w:val="single"/>
        </w:rPr>
        <w:t>Electric #1</w:t>
      </w:r>
      <w:r w:rsidRPr="00291373">
        <w:rPr>
          <w:rFonts w:ascii="Arial" w:hAnsi="Arial" w:cs="Arial"/>
        </w:rPr>
        <w:t>:  a rate designed to provide a bare minimum of electricity (excluding heat) at an affordable price.  Generally the same as the first block of an inverted rate structure.</w:t>
      </w:r>
    </w:p>
    <w:p w14:paraId="64A8FA98" w14:textId="77777777" w:rsidR="0068381A" w:rsidRPr="00291373" w:rsidRDefault="0068381A" w:rsidP="00E35F3D">
      <w:pPr>
        <w:tabs>
          <w:tab w:val="left" w:pos="720"/>
        </w:tabs>
        <w:ind w:left="1440" w:hanging="1440"/>
        <w:jc w:val="both"/>
        <w:rPr>
          <w:rFonts w:ascii="Arial" w:hAnsi="Arial" w:cs="Arial"/>
        </w:rPr>
      </w:pPr>
    </w:p>
    <w:p w14:paraId="64A8FA99" w14:textId="77777777" w:rsidR="0068381A" w:rsidRPr="00291373" w:rsidRDefault="0068381A" w:rsidP="00E35F3D">
      <w:pPr>
        <w:tabs>
          <w:tab w:val="left" w:pos="720"/>
        </w:tabs>
        <w:ind w:left="1440" w:hanging="1440"/>
        <w:jc w:val="both"/>
        <w:rPr>
          <w:rFonts w:ascii="Arial" w:hAnsi="Arial" w:cs="Arial"/>
        </w:rPr>
      </w:pPr>
      <w:r w:rsidRPr="00291373">
        <w:rPr>
          <w:rFonts w:ascii="Arial" w:hAnsi="Arial" w:cs="Arial"/>
        </w:rPr>
        <w:tab/>
      </w:r>
      <w:r w:rsidRPr="00291373">
        <w:rPr>
          <w:rFonts w:ascii="Arial" w:hAnsi="Arial" w:cs="Arial"/>
        </w:rPr>
        <w:tab/>
      </w:r>
      <w:r w:rsidRPr="00291373">
        <w:rPr>
          <w:rFonts w:ascii="Arial" w:hAnsi="Arial" w:cs="Arial"/>
          <w:u w:val="single"/>
        </w:rPr>
        <w:t>Electric #2</w:t>
      </w:r>
      <w:r w:rsidRPr="00291373">
        <w:rPr>
          <w:rFonts w:ascii="Arial" w:hAnsi="Arial" w:cs="Arial"/>
        </w:rPr>
        <w:t xml:space="preserve">:  a discount rate available to low-income senior and handicapped customers or some PUDs and </w:t>
      </w:r>
      <w:proofErr w:type="spellStart"/>
      <w:r w:rsidRPr="00291373">
        <w:rPr>
          <w:rFonts w:ascii="Arial" w:hAnsi="Arial" w:cs="Arial"/>
        </w:rPr>
        <w:t>muni’s</w:t>
      </w:r>
      <w:proofErr w:type="spellEnd"/>
      <w:r w:rsidRPr="00291373">
        <w:rPr>
          <w:rFonts w:ascii="Arial" w:hAnsi="Arial" w:cs="Arial"/>
        </w:rPr>
        <w:t>.</w:t>
      </w:r>
    </w:p>
    <w:p w14:paraId="64A8FA9A" w14:textId="77777777" w:rsidR="0068381A" w:rsidRPr="00291373" w:rsidRDefault="0068381A" w:rsidP="00E35F3D">
      <w:pPr>
        <w:tabs>
          <w:tab w:val="left" w:pos="720"/>
        </w:tabs>
        <w:ind w:left="1440" w:hanging="1440"/>
        <w:jc w:val="both"/>
        <w:rPr>
          <w:rFonts w:ascii="Arial" w:hAnsi="Arial" w:cs="Arial"/>
        </w:rPr>
      </w:pPr>
    </w:p>
    <w:p w14:paraId="64A8FA9B" w14:textId="77777777" w:rsidR="0068381A" w:rsidRPr="00291373" w:rsidRDefault="0068381A" w:rsidP="00E35F3D">
      <w:pPr>
        <w:tabs>
          <w:tab w:val="left" w:pos="720"/>
        </w:tabs>
        <w:ind w:left="1440" w:hanging="1440"/>
        <w:jc w:val="both"/>
        <w:rPr>
          <w:rFonts w:ascii="Arial" w:hAnsi="Arial" w:cs="Arial"/>
        </w:rPr>
      </w:pPr>
      <w:r w:rsidRPr="00291373">
        <w:rPr>
          <w:rFonts w:ascii="Arial" w:hAnsi="Arial" w:cs="Arial"/>
        </w:rPr>
        <w:lastRenderedPageBreak/>
        <w:tab/>
      </w:r>
      <w:r w:rsidRPr="00291373">
        <w:rPr>
          <w:rFonts w:ascii="Arial" w:hAnsi="Arial" w:cs="Arial"/>
        </w:rPr>
        <w:tab/>
      </w:r>
      <w:r w:rsidRPr="00291373">
        <w:rPr>
          <w:rFonts w:ascii="Arial" w:hAnsi="Arial" w:cs="Arial"/>
          <w:u w:val="single"/>
        </w:rPr>
        <w:t>Phone #1</w:t>
      </w:r>
      <w:r w:rsidRPr="00291373">
        <w:rPr>
          <w:rFonts w:ascii="Arial" w:hAnsi="Arial" w:cs="Arial"/>
        </w:rPr>
        <w:t xml:space="preserve">:  discount rate legislation for low-income households including waiver of the federal (FCC) customer access line charge (now proposed in </w:t>
      </w:r>
      <w:smartTag w:uri="urn:schemas-microsoft-com:office:smarttags" w:element="place">
        <w:smartTag w:uri="urn:schemas-microsoft-com:office:smarttags" w:element="State">
          <w:r w:rsidRPr="00291373">
            <w:rPr>
              <w:rFonts w:ascii="Arial" w:hAnsi="Arial" w:cs="Arial"/>
            </w:rPr>
            <w:t>Washington</w:t>
          </w:r>
        </w:smartTag>
      </w:smartTag>
      <w:r w:rsidRPr="00291373">
        <w:rPr>
          <w:rFonts w:ascii="Arial" w:hAnsi="Arial" w:cs="Arial"/>
        </w:rPr>
        <w:t>).</w:t>
      </w:r>
    </w:p>
    <w:p w14:paraId="64A8FA9C" w14:textId="77777777" w:rsidR="0068381A" w:rsidRPr="00291373" w:rsidRDefault="0068381A" w:rsidP="00E35F3D">
      <w:pPr>
        <w:tabs>
          <w:tab w:val="left" w:pos="720"/>
        </w:tabs>
        <w:ind w:left="1440" w:hanging="1440"/>
        <w:jc w:val="both"/>
        <w:rPr>
          <w:rFonts w:ascii="Arial" w:hAnsi="Arial" w:cs="Arial"/>
        </w:rPr>
      </w:pPr>
    </w:p>
    <w:p w14:paraId="64A8FA9D" w14:textId="77777777" w:rsidR="0068381A" w:rsidRPr="00291373" w:rsidRDefault="0068381A" w:rsidP="00E35F3D">
      <w:pPr>
        <w:tabs>
          <w:tab w:val="left" w:pos="720"/>
        </w:tabs>
        <w:ind w:left="1440" w:hanging="1440"/>
        <w:jc w:val="both"/>
        <w:rPr>
          <w:rFonts w:ascii="Arial" w:hAnsi="Arial" w:cs="Arial"/>
        </w:rPr>
      </w:pPr>
      <w:r w:rsidRPr="00291373">
        <w:rPr>
          <w:rFonts w:ascii="Arial" w:hAnsi="Arial" w:cs="Arial"/>
        </w:rPr>
        <w:tab/>
      </w:r>
      <w:r w:rsidRPr="00291373">
        <w:rPr>
          <w:rFonts w:ascii="Arial" w:hAnsi="Arial" w:cs="Arial"/>
        </w:rPr>
        <w:tab/>
      </w:r>
      <w:r w:rsidRPr="00291373">
        <w:rPr>
          <w:rFonts w:ascii="Arial" w:hAnsi="Arial" w:cs="Arial"/>
          <w:u w:val="single"/>
        </w:rPr>
        <w:t>Phone #2</w:t>
      </w:r>
      <w:r w:rsidRPr="00291373">
        <w:rPr>
          <w:rFonts w:ascii="Arial" w:hAnsi="Arial" w:cs="Arial"/>
        </w:rPr>
        <w:t>:  budget measured service.</w:t>
      </w:r>
    </w:p>
    <w:p w14:paraId="64A8FA9E" w14:textId="77777777" w:rsidR="0068381A" w:rsidRPr="00291373" w:rsidRDefault="0068381A" w:rsidP="00E35F3D">
      <w:pPr>
        <w:tabs>
          <w:tab w:val="left" w:pos="720"/>
        </w:tabs>
        <w:ind w:left="1440" w:hanging="1440"/>
        <w:jc w:val="both"/>
        <w:rPr>
          <w:rFonts w:ascii="Arial" w:hAnsi="Arial" w:cs="Arial"/>
        </w:rPr>
      </w:pPr>
    </w:p>
    <w:p w14:paraId="64A8FA9F" w14:textId="77777777" w:rsidR="0068381A" w:rsidRPr="00291373" w:rsidRDefault="0068381A" w:rsidP="00E35F3D">
      <w:pPr>
        <w:tabs>
          <w:tab w:val="left" w:pos="720"/>
        </w:tabs>
        <w:ind w:left="1440" w:hanging="1440"/>
        <w:jc w:val="both"/>
        <w:rPr>
          <w:rFonts w:ascii="Arial" w:hAnsi="Arial" w:cs="Arial"/>
        </w:rPr>
      </w:pPr>
      <w:r w:rsidRPr="00291373">
        <w:rPr>
          <w:rFonts w:ascii="Arial" w:hAnsi="Arial" w:cs="Arial"/>
          <w:b/>
        </w:rPr>
        <w:t>LIHEAP</w:t>
      </w:r>
      <w:r w:rsidRPr="00291373">
        <w:rPr>
          <w:rFonts w:ascii="Arial" w:hAnsi="Arial" w:cs="Arial"/>
          <w:b/>
        </w:rPr>
        <w:tab/>
      </w:r>
      <w:r w:rsidRPr="00291373">
        <w:rPr>
          <w:rFonts w:ascii="Arial" w:hAnsi="Arial" w:cs="Arial"/>
        </w:rPr>
        <w:t xml:space="preserve">Low-Income Home Energy Assistance Program.  Federal benefit program providing EAP, ECIP and weatherization.  Administered by DCD.  Codified at 42 U.S.C. §§ 8624 </w:t>
      </w:r>
      <w:r w:rsidRPr="00291373">
        <w:rPr>
          <w:rFonts w:ascii="Arial" w:hAnsi="Arial" w:cs="Arial"/>
          <w:i/>
        </w:rPr>
        <w:t>et seq</w:t>
      </w:r>
      <w:r w:rsidRPr="00291373">
        <w:rPr>
          <w:rFonts w:ascii="Arial" w:hAnsi="Arial" w:cs="Arial"/>
        </w:rPr>
        <w:t>.</w:t>
      </w:r>
    </w:p>
    <w:p w14:paraId="64A8FAA0" w14:textId="77777777" w:rsidR="0068381A" w:rsidRPr="00291373" w:rsidRDefault="0068381A" w:rsidP="00E35F3D">
      <w:pPr>
        <w:tabs>
          <w:tab w:val="left" w:pos="720"/>
        </w:tabs>
        <w:ind w:left="1440" w:hanging="1440"/>
        <w:jc w:val="both"/>
        <w:rPr>
          <w:rFonts w:ascii="Arial" w:hAnsi="Arial" w:cs="Arial"/>
        </w:rPr>
      </w:pPr>
    </w:p>
    <w:p w14:paraId="64A8FAA1" w14:textId="77777777" w:rsidR="0068381A" w:rsidRPr="00291373" w:rsidRDefault="0068381A" w:rsidP="00E35F3D">
      <w:pPr>
        <w:tabs>
          <w:tab w:val="left" w:pos="720"/>
        </w:tabs>
        <w:ind w:left="1440" w:hanging="1440"/>
        <w:jc w:val="both"/>
        <w:rPr>
          <w:rFonts w:ascii="Arial" w:hAnsi="Arial" w:cs="Arial"/>
        </w:rPr>
      </w:pPr>
      <w:r w:rsidRPr="00291373">
        <w:rPr>
          <w:rFonts w:ascii="Arial" w:hAnsi="Arial" w:cs="Arial"/>
          <w:b/>
        </w:rPr>
        <w:t>Moratorium</w:t>
      </w:r>
      <w:r w:rsidRPr="00291373">
        <w:rPr>
          <w:rFonts w:ascii="Arial" w:hAnsi="Arial" w:cs="Arial"/>
          <w:b/>
        </w:rPr>
        <w:tab/>
      </w:r>
      <w:r w:rsidRPr="00291373">
        <w:rPr>
          <w:rFonts w:ascii="Arial" w:hAnsi="Arial" w:cs="Arial"/>
        </w:rPr>
        <w:t>State legislation prohibiting gas and electric companies (except electric co-ops) from shutting off low-income households between November 15 and March 15 provided the household pays 7 percent of income plus 1/12 of accruing bill.</w:t>
      </w:r>
    </w:p>
    <w:p w14:paraId="64A8FAA2" w14:textId="77777777" w:rsidR="0068381A" w:rsidRPr="00291373" w:rsidRDefault="0068381A" w:rsidP="00E35F3D">
      <w:pPr>
        <w:tabs>
          <w:tab w:val="left" w:pos="720"/>
        </w:tabs>
        <w:ind w:left="1440" w:hanging="1440"/>
        <w:jc w:val="both"/>
        <w:rPr>
          <w:rFonts w:ascii="Arial" w:hAnsi="Arial" w:cs="Arial"/>
        </w:rPr>
      </w:pPr>
    </w:p>
    <w:p w14:paraId="64A8FAA3" w14:textId="77777777" w:rsidR="0068381A" w:rsidRPr="00291373" w:rsidRDefault="0068381A" w:rsidP="00E35F3D">
      <w:pPr>
        <w:tabs>
          <w:tab w:val="left" w:pos="720"/>
        </w:tabs>
        <w:ind w:left="1440" w:hanging="1440"/>
        <w:jc w:val="both"/>
        <w:rPr>
          <w:rFonts w:ascii="Arial" w:hAnsi="Arial" w:cs="Arial"/>
        </w:rPr>
      </w:pPr>
      <w:r w:rsidRPr="00291373">
        <w:rPr>
          <w:rFonts w:ascii="Arial" w:hAnsi="Arial" w:cs="Arial"/>
          <w:b/>
        </w:rPr>
        <w:t>Muni</w:t>
      </w:r>
      <w:r w:rsidRPr="00291373">
        <w:rPr>
          <w:rFonts w:ascii="Arial" w:hAnsi="Arial" w:cs="Arial"/>
          <w:b/>
        </w:rPr>
        <w:tab/>
      </w:r>
      <w:r w:rsidRPr="00291373">
        <w:rPr>
          <w:rFonts w:ascii="Arial" w:hAnsi="Arial" w:cs="Arial"/>
          <w:b/>
        </w:rPr>
        <w:tab/>
      </w:r>
      <w:r w:rsidRPr="00291373">
        <w:rPr>
          <w:rFonts w:ascii="Arial" w:hAnsi="Arial" w:cs="Arial"/>
        </w:rPr>
        <w:t>Municipally-owned electric utility.  Not subject to UTC regulation.  Regulated through city government.</w:t>
      </w:r>
    </w:p>
    <w:p w14:paraId="64A8FAA4" w14:textId="77777777" w:rsidR="0068381A" w:rsidRPr="00291373" w:rsidRDefault="0068381A" w:rsidP="00E35F3D">
      <w:pPr>
        <w:tabs>
          <w:tab w:val="left" w:pos="720"/>
        </w:tabs>
        <w:ind w:left="1440" w:hanging="1440"/>
        <w:jc w:val="both"/>
        <w:rPr>
          <w:rFonts w:ascii="Arial" w:hAnsi="Arial" w:cs="Arial"/>
        </w:rPr>
      </w:pPr>
    </w:p>
    <w:p w14:paraId="64A8FAA5" w14:textId="77777777" w:rsidR="0068381A" w:rsidRPr="00291373" w:rsidRDefault="0068381A" w:rsidP="00E35F3D">
      <w:pPr>
        <w:tabs>
          <w:tab w:val="left" w:pos="720"/>
        </w:tabs>
        <w:ind w:left="1440" w:hanging="1440"/>
        <w:jc w:val="both"/>
        <w:rPr>
          <w:rFonts w:ascii="Arial" w:hAnsi="Arial" w:cs="Arial"/>
        </w:rPr>
      </w:pPr>
      <w:r w:rsidRPr="00291373">
        <w:rPr>
          <w:rFonts w:ascii="Arial" w:hAnsi="Arial" w:cs="Arial"/>
          <w:b/>
        </w:rPr>
        <w:t>NPPC</w:t>
      </w:r>
      <w:r w:rsidRPr="00291373">
        <w:rPr>
          <w:rFonts w:ascii="Arial" w:hAnsi="Arial" w:cs="Arial"/>
          <w:b/>
        </w:rPr>
        <w:tab/>
      </w:r>
      <w:r w:rsidRPr="00291373">
        <w:rPr>
          <w:rFonts w:ascii="Arial" w:hAnsi="Arial" w:cs="Arial"/>
          <w:b/>
        </w:rPr>
        <w:tab/>
      </w:r>
      <w:r w:rsidRPr="00291373">
        <w:rPr>
          <w:rFonts w:ascii="Arial" w:hAnsi="Arial" w:cs="Arial"/>
        </w:rPr>
        <w:t xml:space="preserve">Northwest Power Planning Council (“Regional Council”).  Agency created to administer Regional Power Act (including BPA activities) in </w:t>
      </w:r>
      <w:smartTag w:uri="urn:schemas-microsoft-com:office:smarttags" w:element="State">
        <w:r w:rsidRPr="00291373">
          <w:rPr>
            <w:rFonts w:ascii="Arial" w:hAnsi="Arial" w:cs="Arial"/>
          </w:rPr>
          <w:t>Oregon</w:t>
        </w:r>
      </w:smartTag>
      <w:r w:rsidRPr="00291373">
        <w:rPr>
          <w:rFonts w:ascii="Arial" w:hAnsi="Arial" w:cs="Arial"/>
        </w:rPr>
        <w:t xml:space="preserve">, </w:t>
      </w:r>
      <w:smartTag w:uri="urn:schemas-microsoft-com:office:smarttags" w:element="City">
        <w:r w:rsidRPr="00291373">
          <w:rPr>
            <w:rFonts w:ascii="Arial" w:hAnsi="Arial" w:cs="Arial"/>
          </w:rPr>
          <w:t>Washington</w:t>
        </w:r>
      </w:smartTag>
      <w:r w:rsidRPr="00291373">
        <w:rPr>
          <w:rFonts w:ascii="Arial" w:hAnsi="Arial" w:cs="Arial"/>
        </w:rPr>
        <w:t xml:space="preserve">, </w:t>
      </w:r>
      <w:smartTag w:uri="urn:schemas-microsoft-com:office:smarttags" w:element="State">
        <w:r w:rsidRPr="00291373">
          <w:rPr>
            <w:rFonts w:ascii="Arial" w:hAnsi="Arial" w:cs="Arial"/>
          </w:rPr>
          <w:t>Idaho</w:t>
        </w:r>
      </w:smartTag>
      <w:r w:rsidRPr="00291373">
        <w:rPr>
          <w:rFonts w:ascii="Arial" w:hAnsi="Arial" w:cs="Arial"/>
        </w:rPr>
        <w:t xml:space="preserve"> and </w:t>
      </w:r>
      <w:smartTag w:uri="urn:schemas-microsoft-com:office:smarttags" w:element="place">
        <w:smartTag w:uri="urn:schemas-microsoft-com:office:smarttags" w:element="State">
          <w:r w:rsidRPr="00291373">
            <w:rPr>
              <w:rFonts w:ascii="Arial" w:hAnsi="Arial" w:cs="Arial"/>
            </w:rPr>
            <w:t>Montana</w:t>
          </w:r>
        </w:smartTag>
      </w:smartTag>
      <w:r w:rsidRPr="00291373">
        <w:rPr>
          <w:rFonts w:ascii="Arial" w:hAnsi="Arial" w:cs="Arial"/>
        </w:rPr>
        <w:t>.  Composed of two representatives from each of those states.</w:t>
      </w:r>
    </w:p>
    <w:p w14:paraId="64A8FAA6" w14:textId="77777777" w:rsidR="0068381A" w:rsidRPr="00291373" w:rsidRDefault="0068381A" w:rsidP="00E35F3D">
      <w:pPr>
        <w:tabs>
          <w:tab w:val="left" w:pos="720"/>
        </w:tabs>
        <w:ind w:left="1440" w:hanging="1440"/>
        <w:jc w:val="both"/>
        <w:rPr>
          <w:rFonts w:ascii="Arial" w:hAnsi="Arial" w:cs="Arial"/>
        </w:rPr>
      </w:pPr>
    </w:p>
    <w:p w14:paraId="64A8FAA7" w14:textId="77777777" w:rsidR="0068381A" w:rsidRDefault="0068381A" w:rsidP="00E35F3D">
      <w:pPr>
        <w:tabs>
          <w:tab w:val="left" w:pos="720"/>
        </w:tabs>
        <w:ind w:left="1440" w:hanging="1440"/>
        <w:jc w:val="both"/>
        <w:rPr>
          <w:rFonts w:ascii="Arial" w:hAnsi="Arial" w:cs="Arial"/>
        </w:rPr>
      </w:pPr>
      <w:r w:rsidRPr="00291373">
        <w:rPr>
          <w:rFonts w:ascii="Arial" w:hAnsi="Arial" w:cs="Arial"/>
          <w:b/>
        </w:rPr>
        <w:t>PUD</w:t>
      </w:r>
      <w:r w:rsidRPr="00291373">
        <w:rPr>
          <w:rFonts w:ascii="Arial" w:hAnsi="Arial" w:cs="Arial"/>
          <w:b/>
        </w:rPr>
        <w:tab/>
      </w:r>
      <w:r w:rsidRPr="00291373">
        <w:rPr>
          <w:rFonts w:ascii="Arial" w:hAnsi="Arial" w:cs="Arial"/>
          <w:b/>
        </w:rPr>
        <w:tab/>
      </w:r>
      <w:r w:rsidRPr="00291373">
        <w:rPr>
          <w:rFonts w:ascii="Arial" w:hAnsi="Arial" w:cs="Arial"/>
        </w:rPr>
        <w:t xml:space="preserve">Public Utility District.  Electric </w:t>
      </w:r>
      <w:r>
        <w:rPr>
          <w:rFonts w:ascii="Arial" w:hAnsi="Arial" w:cs="Arial"/>
        </w:rPr>
        <w:t xml:space="preserve">and/or water </w:t>
      </w:r>
      <w:r w:rsidRPr="00291373">
        <w:rPr>
          <w:rFonts w:ascii="Arial" w:hAnsi="Arial" w:cs="Arial"/>
        </w:rPr>
        <w:t xml:space="preserve">utility governed by elected commissioners.  Not subject </w:t>
      </w:r>
      <w:proofErr w:type="spellStart"/>
      <w:r w:rsidRPr="00291373">
        <w:rPr>
          <w:rFonts w:ascii="Arial" w:hAnsi="Arial" w:cs="Arial"/>
        </w:rPr>
        <w:t>o</w:t>
      </w:r>
      <w:proofErr w:type="spellEnd"/>
      <w:r w:rsidRPr="00291373">
        <w:rPr>
          <w:rFonts w:ascii="Arial" w:hAnsi="Arial" w:cs="Arial"/>
        </w:rPr>
        <w:t xml:space="preserve"> UTC regulation.</w:t>
      </w:r>
    </w:p>
    <w:p w14:paraId="64A8FAA8" w14:textId="77777777" w:rsidR="0068381A" w:rsidRDefault="0068381A" w:rsidP="00E35F3D">
      <w:pPr>
        <w:tabs>
          <w:tab w:val="left" w:pos="720"/>
        </w:tabs>
        <w:ind w:left="1440" w:hanging="1440"/>
        <w:jc w:val="both"/>
        <w:rPr>
          <w:rFonts w:ascii="Arial" w:hAnsi="Arial" w:cs="Arial"/>
        </w:rPr>
      </w:pPr>
    </w:p>
    <w:p w14:paraId="64A8FAA9" w14:textId="77777777" w:rsidR="0068381A" w:rsidRPr="00291373" w:rsidRDefault="0068381A" w:rsidP="00E35F3D">
      <w:pPr>
        <w:tabs>
          <w:tab w:val="left" w:pos="720"/>
        </w:tabs>
        <w:ind w:left="1440" w:hanging="1440"/>
        <w:jc w:val="both"/>
        <w:rPr>
          <w:rFonts w:ascii="Arial" w:hAnsi="Arial" w:cs="Arial"/>
        </w:rPr>
      </w:pPr>
      <w:r w:rsidRPr="008F0F7C">
        <w:rPr>
          <w:rFonts w:ascii="Arial" w:hAnsi="Arial" w:cs="Arial"/>
          <w:b/>
        </w:rPr>
        <w:t>REC</w:t>
      </w:r>
      <w:r>
        <w:rPr>
          <w:rFonts w:ascii="Arial" w:hAnsi="Arial" w:cs="Arial"/>
          <w:b/>
        </w:rPr>
        <w:tab/>
      </w:r>
      <w:r>
        <w:rPr>
          <w:rFonts w:ascii="Arial" w:hAnsi="Arial" w:cs="Arial"/>
          <w:b/>
        </w:rPr>
        <w:tab/>
      </w:r>
      <w:r w:rsidRPr="008F0F7C">
        <w:rPr>
          <w:rFonts w:ascii="Arial" w:hAnsi="Arial" w:cs="Arial"/>
        </w:rPr>
        <w:t>Rural Electric Cooperative.  El</w:t>
      </w:r>
      <w:r>
        <w:rPr>
          <w:rFonts w:ascii="Arial" w:hAnsi="Arial" w:cs="Arial"/>
        </w:rPr>
        <w:t xml:space="preserve">ectric utility that provides service to its members who must purchase a share or membership, and is governed by an elected board.    </w:t>
      </w:r>
    </w:p>
    <w:p w14:paraId="64A8FAAA" w14:textId="77777777" w:rsidR="0068381A" w:rsidRPr="00291373" w:rsidRDefault="0068381A" w:rsidP="00E35F3D">
      <w:pPr>
        <w:tabs>
          <w:tab w:val="left" w:pos="720"/>
        </w:tabs>
        <w:ind w:left="1440" w:hanging="1440"/>
        <w:jc w:val="both"/>
        <w:rPr>
          <w:rFonts w:ascii="Arial" w:hAnsi="Arial" w:cs="Arial"/>
        </w:rPr>
      </w:pPr>
    </w:p>
    <w:p w14:paraId="64A8FAAB" w14:textId="77777777" w:rsidR="0068381A" w:rsidRPr="00291373" w:rsidRDefault="0068381A" w:rsidP="00E35F3D">
      <w:pPr>
        <w:tabs>
          <w:tab w:val="left" w:pos="720"/>
        </w:tabs>
        <w:ind w:left="1440" w:hanging="1440"/>
        <w:jc w:val="both"/>
        <w:rPr>
          <w:rFonts w:ascii="Arial" w:hAnsi="Arial" w:cs="Arial"/>
        </w:rPr>
      </w:pPr>
      <w:r w:rsidRPr="00291373">
        <w:rPr>
          <w:rFonts w:ascii="Arial" w:hAnsi="Arial" w:cs="Arial"/>
          <w:b/>
        </w:rPr>
        <w:t>Telco</w:t>
      </w:r>
      <w:r w:rsidRPr="00291373">
        <w:rPr>
          <w:rFonts w:ascii="Arial" w:hAnsi="Arial" w:cs="Arial"/>
          <w:b/>
        </w:rPr>
        <w:tab/>
      </w:r>
      <w:r w:rsidRPr="00291373">
        <w:rPr>
          <w:rFonts w:ascii="Arial" w:hAnsi="Arial" w:cs="Arial"/>
          <w:b/>
        </w:rPr>
        <w:tab/>
      </w:r>
      <w:r w:rsidRPr="00291373">
        <w:rPr>
          <w:rFonts w:ascii="Arial" w:hAnsi="Arial" w:cs="Arial"/>
        </w:rPr>
        <w:t>Local telephone company providing local exchange service.  Different from “interexchange carrier” (</w:t>
      </w:r>
      <w:r w:rsidRPr="00291373">
        <w:rPr>
          <w:rFonts w:ascii="Arial" w:hAnsi="Arial" w:cs="Arial"/>
          <w:i/>
        </w:rPr>
        <w:t xml:space="preserve">i.e., </w:t>
      </w:r>
      <w:r w:rsidRPr="00291373">
        <w:rPr>
          <w:rFonts w:ascii="Arial" w:hAnsi="Arial" w:cs="Arial"/>
        </w:rPr>
        <w:t xml:space="preserve">long distance company).  Regulated by UTC.  </w:t>
      </w:r>
    </w:p>
    <w:p w14:paraId="64A8FAAC" w14:textId="77777777" w:rsidR="0068381A" w:rsidRPr="00291373" w:rsidRDefault="0068381A" w:rsidP="00E35F3D">
      <w:pPr>
        <w:tabs>
          <w:tab w:val="left" w:pos="720"/>
        </w:tabs>
        <w:ind w:left="1440" w:hanging="1440"/>
        <w:jc w:val="both"/>
        <w:rPr>
          <w:rFonts w:ascii="Arial" w:hAnsi="Arial" w:cs="Arial"/>
        </w:rPr>
      </w:pPr>
    </w:p>
    <w:p w14:paraId="64A8FAAD" w14:textId="77777777" w:rsidR="0068381A" w:rsidRPr="00291373" w:rsidRDefault="0068381A" w:rsidP="00E35F3D">
      <w:pPr>
        <w:tabs>
          <w:tab w:val="left" w:pos="720"/>
        </w:tabs>
        <w:ind w:left="1440" w:hanging="1440"/>
        <w:jc w:val="both"/>
        <w:rPr>
          <w:rFonts w:ascii="Arial" w:hAnsi="Arial" w:cs="Arial"/>
        </w:rPr>
      </w:pPr>
      <w:r w:rsidRPr="00291373">
        <w:rPr>
          <w:rFonts w:ascii="Arial" w:hAnsi="Arial" w:cs="Arial"/>
          <w:b/>
        </w:rPr>
        <w:t>UTC</w:t>
      </w:r>
      <w:r w:rsidRPr="00291373">
        <w:rPr>
          <w:rFonts w:ascii="Arial" w:hAnsi="Arial" w:cs="Arial"/>
          <w:b/>
        </w:rPr>
        <w:tab/>
      </w:r>
      <w:r w:rsidRPr="00291373">
        <w:rPr>
          <w:rFonts w:ascii="Arial" w:hAnsi="Arial" w:cs="Arial"/>
          <w:b/>
        </w:rPr>
        <w:tab/>
      </w:r>
      <w:r w:rsidRPr="00291373">
        <w:rPr>
          <w:rFonts w:ascii="Arial" w:hAnsi="Arial" w:cs="Arial"/>
        </w:rPr>
        <w:t>Utilities and Transportation Commission.  Three-person commission that</w:t>
      </w:r>
      <w:r>
        <w:rPr>
          <w:rFonts w:ascii="Arial" w:hAnsi="Arial" w:cs="Arial"/>
        </w:rPr>
        <w:t xml:space="preserve"> </w:t>
      </w:r>
    </w:p>
    <w:p w14:paraId="64A8FAAE" w14:textId="77777777" w:rsidR="0068381A" w:rsidRPr="00291373" w:rsidRDefault="0068381A" w:rsidP="00E35F3D">
      <w:pPr>
        <w:tabs>
          <w:tab w:val="left" w:pos="720"/>
        </w:tabs>
        <w:ind w:left="1440" w:hanging="1440"/>
        <w:jc w:val="both"/>
        <w:rPr>
          <w:rFonts w:ascii="Arial" w:hAnsi="Arial" w:cs="Arial"/>
        </w:rPr>
      </w:pPr>
      <w:r w:rsidRPr="00291373">
        <w:rPr>
          <w:rFonts w:ascii="Arial" w:hAnsi="Arial" w:cs="Arial"/>
          <w:b/>
        </w:rPr>
        <w:t>(WUTC)</w:t>
      </w:r>
      <w:r w:rsidRPr="00291373">
        <w:rPr>
          <w:rFonts w:ascii="Arial" w:hAnsi="Arial" w:cs="Arial"/>
          <w:b/>
        </w:rPr>
        <w:tab/>
      </w:r>
      <w:r w:rsidRPr="00291373">
        <w:rPr>
          <w:rFonts w:ascii="Arial" w:hAnsi="Arial" w:cs="Arial"/>
        </w:rPr>
        <w:t xml:space="preserve">regulates IOUs, telco’s, plus  </w:t>
      </w:r>
      <w:r>
        <w:rPr>
          <w:rFonts w:ascii="Arial" w:hAnsi="Arial" w:cs="Arial"/>
        </w:rPr>
        <w:t xml:space="preserve">private </w:t>
      </w:r>
      <w:r w:rsidRPr="00291373">
        <w:rPr>
          <w:rFonts w:ascii="Arial" w:hAnsi="Arial" w:cs="Arial"/>
        </w:rPr>
        <w:t>water and garbage companies and some transportation matters.  Sets rates and policies.  See RCW 80 and WAC 480.</w:t>
      </w:r>
    </w:p>
    <w:p w14:paraId="64A8FAAF" w14:textId="77777777" w:rsidR="0068381A" w:rsidRPr="00291373" w:rsidRDefault="0068381A" w:rsidP="00E35F3D">
      <w:pPr>
        <w:tabs>
          <w:tab w:val="left" w:pos="720"/>
          <w:tab w:val="left" w:pos="1080"/>
          <w:tab w:val="left" w:pos="1800"/>
        </w:tabs>
        <w:ind w:left="1440" w:hanging="1440"/>
        <w:jc w:val="both"/>
        <w:rPr>
          <w:rFonts w:ascii="Arial" w:hAnsi="Arial" w:cs="Arial"/>
        </w:rPr>
      </w:pPr>
    </w:p>
    <w:p w14:paraId="64A8FAB0" w14:textId="77777777" w:rsidR="0068381A" w:rsidRPr="00291373" w:rsidRDefault="0068381A" w:rsidP="00E35F3D">
      <w:pPr>
        <w:tabs>
          <w:tab w:val="left" w:pos="720"/>
          <w:tab w:val="left" w:pos="1080"/>
          <w:tab w:val="left" w:pos="1440"/>
        </w:tabs>
        <w:ind w:left="1440" w:hanging="2160"/>
        <w:jc w:val="both"/>
        <w:rPr>
          <w:rFonts w:ascii="Arial" w:hAnsi="Arial" w:cs="Arial"/>
          <w:b/>
        </w:rPr>
      </w:pPr>
      <w:r w:rsidRPr="00291373">
        <w:rPr>
          <w:rFonts w:ascii="Arial" w:hAnsi="Arial" w:cs="Arial"/>
          <w:b/>
        </w:rPr>
        <w:tab/>
      </w:r>
      <w:r w:rsidRPr="00291373">
        <w:rPr>
          <w:rFonts w:ascii="Arial" w:hAnsi="Arial" w:cs="Arial"/>
          <w:b/>
        </w:rPr>
        <w:tab/>
      </w:r>
      <w:r w:rsidRPr="00291373">
        <w:rPr>
          <w:rFonts w:ascii="Arial" w:hAnsi="Arial" w:cs="Arial"/>
          <w:b/>
        </w:rPr>
        <w:tab/>
      </w:r>
      <w:r w:rsidRPr="00291373">
        <w:rPr>
          <w:rFonts w:ascii="Arial" w:hAnsi="Arial" w:cs="Arial"/>
          <w:b/>
        </w:rPr>
        <w:tab/>
        <w:t xml:space="preserve"> </w:t>
      </w:r>
    </w:p>
    <w:p w14:paraId="64A8FAB1" w14:textId="77777777" w:rsidR="0068381A" w:rsidRPr="00291373" w:rsidRDefault="0068381A" w:rsidP="00C34113">
      <w:pPr>
        <w:spacing w:after="240"/>
        <w:rPr>
          <w:rFonts w:ascii="Arial" w:hAnsi="Arial" w:cs="Arial"/>
        </w:rPr>
      </w:pPr>
    </w:p>
    <w:sectPr w:rsidR="0068381A" w:rsidRPr="00291373" w:rsidSect="00E017A0">
      <w:headerReference w:type="even" r:id="rId52"/>
      <w:headerReference w:type="default" r:id="rId53"/>
      <w:footerReference w:type="even" r:id="rId54"/>
      <w:footerReference w:type="default" r:id="rId55"/>
      <w:headerReference w:type="first" r:id="rId5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4A8FAB4" w14:textId="77777777" w:rsidR="00F7693D" w:rsidRDefault="00F7693D">
      <w:r>
        <w:separator/>
      </w:r>
    </w:p>
  </w:endnote>
  <w:endnote w:type="continuationSeparator" w:id="0">
    <w:p w14:paraId="64A8FAB5" w14:textId="77777777" w:rsidR="00F7693D" w:rsidRDefault="00F769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A8FAB8" w14:textId="77777777" w:rsidR="00B8338A" w:rsidRDefault="00B8338A" w:rsidP="0090182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4A8FAB9" w14:textId="77777777" w:rsidR="00B8338A" w:rsidRDefault="00B8338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A8FABA" w14:textId="77777777" w:rsidR="00B8338A" w:rsidRPr="00ED33C4" w:rsidRDefault="00B8338A" w:rsidP="0090182C">
    <w:pPr>
      <w:pStyle w:val="Footer"/>
      <w:framePr w:wrap="around" w:vAnchor="text" w:hAnchor="margin" w:xAlign="center" w:y="1"/>
      <w:rPr>
        <w:rStyle w:val="PageNumber"/>
        <w:rFonts w:ascii="Arial" w:hAnsi="Arial" w:cs="Arial"/>
      </w:rPr>
    </w:pPr>
    <w:r w:rsidRPr="00ED33C4">
      <w:rPr>
        <w:rStyle w:val="PageNumber"/>
        <w:rFonts w:ascii="Arial" w:hAnsi="Arial" w:cs="Arial"/>
      </w:rPr>
      <w:fldChar w:fldCharType="begin"/>
    </w:r>
    <w:r w:rsidRPr="00ED33C4">
      <w:rPr>
        <w:rStyle w:val="PageNumber"/>
        <w:rFonts w:ascii="Arial" w:hAnsi="Arial" w:cs="Arial"/>
      </w:rPr>
      <w:instrText xml:space="preserve">PAGE  </w:instrText>
    </w:r>
    <w:r w:rsidRPr="00ED33C4">
      <w:rPr>
        <w:rStyle w:val="PageNumber"/>
        <w:rFonts w:ascii="Arial" w:hAnsi="Arial" w:cs="Arial"/>
      </w:rPr>
      <w:fldChar w:fldCharType="separate"/>
    </w:r>
    <w:r w:rsidR="001A60BA">
      <w:rPr>
        <w:rStyle w:val="PageNumber"/>
        <w:rFonts w:ascii="Arial" w:hAnsi="Arial" w:cs="Arial"/>
        <w:noProof/>
      </w:rPr>
      <w:t>1</w:t>
    </w:r>
    <w:r w:rsidRPr="00ED33C4">
      <w:rPr>
        <w:rStyle w:val="PageNumber"/>
        <w:rFonts w:ascii="Arial" w:hAnsi="Arial" w:cs="Arial"/>
      </w:rPr>
      <w:fldChar w:fldCharType="end"/>
    </w:r>
  </w:p>
  <w:p w14:paraId="64A8FABB" w14:textId="77777777" w:rsidR="00B8338A" w:rsidRDefault="00B833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4A8FAB2" w14:textId="77777777" w:rsidR="00F7693D" w:rsidRDefault="00F7693D">
      <w:r>
        <w:separator/>
      </w:r>
    </w:p>
  </w:footnote>
  <w:footnote w:type="continuationSeparator" w:id="0">
    <w:p w14:paraId="64A8FAB3" w14:textId="77777777" w:rsidR="00F7693D" w:rsidRDefault="00F7693D">
      <w:r>
        <w:continuationSeparator/>
      </w:r>
    </w:p>
  </w:footnote>
  <w:footnote w:id="1">
    <w:p w14:paraId="64A8FABD" w14:textId="77777777" w:rsidR="00B8338A" w:rsidRDefault="00B8338A" w:rsidP="00844B49">
      <w:pPr>
        <w:pStyle w:val="FootnoteText"/>
        <w:jc w:val="both"/>
      </w:pPr>
      <w:r w:rsidRPr="002B64BD">
        <w:rPr>
          <w:rStyle w:val="FootnoteReference"/>
          <w:rFonts w:ascii="Arial" w:hAnsi="Arial" w:cs="Arial"/>
        </w:rPr>
        <w:footnoteRef/>
      </w:r>
      <w:r w:rsidRPr="002B64BD">
        <w:rPr>
          <w:rFonts w:ascii="Arial" w:hAnsi="Arial" w:cs="Arial"/>
        </w:rPr>
        <w:t xml:space="preserve"> This Utilities Overview was upd</w:t>
      </w:r>
      <w:r>
        <w:rPr>
          <w:rFonts w:ascii="Arial" w:hAnsi="Arial" w:cs="Arial"/>
        </w:rPr>
        <w:t>ated and revised in 2010 by Stephen</w:t>
      </w:r>
      <w:r w:rsidRPr="002B64BD">
        <w:rPr>
          <w:rFonts w:ascii="Arial" w:hAnsi="Arial" w:cs="Arial"/>
        </w:rPr>
        <w:t xml:space="preserve"> Parsons and </w:t>
      </w:r>
      <w:smartTag w:uri="urn:schemas-microsoft-com:office:smarttags" w:element="PersonName">
        <w:r w:rsidRPr="002B64BD">
          <w:rPr>
            <w:rFonts w:ascii="Arial" w:hAnsi="Arial" w:cs="Arial"/>
          </w:rPr>
          <w:t>Mark Bubenik</w:t>
        </w:r>
      </w:smartTag>
      <w:r w:rsidRPr="002B64BD">
        <w:rPr>
          <w:rFonts w:ascii="Arial" w:hAnsi="Arial" w:cs="Arial"/>
        </w:rPr>
        <w:t xml:space="preserve">. </w:t>
      </w:r>
      <w:r>
        <w:rPr>
          <w:rFonts w:ascii="Arial" w:hAnsi="Arial" w:cs="Arial"/>
        </w:rPr>
        <w:t xml:space="preserve"> The two sections on mobile home parks were prepared by </w:t>
      </w:r>
      <w:smartTag w:uri="urn:schemas-microsoft-com:office:smarttags" w:element="PersonName">
        <w:r>
          <w:rPr>
            <w:rFonts w:ascii="Arial" w:hAnsi="Arial" w:cs="Arial"/>
          </w:rPr>
          <w:t>Ty Duhamel</w:t>
        </w:r>
      </w:smartTag>
      <w:r>
        <w:rPr>
          <w:rFonts w:ascii="Arial" w:hAnsi="Arial" w:cs="Arial"/>
        </w:rPr>
        <w:t xml:space="preserve">. </w:t>
      </w:r>
      <w:r w:rsidRPr="002B64BD">
        <w:rPr>
          <w:rFonts w:ascii="Arial" w:hAnsi="Arial" w:cs="Arial"/>
        </w:rPr>
        <w:t xml:space="preserve"> An earlier version </w:t>
      </w:r>
      <w:r>
        <w:rPr>
          <w:rFonts w:ascii="Arial" w:hAnsi="Arial" w:cs="Arial"/>
        </w:rPr>
        <w:t xml:space="preserve">of this Overview </w:t>
      </w:r>
      <w:r w:rsidRPr="002B64BD">
        <w:rPr>
          <w:rFonts w:ascii="Arial" w:hAnsi="Arial" w:cs="Arial"/>
        </w:rPr>
        <w:t xml:space="preserve">was originally prepared by Elizabeth Thomas in 1986, revised by David Girard in 1988 and by Tom Chin in 1993.  </w:t>
      </w:r>
      <w:r>
        <w:rPr>
          <w:rFonts w:ascii="Arial" w:hAnsi="Arial" w:cs="Arial"/>
        </w:rPr>
        <w:t xml:space="preserve">Interns </w:t>
      </w:r>
      <w:smartTag w:uri="urn:schemas-microsoft-com:office:smarttags" w:element="PersonName">
        <w:r>
          <w:rPr>
            <w:rFonts w:ascii="Arial" w:hAnsi="Arial" w:cs="Arial"/>
          </w:rPr>
          <w:t>Joseph Sant</w:t>
        </w:r>
      </w:smartTag>
      <w:r>
        <w:rPr>
          <w:rFonts w:ascii="Arial" w:hAnsi="Arial" w:cs="Arial"/>
        </w:rPr>
        <w:t xml:space="preserve"> (NJP Tacoma) and Christine Kelley (CLS Seattle) also made significant contributions to this update.   </w:t>
      </w:r>
    </w:p>
  </w:footnote>
  <w:footnote w:id="2">
    <w:p w14:paraId="64A8FABE" w14:textId="77777777" w:rsidR="00B8338A" w:rsidRDefault="00B8338A" w:rsidP="00844B49">
      <w:pPr>
        <w:pStyle w:val="FootnoteText"/>
        <w:rPr>
          <w:rFonts w:ascii="Arial" w:hAnsi="Arial" w:cs="Arial"/>
        </w:rPr>
      </w:pPr>
      <w:r>
        <w:rPr>
          <w:rStyle w:val="FootnoteCharacters"/>
          <w:rFonts w:ascii="Arial" w:hAnsi="Arial"/>
        </w:rPr>
        <w:footnoteRef/>
      </w:r>
      <w:r>
        <w:tab/>
        <w:t xml:space="preserve"> </w:t>
      </w:r>
      <w:r>
        <w:rPr>
          <w:rFonts w:ascii="Arial" w:hAnsi="Arial" w:cs="Arial"/>
        </w:rPr>
        <w:t>Department of Health and Human Services</w:t>
      </w:r>
    </w:p>
  </w:footnote>
  <w:footnote w:id="3">
    <w:p w14:paraId="64A8FABF" w14:textId="77777777" w:rsidR="00B8338A" w:rsidRDefault="00B8338A">
      <w:pPr>
        <w:pStyle w:val="FootnoteText"/>
      </w:pPr>
      <w:r w:rsidRPr="002B64BD">
        <w:rPr>
          <w:rStyle w:val="FootnoteReference"/>
          <w:rFonts w:ascii="Arial" w:hAnsi="Arial" w:cs="Arial"/>
        </w:rPr>
        <w:footnoteRef/>
      </w:r>
      <w:r w:rsidRPr="002B64BD">
        <w:rPr>
          <w:rFonts w:ascii="Arial" w:hAnsi="Arial" w:cs="Arial"/>
        </w:rPr>
        <w:t xml:space="preserve"> PURPA, 16 USC §2612 </w:t>
      </w:r>
      <w:r w:rsidRPr="0068381A">
        <w:rPr>
          <w:rFonts w:ascii="Arial" w:hAnsi="Arial" w:cs="Arial"/>
          <w:i/>
        </w:rPr>
        <w:t>et seq</w:t>
      </w:r>
      <w:r w:rsidRPr="002B64BD">
        <w:rPr>
          <w:rFonts w:ascii="Arial" w:hAnsi="Arial" w:cs="Arial"/>
        </w:rPr>
        <w:t xml:space="preserve">. is applicable to electric utilities that have retail sales of 500M kwh/yr or more.  The U.S. Dept. of Energy website identified these utilities as having retail sales </w:t>
      </w:r>
      <w:proofErr w:type="gramStart"/>
      <w:r w:rsidRPr="002B64BD">
        <w:rPr>
          <w:rFonts w:ascii="Arial" w:hAnsi="Arial" w:cs="Arial"/>
        </w:rPr>
        <w:t>in excess of</w:t>
      </w:r>
      <w:proofErr w:type="gramEnd"/>
      <w:r w:rsidRPr="002B64BD">
        <w:rPr>
          <w:rFonts w:ascii="Arial" w:hAnsi="Arial" w:cs="Arial"/>
        </w:rPr>
        <w:t xml:space="preserve"> 500M kwh/yr: Avista, PSE, cities of </w:t>
      </w:r>
      <w:smartTag w:uri="urn:schemas-microsoft-com:office:smarttags" w:element="City">
        <w:r w:rsidRPr="002B64BD">
          <w:rPr>
            <w:rFonts w:ascii="Arial" w:hAnsi="Arial" w:cs="Arial"/>
          </w:rPr>
          <w:t>Seattle</w:t>
        </w:r>
      </w:smartTag>
      <w:r w:rsidRPr="002B64BD">
        <w:rPr>
          <w:rFonts w:ascii="Arial" w:hAnsi="Arial" w:cs="Arial"/>
        </w:rPr>
        <w:t xml:space="preserve">, </w:t>
      </w:r>
      <w:smartTag w:uri="urn:schemas-microsoft-com:office:smarttags" w:element="City">
        <w:r w:rsidRPr="002B64BD">
          <w:rPr>
            <w:rFonts w:ascii="Arial" w:hAnsi="Arial" w:cs="Arial"/>
          </w:rPr>
          <w:t>Tacoma</w:t>
        </w:r>
      </w:smartTag>
      <w:r w:rsidRPr="002B64BD">
        <w:rPr>
          <w:rFonts w:ascii="Arial" w:hAnsi="Arial" w:cs="Arial"/>
        </w:rPr>
        <w:t xml:space="preserve">, </w:t>
      </w:r>
      <w:smartTag w:uri="urn:schemas-microsoft-com:office:smarttags" w:element="place">
        <w:smartTag w:uri="urn:schemas-microsoft-com:office:smarttags" w:element="City">
          <w:r w:rsidRPr="002B64BD">
            <w:rPr>
              <w:rFonts w:ascii="Arial" w:hAnsi="Arial" w:cs="Arial"/>
            </w:rPr>
            <w:t>Richland</w:t>
          </w:r>
        </w:smartTag>
      </w:smartTag>
      <w:r w:rsidRPr="002B64BD">
        <w:rPr>
          <w:rFonts w:ascii="Arial" w:hAnsi="Arial" w:cs="Arial"/>
        </w:rPr>
        <w:t xml:space="preserve"> and Pt. Angles, most PUDs, Inland Power &amp; Light Cooperative and Peninsula Light Cooperative.    </w:t>
      </w:r>
    </w:p>
  </w:footnote>
  <w:footnote w:id="4">
    <w:p w14:paraId="64A8FAC0" w14:textId="77777777" w:rsidR="00B8338A" w:rsidRDefault="00B8338A" w:rsidP="003D6C61">
      <w:pPr>
        <w:pStyle w:val="FootnoteText"/>
      </w:pPr>
      <w:r w:rsidRPr="002B64BD">
        <w:rPr>
          <w:rStyle w:val="FootnoteReference"/>
          <w:rFonts w:ascii="Arial" w:hAnsi="Arial" w:cs="Arial"/>
        </w:rPr>
        <w:footnoteRef/>
      </w:r>
      <w:r w:rsidRPr="002B64BD">
        <w:rPr>
          <w:rFonts w:ascii="Arial" w:hAnsi="Arial" w:cs="Arial"/>
        </w:rPr>
        <w:t xml:space="preserve"> RCW 80.28.010(4) (All electric and gas utilities); RCW 54.16.285(1) (PUDs); </w:t>
      </w:r>
      <w:r>
        <w:rPr>
          <w:rFonts w:ascii="Arial" w:hAnsi="Arial" w:cs="Arial"/>
        </w:rPr>
        <w:t xml:space="preserve">RCW </w:t>
      </w:r>
      <w:r w:rsidRPr="002B64BD">
        <w:rPr>
          <w:rFonts w:ascii="Arial" w:hAnsi="Arial" w:cs="Arial"/>
        </w:rPr>
        <w:t>35.21.300(2) (MOUs)</w:t>
      </w:r>
    </w:p>
  </w:footnote>
  <w:footnote w:id="5">
    <w:p w14:paraId="64A8FAC1" w14:textId="77777777" w:rsidR="00B8338A" w:rsidRDefault="00B8338A">
      <w:pPr>
        <w:pStyle w:val="FootnoteText"/>
      </w:pPr>
      <w:r w:rsidRPr="002B64BD">
        <w:rPr>
          <w:rStyle w:val="FootnoteReference"/>
          <w:rFonts w:ascii="Arial" w:hAnsi="Arial" w:cs="Arial"/>
        </w:rPr>
        <w:footnoteRef/>
      </w:r>
      <w:r w:rsidRPr="002B64BD">
        <w:rPr>
          <w:rFonts w:ascii="Arial" w:hAnsi="Arial" w:cs="Arial"/>
        </w:rPr>
        <w:t xml:space="preserve"> RCW 80.28.010(7) (IOUs, PUDs, RECs and MOUs); RCW 54.16.285(3) (PUDs); RCW 35.21.300(4) (MOUs)</w:t>
      </w:r>
    </w:p>
  </w:footnote>
  <w:footnote w:id="6">
    <w:p w14:paraId="64A8FAC2" w14:textId="77777777" w:rsidR="00B8338A" w:rsidRDefault="00B8338A">
      <w:pPr>
        <w:pStyle w:val="FootnoteText"/>
      </w:pPr>
      <w:r w:rsidRPr="002B64BD">
        <w:rPr>
          <w:rStyle w:val="FootnoteReference"/>
          <w:rFonts w:ascii="Arial" w:hAnsi="Arial" w:cs="Arial"/>
        </w:rPr>
        <w:footnoteRef/>
      </w:r>
      <w:r w:rsidRPr="002B64BD">
        <w:rPr>
          <w:rFonts w:ascii="Arial" w:hAnsi="Arial" w:cs="Arial"/>
        </w:rPr>
        <w:t xml:space="preserve"> </w:t>
      </w:r>
      <w:r w:rsidRPr="002B64BD">
        <w:rPr>
          <w:rFonts w:ascii="Arial" w:hAnsi="Arial" w:cs="Arial"/>
          <w:i/>
        </w:rPr>
        <w:t xml:space="preserve">See </w:t>
      </w:r>
      <w:r w:rsidRPr="002B64BD">
        <w:rPr>
          <w:rFonts w:ascii="Arial" w:hAnsi="Arial" w:cs="Arial"/>
        </w:rPr>
        <w:t xml:space="preserve">Steve Weiss, </w:t>
      </w:r>
      <w:r w:rsidRPr="002B64BD">
        <w:rPr>
          <w:rFonts w:ascii="Arial" w:hAnsi="Arial" w:cs="Arial"/>
          <w:i/>
        </w:rPr>
        <w:t>Low-Income Bill Payment Assistance Programs Pay for Themselves Through Reduced Utility Costs</w:t>
      </w:r>
      <w:r w:rsidRPr="002B64BD">
        <w:rPr>
          <w:rFonts w:ascii="Arial" w:hAnsi="Arial" w:cs="Arial"/>
        </w:rPr>
        <w:t xml:space="preserve"> NW Energy Coalition, October 1998, </w:t>
      </w:r>
      <w:hyperlink r:id="rId1" w:history="1">
        <w:r w:rsidRPr="002B64BD">
          <w:rPr>
            <w:rStyle w:val="Hyperlink"/>
            <w:rFonts w:ascii="Arial" w:hAnsi="Arial" w:cs="Arial"/>
          </w:rPr>
          <w:t>http://nwenergy.org/issues/low-income/articles-editorials/low-income-bill-payment-assistance-programs-pay-for-themselves-through-reduced-utility-costs/</w:t>
        </w:r>
      </w:hyperlink>
    </w:p>
  </w:footnote>
  <w:footnote w:id="7">
    <w:p w14:paraId="64A8FAC3" w14:textId="77777777" w:rsidR="00B8338A" w:rsidRDefault="00B8338A">
      <w:pPr>
        <w:pStyle w:val="FootnoteText"/>
      </w:pPr>
      <w:r w:rsidRPr="002B64BD">
        <w:rPr>
          <w:rStyle w:val="FootnoteReference"/>
          <w:rFonts w:ascii="Arial" w:hAnsi="Arial" w:cs="Arial"/>
        </w:rPr>
        <w:footnoteRef/>
      </w:r>
      <w:r w:rsidRPr="002B64BD">
        <w:rPr>
          <w:rFonts w:ascii="Arial" w:hAnsi="Arial" w:cs="Arial"/>
        </w:rPr>
        <w:t xml:space="preserve"> WAC 480-90-123(2) (gas companies); WAC 480-100-123(3) (IOUs)</w:t>
      </w:r>
    </w:p>
  </w:footnote>
  <w:footnote w:id="8">
    <w:p w14:paraId="64A8FAC4" w14:textId="77777777" w:rsidR="00B8338A" w:rsidRDefault="00B8338A">
      <w:pPr>
        <w:pStyle w:val="FootnoteText"/>
      </w:pPr>
      <w:r w:rsidRPr="002B64BD">
        <w:rPr>
          <w:rStyle w:val="FootnoteReference"/>
          <w:rFonts w:ascii="Arial" w:hAnsi="Arial" w:cs="Arial"/>
        </w:rPr>
        <w:footnoteRef/>
      </w:r>
      <w:r w:rsidRPr="002B64BD">
        <w:rPr>
          <w:rFonts w:ascii="Arial" w:hAnsi="Arial" w:cs="Arial"/>
        </w:rPr>
        <w:t xml:space="preserve"> WAC 480-90-113 (gas companies); WAC 480-100-113 (IOUs)</w:t>
      </w:r>
    </w:p>
  </w:footnote>
  <w:footnote w:id="9">
    <w:p w14:paraId="64A8FAC5" w14:textId="77777777" w:rsidR="00B8338A" w:rsidRDefault="00B8338A">
      <w:pPr>
        <w:pStyle w:val="FootnoteText"/>
      </w:pPr>
      <w:r w:rsidRPr="002B64BD">
        <w:rPr>
          <w:rStyle w:val="FootnoteReference"/>
          <w:rFonts w:ascii="Arial" w:hAnsi="Arial" w:cs="Arial"/>
        </w:rPr>
        <w:footnoteRef/>
      </w:r>
      <w:r w:rsidRPr="002B64BD">
        <w:rPr>
          <w:rFonts w:ascii="Arial" w:hAnsi="Arial" w:cs="Arial"/>
        </w:rPr>
        <w:t xml:space="preserve"> WAC 480-100-123(2)(e)</w:t>
      </w:r>
    </w:p>
  </w:footnote>
  <w:footnote w:id="10">
    <w:p w14:paraId="64A8FAC6" w14:textId="77777777" w:rsidR="00B8338A" w:rsidRDefault="00B8338A">
      <w:pPr>
        <w:pStyle w:val="FootnoteText"/>
      </w:pPr>
      <w:r w:rsidRPr="002B64BD">
        <w:rPr>
          <w:rStyle w:val="FootnoteReference"/>
          <w:rFonts w:ascii="Arial" w:hAnsi="Arial" w:cs="Arial"/>
        </w:rPr>
        <w:footnoteRef/>
      </w:r>
      <w:r w:rsidRPr="002B64BD">
        <w:rPr>
          <w:rFonts w:ascii="Arial" w:hAnsi="Arial" w:cs="Arial"/>
        </w:rPr>
        <w:t xml:space="preserve"> WAC 480-90-128(6)(</w:t>
      </w:r>
      <w:proofErr w:type="spellStart"/>
      <w:r w:rsidRPr="002B64BD">
        <w:rPr>
          <w:rFonts w:ascii="Arial" w:hAnsi="Arial" w:cs="Arial"/>
        </w:rPr>
        <w:t>i</w:t>
      </w:r>
      <w:proofErr w:type="spellEnd"/>
      <w:r w:rsidRPr="002B64BD">
        <w:rPr>
          <w:rFonts w:ascii="Arial" w:hAnsi="Arial" w:cs="Arial"/>
        </w:rPr>
        <w:t>) (gas companies); WAC 480-100-128(6)(</w:t>
      </w:r>
      <w:proofErr w:type="spellStart"/>
      <w:r w:rsidRPr="002B64BD">
        <w:rPr>
          <w:rFonts w:ascii="Arial" w:hAnsi="Arial" w:cs="Arial"/>
        </w:rPr>
        <w:t>i</w:t>
      </w:r>
      <w:proofErr w:type="spellEnd"/>
      <w:r w:rsidRPr="002B64BD">
        <w:rPr>
          <w:rFonts w:ascii="Arial" w:hAnsi="Arial" w:cs="Arial"/>
        </w:rPr>
        <w:t xml:space="preserve">) (IOUs), </w:t>
      </w:r>
    </w:p>
  </w:footnote>
  <w:footnote w:id="11">
    <w:p w14:paraId="64A8FAC7" w14:textId="77777777" w:rsidR="00B8338A" w:rsidRDefault="00B8338A" w:rsidP="00E74C9F">
      <w:pPr>
        <w:pStyle w:val="FootnoteText"/>
        <w:jc w:val="both"/>
      </w:pPr>
      <w:r w:rsidRPr="002B64BD">
        <w:rPr>
          <w:rStyle w:val="FootnoteReference"/>
          <w:rFonts w:ascii="Arial" w:hAnsi="Arial" w:cs="Arial"/>
        </w:rPr>
        <w:footnoteRef/>
      </w:r>
      <w:r w:rsidRPr="002B64BD">
        <w:rPr>
          <w:rFonts w:ascii="Arial" w:hAnsi="Arial" w:cs="Arial"/>
        </w:rPr>
        <w:t xml:space="preserve"> WAC 480-110-365(3)(f)</w:t>
      </w:r>
    </w:p>
  </w:footnote>
  <w:footnote w:id="12">
    <w:p w14:paraId="64A8FAC8" w14:textId="77777777" w:rsidR="00B8338A" w:rsidRDefault="00B8338A" w:rsidP="00E74C9F">
      <w:pPr>
        <w:pStyle w:val="FootnoteText"/>
        <w:jc w:val="both"/>
      </w:pPr>
      <w:r w:rsidRPr="002B64BD">
        <w:rPr>
          <w:rStyle w:val="FootnoteReference"/>
          <w:rFonts w:ascii="Arial" w:hAnsi="Arial" w:cs="Arial"/>
        </w:rPr>
        <w:footnoteRef/>
      </w:r>
      <w:r w:rsidRPr="002B64BD">
        <w:rPr>
          <w:rFonts w:ascii="Arial" w:hAnsi="Arial" w:cs="Arial"/>
        </w:rPr>
        <w:t xml:space="preserve"> WAC 480-90-128(5) (gas companies); WAC 480-100-128(5) (IOUs); WAC 480-110-355(2)</w:t>
      </w:r>
    </w:p>
  </w:footnote>
  <w:footnote w:id="13">
    <w:p w14:paraId="64A8FAC9" w14:textId="77777777" w:rsidR="00B8338A" w:rsidRDefault="00B8338A" w:rsidP="00E74C9F">
      <w:pPr>
        <w:pStyle w:val="FootnoteText"/>
        <w:jc w:val="both"/>
      </w:pPr>
      <w:r w:rsidRPr="00F94C7A">
        <w:rPr>
          <w:rStyle w:val="FootnoteReference"/>
          <w:rFonts w:ascii="Arial" w:hAnsi="Arial" w:cs="Arial"/>
        </w:rPr>
        <w:footnoteRef/>
      </w:r>
      <w:r w:rsidRPr="00F94C7A">
        <w:rPr>
          <w:rFonts w:ascii="Arial" w:hAnsi="Arial" w:cs="Arial"/>
        </w:rPr>
        <w:t xml:space="preserve"> </w:t>
      </w:r>
      <w:r w:rsidRPr="00F94C7A">
        <w:rPr>
          <w:rFonts w:ascii="Arial" w:hAnsi="Arial" w:cs="Arial"/>
          <w:i/>
        </w:rPr>
        <w:t>Memphis Light, Gas and Water Division v. Craft</w:t>
      </w:r>
      <w:r w:rsidRPr="00F94C7A">
        <w:rPr>
          <w:rFonts w:ascii="Arial" w:hAnsi="Arial" w:cs="Arial"/>
        </w:rPr>
        <w:t xml:space="preserve">, 436 </w:t>
      </w:r>
      <w:smartTag w:uri="urn:schemas-microsoft-com:office:smarttags" w:element="place">
        <w:smartTag w:uri="urn:schemas-microsoft-com:office:smarttags" w:element="country-region">
          <w:r w:rsidRPr="00F94C7A">
            <w:rPr>
              <w:rFonts w:ascii="Arial" w:hAnsi="Arial" w:cs="Arial"/>
            </w:rPr>
            <w:t>U.S.</w:t>
          </w:r>
        </w:smartTag>
      </w:smartTag>
      <w:r>
        <w:rPr>
          <w:rFonts w:ascii="Arial" w:hAnsi="Arial" w:cs="Arial"/>
        </w:rPr>
        <w:t xml:space="preserve"> 1, 20, 98 </w:t>
      </w:r>
      <w:proofErr w:type="spellStart"/>
      <w:r>
        <w:rPr>
          <w:rFonts w:ascii="Arial" w:hAnsi="Arial" w:cs="Arial"/>
        </w:rPr>
        <w:t>S.Ct</w:t>
      </w:r>
      <w:proofErr w:type="spellEnd"/>
      <w:r>
        <w:rPr>
          <w:rFonts w:ascii="Arial" w:hAnsi="Arial" w:cs="Arial"/>
        </w:rPr>
        <w:t xml:space="preserve">. 1554 </w:t>
      </w:r>
      <w:r w:rsidRPr="00F94C7A">
        <w:rPr>
          <w:rFonts w:ascii="Arial" w:hAnsi="Arial" w:cs="Arial"/>
        </w:rPr>
        <w:t xml:space="preserve">(1978), and for MOUs see RCW 35.21.217(5). </w:t>
      </w:r>
      <w:r w:rsidRPr="00F94C7A">
        <w:rPr>
          <w:rFonts w:ascii="Arial" w:hAnsi="Arial" w:cs="Arial"/>
          <w:i/>
        </w:rPr>
        <w:t xml:space="preserve">See also, </w:t>
      </w:r>
      <w:r w:rsidRPr="00F94C7A">
        <w:rPr>
          <w:rFonts w:ascii="Arial" w:hAnsi="Arial" w:cs="Arial"/>
        </w:rPr>
        <w:t xml:space="preserve">Roger Colton and Sara Morrissey, </w:t>
      </w:r>
      <w:r w:rsidRPr="00F94C7A">
        <w:rPr>
          <w:rFonts w:ascii="Arial" w:hAnsi="Arial" w:cs="Arial"/>
          <w:i/>
        </w:rPr>
        <w:t>Tenant’s Rights to Pretermination Notice in Cases of Landlords’ Nonpayment of Utilities</w:t>
      </w:r>
      <w:r w:rsidRPr="00F94C7A">
        <w:rPr>
          <w:rFonts w:ascii="Arial" w:hAnsi="Arial" w:cs="Arial"/>
        </w:rPr>
        <w:t xml:space="preserve">, Clearinghouse Rev. July 1995, 277.  RCW 35.21.217(5) appears to be ambiguous in its stating “except as allowed by law” because we are not aware of any existing law or case law that would allow an MOU to require a tenant to make a utilities payment that is owed by a landlord.   </w:t>
      </w:r>
    </w:p>
  </w:footnote>
  <w:footnote w:id="14">
    <w:p w14:paraId="64A8FACA" w14:textId="77777777" w:rsidR="00B8338A" w:rsidRDefault="00B8338A" w:rsidP="00E74C9F">
      <w:pPr>
        <w:pStyle w:val="FootnoteText"/>
        <w:jc w:val="both"/>
      </w:pPr>
      <w:r>
        <w:rPr>
          <w:rStyle w:val="FootnoteReference"/>
        </w:rPr>
        <w:footnoteRef/>
      </w:r>
      <w:r>
        <w:t xml:space="preserve"> The Uniform Plumbing Code and health code adopted by the municipality should also be reviewed.</w:t>
      </w:r>
    </w:p>
  </w:footnote>
  <w:footnote w:id="15">
    <w:p w14:paraId="64A8FACB" w14:textId="77777777" w:rsidR="00B8338A" w:rsidRDefault="00B8338A">
      <w:pPr>
        <w:pStyle w:val="FootnoteText"/>
      </w:pPr>
      <w:r w:rsidRPr="00F94C7A">
        <w:rPr>
          <w:rStyle w:val="FootnoteReference"/>
          <w:rFonts w:ascii="Arial" w:hAnsi="Arial" w:cs="Arial"/>
        </w:rPr>
        <w:footnoteRef/>
      </w:r>
      <w:r w:rsidRPr="00F94C7A">
        <w:rPr>
          <w:rFonts w:ascii="Arial" w:hAnsi="Arial" w:cs="Arial"/>
        </w:rPr>
        <w:t xml:space="preserve"> </w:t>
      </w:r>
      <w:r w:rsidRPr="00F94C7A">
        <w:rPr>
          <w:rFonts w:ascii="Arial" w:hAnsi="Arial" w:cs="Arial"/>
          <w:i/>
        </w:rPr>
        <w:t xml:space="preserve">Dimassimo v. City of </w:t>
      </w:r>
      <w:smartTag w:uri="urn:schemas-microsoft-com:office:smarttags" w:element="City">
        <w:r w:rsidRPr="00F94C7A">
          <w:rPr>
            <w:rFonts w:ascii="Arial" w:hAnsi="Arial" w:cs="Arial"/>
            <w:i/>
          </w:rPr>
          <w:t>Clearwater</w:t>
        </w:r>
      </w:smartTag>
      <w:r w:rsidRPr="00F94C7A">
        <w:rPr>
          <w:rFonts w:ascii="Arial" w:hAnsi="Arial" w:cs="Arial"/>
        </w:rPr>
        <w:t>, 805 F.2d 1536 (11</w:t>
      </w:r>
      <w:r w:rsidRPr="00F94C7A">
        <w:rPr>
          <w:rFonts w:ascii="Arial" w:hAnsi="Arial" w:cs="Arial"/>
          <w:vertAlign w:val="superscript"/>
        </w:rPr>
        <w:t>th</w:t>
      </w:r>
      <w:r w:rsidRPr="00F94C7A">
        <w:rPr>
          <w:rFonts w:ascii="Arial" w:hAnsi="Arial" w:cs="Arial"/>
        </w:rPr>
        <w:t xml:space="preserve"> Cir. 1986); </w:t>
      </w:r>
      <w:r w:rsidRPr="00F94C7A">
        <w:rPr>
          <w:rFonts w:ascii="Arial" w:hAnsi="Arial" w:cs="Arial"/>
          <w:i/>
        </w:rPr>
        <w:t xml:space="preserve">Turpen v. City of </w:t>
      </w:r>
      <w:smartTag w:uri="urn:schemas-microsoft-com:office:smarttags" w:element="place">
        <w:smartTag w:uri="urn:schemas-microsoft-com:office:smarttags" w:element="City">
          <w:r w:rsidRPr="00F94C7A">
            <w:rPr>
              <w:rFonts w:ascii="Arial" w:hAnsi="Arial" w:cs="Arial"/>
              <w:i/>
            </w:rPr>
            <w:t>Corvallis</w:t>
          </w:r>
        </w:smartTag>
      </w:smartTag>
      <w:r w:rsidRPr="00F94C7A">
        <w:rPr>
          <w:rFonts w:ascii="Arial" w:hAnsi="Arial" w:cs="Arial"/>
        </w:rPr>
        <w:t>, 26 F.3d 978 (9</w:t>
      </w:r>
      <w:r w:rsidRPr="00F94C7A">
        <w:rPr>
          <w:rFonts w:ascii="Arial" w:hAnsi="Arial" w:cs="Arial"/>
          <w:vertAlign w:val="superscript"/>
        </w:rPr>
        <w:t>th</w:t>
      </w:r>
      <w:r w:rsidRPr="00F94C7A">
        <w:rPr>
          <w:rFonts w:ascii="Arial" w:hAnsi="Arial" w:cs="Arial"/>
        </w:rPr>
        <w:t xml:space="preserve"> Cir. 1994).</w:t>
      </w:r>
    </w:p>
  </w:footnote>
  <w:footnote w:id="16">
    <w:p w14:paraId="64A8FACC" w14:textId="77777777" w:rsidR="00B8338A" w:rsidRDefault="00B8338A" w:rsidP="009515BF">
      <w:pPr>
        <w:pStyle w:val="FootnoteText"/>
      </w:pPr>
      <w:r>
        <w:rPr>
          <w:rStyle w:val="FootnoteReference"/>
          <w:rFonts w:ascii="Arial" w:hAnsi="Arial" w:cs="Arial"/>
        </w:rPr>
        <w:footnoteRef/>
      </w:r>
      <w:r>
        <w:rPr>
          <w:rFonts w:ascii="Arial" w:hAnsi="Arial" w:cs="Arial"/>
        </w:rPr>
        <w:t xml:space="preserve"> </w:t>
      </w:r>
      <w:smartTag w:uri="urn:schemas-microsoft-com:office:smarttags" w:element="place">
        <w:smartTag w:uri="urn:schemas-microsoft-com:office:smarttags" w:element="City">
          <w:r>
            <w:rPr>
              <w:rFonts w:ascii="Arial" w:hAnsi="Arial" w:cs="Arial"/>
            </w:rPr>
            <w:t>Colton</w:t>
          </w:r>
        </w:smartTag>
      </w:smartTag>
      <w:r>
        <w:rPr>
          <w:rFonts w:ascii="Arial" w:hAnsi="Arial" w:cs="Arial"/>
        </w:rPr>
        <w:t xml:space="preserve"> and Morrissey at 278 and 278, n.5.</w:t>
      </w:r>
    </w:p>
  </w:footnote>
  <w:footnote w:id="17">
    <w:p w14:paraId="64A8FACD" w14:textId="77777777" w:rsidR="00B8338A" w:rsidRDefault="00B8338A" w:rsidP="009515BF">
      <w:pPr>
        <w:pStyle w:val="FootnoteText"/>
      </w:pPr>
      <w:r>
        <w:rPr>
          <w:rStyle w:val="FootnoteReference"/>
          <w:rFonts w:ascii="Arial" w:hAnsi="Arial" w:cs="Arial"/>
        </w:rPr>
        <w:footnoteRef/>
      </w:r>
      <w:r>
        <w:rPr>
          <w:rFonts w:ascii="Arial" w:hAnsi="Arial" w:cs="Arial"/>
        </w:rPr>
        <w:t xml:space="preserve"> </w:t>
      </w:r>
      <w:r>
        <w:rPr>
          <w:rFonts w:ascii="Arial" w:hAnsi="Arial" w:cs="Arial"/>
          <w:i/>
        </w:rPr>
        <w:t xml:space="preserve">See </w:t>
      </w:r>
      <w:smartTag w:uri="urn:schemas-microsoft-com:office:smarttags" w:element="place">
        <w:smartTag w:uri="urn:schemas-microsoft-com:office:smarttags" w:element="City">
          <w:r>
            <w:rPr>
              <w:rFonts w:ascii="Arial" w:hAnsi="Arial" w:cs="Arial"/>
            </w:rPr>
            <w:t>Colton</w:t>
          </w:r>
        </w:smartTag>
      </w:smartTag>
      <w:r>
        <w:rPr>
          <w:rFonts w:ascii="Arial" w:hAnsi="Arial" w:cs="Arial"/>
        </w:rPr>
        <w:t xml:space="preserve">, </w:t>
      </w:r>
      <w:r>
        <w:rPr>
          <w:rFonts w:ascii="Arial" w:hAnsi="Arial" w:cs="Arial"/>
          <w:i/>
        </w:rPr>
        <w:t>Using State Utility Commission Regulations</w:t>
      </w:r>
      <w:r>
        <w:rPr>
          <w:rFonts w:ascii="Arial" w:hAnsi="Arial" w:cs="Arial"/>
        </w:rPr>
        <w:t xml:space="preserve"> at 448.</w:t>
      </w:r>
    </w:p>
  </w:footnote>
  <w:footnote w:id="18">
    <w:p w14:paraId="64A8FACE" w14:textId="77777777" w:rsidR="00B8338A" w:rsidRDefault="00B8338A">
      <w:pPr>
        <w:pStyle w:val="FootnoteText"/>
      </w:pPr>
      <w:r w:rsidRPr="00F94C7A">
        <w:rPr>
          <w:rStyle w:val="FootnoteReference"/>
          <w:rFonts w:ascii="Arial" w:hAnsi="Arial" w:cs="Arial"/>
        </w:rPr>
        <w:footnoteRef/>
      </w:r>
      <w:r w:rsidRPr="00F94C7A">
        <w:rPr>
          <w:rFonts w:ascii="Arial" w:hAnsi="Arial" w:cs="Arial"/>
        </w:rPr>
        <w:t xml:space="preserve"> </w:t>
      </w:r>
      <w:proofErr w:type="spellStart"/>
      <w:r w:rsidRPr="00F94C7A">
        <w:rPr>
          <w:rFonts w:ascii="Arial" w:hAnsi="Arial" w:cs="Arial"/>
          <w:i/>
        </w:rPr>
        <w:t>Wusthoff</w:t>
      </w:r>
      <w:proofErr w:type="spellEnd"/>
      <w:r w:rsidRPr="00F94C7A">
        <w:rPr>
          <w:rFonts w:ascii="Arial" w:hAnsi="Arial" w:cs="Arial"/>
          <w:i/>
        </w:rPr>
        <w:t xml:space="preserve"> v. Schwartz</w:t>
      </w:r>
      <w:r w:rsidRPr="00F94C7A">
        <w:rPr>
          <w:rFonts w:ascii="Arial" w:hAnsi="Arial" w:cs="Arial"/>
        </w:rPr>
        <w:t xml:space="preserve">, 32 </w:t>
      </w:r>
      <w:smartTag w:uri="urn:schemas-microsoft-com:office:smarttags" w:element="place">
        <w:smartTag w:uri="urn:schemas-microsoft-com:office:smarttags" w:element="State">
          <w:r w:rsidRPr="00F94C7A">
            <w:rPr>
              <w:rFonts w:ascii="Arial" w:hAnsi="Arial" w:cs="Arial"/>
            </w:rPr>
            <w:t>Wash.</w:t>
          </w:r>
        </w:smartTag>
      </w:smartTag>
      <w:r w:rsidRPr="00F94C7A">
        <w:rPr>
          <w:rFonts w:ascii="Arial" w:hAnsi="Arial" w:cs="Arial"/>
        </w:rPr>
        <w:t xml:space="preserve"> 337, 73 P. 407 (1903) (actions of the landlord that amounted to a constructive eviction included removing the water pipes).</w:t>
      </w:r>
    </w:p>
  </w:footnote>
  <w:footnote w:id="19">
    <w:p w14:paraId="64A8FACF" w14:textId="77777777" w:rsidR="00B8338A" w:rsidRDefault="00B8338A">
      <w:pPr>
        <w:pStyle w:val="FootnoteText"/>
      </w:pPr>
      <w:r w:rsidRPr="00F94C7A">
        <w:rPr>
          <w:rStyle w:val="FootnoteReference"/>
          <w:rFonts w:ascii="Arial" w:hAnsi="Arial" w:cs="Arial"/>
        </w:rPr>
        <w:footnoteRef/>
      </w:r>
      <w:r w:rsidRPr="00F94C7A">
        <w:rPr>
          <w:rFonts w:ascii="Arial" w:hAnsi="Arial" w:cs="Arial"/>
        </w:rPr>
        <w:t xml:space="preserve"> </w:t>
      </w:r>
      <w:r w:rsidRPr="00F94C7A">
        <w:rPr>
          <w:rFonts w:ascii="Arial" w:hAnsi="Arial" w:cs="Arial"/>
          <w:i/>
        </w:rPr>
        <w:t xml:space="preserve">See, e.g., </w:t>
      </w:r>
      <w:r w:rsidRPr="00F94C7A">
        <w:rPr>
          <w:rFonts w:ascii="Arial" w:hAnsi="Arial" w:cs="Arial"/>
        </w:rPr>
        <w:t>Seattle Municipal Code § 22.206.180 (2007).</w:t>
      </w:r>
    </w:p>
  </w:footnote>
  <w:footnote w:id="20">
    <w:p w14:paraId="64A8FAD0" w14:textId="77777777" w:rsidR="00B8338A" w:rsidRDefault="00B8338A">
      <w:pPr>
        <w:pStyle w:val="FootnoteText"/>
      </w:pPr>
      <w:r w:rsidRPr="00F94C7A">
        <w:rPr>
          <w:rStyle w:val="FootnoteReference"/>
          <w:rFonts w:ascii="Arial" w:hAnsi="Arial" w:cs="Arial"/>
        </w:rPr>
        <w:footnoteRef/>
      </w:r>
      <w:r w:rsidRPr="00F94C7A">
        <w:rPr>
          <w:rFonts w:ascii="Arial" w:hAnsi="Arial" w:cs="Arial"/>
        </w:rPr>
        <w:t xml:space="preserve"> RCW 59.18.300</w:t>
      </w:r>
    </w:p>
  </w:footnote>
  <w:footnote w:id="21">
    <w:p w14:paraId="64A8FAD1" w14:textId="77777777" w:rsidR="00B8338A" w:rsidRDefault="00B8338A">
      <w:pPr>
        <w:pStyle w:val="FootnoteText"/>
      </w:pPr>
      <w:r w:rsidRPr="00F94C7A">
        <w:rPr>
          <w:rStyle w:val="FootnoteReference"/>
          <w:rFonts w:ascii="Arial" w:hAnsi="Arial" w:cs="Arial"/>
        </w:rPr>
        <w:footnoteRef/>
      </w:r>
      <w:r w:rsidRPr="00F94C7A">
        <w:rPr>
          <w:rFonts w:ascii="Arial" w:hAnsi="Arial" w:cs="Arial"/>
        </w:rPr>
        <w:t xml:space="preserve"> </w:t>
      </w:r>
      <w:r w:rsidRPr="00F94C7A">
        <w:rPr>
          <w:rFonts w:ascii="Arial" w:hAnsi="Arial" w:cs="Arial"/>
          <w:i/>
        </w:rPr>
        <w:t>See, e.g.</w:t>
      </w:r>
      <w:r w:rsidRPr="00F94C7A">
        <w:rPr>
          <w:rFonts w:ascii="Arial" w:hAnsi="Arial" w:cs="Arial"/>
        </w:rPr>
        <w:t>, Seattle Municipal Code § 22.206.180 (2007).</w:t>
      </w:r>
    </w:p>
  </w:footnote>
  <w:footnote w:id="22">
    <w:p w14:paraId="64A8FAD2" w14:textId="77777777" w:rsidR="00B8338A" w:rsidRDefault="00B8338A">
      <w:pPr>
        <w:pStyle w:val="FootnoteText"/>
      </w:pPr>
      <w:r w:rsidRPr="00F94C7A">
        <w:rPr>
          <w:rStyle w:val="FootnoteReference"/>
          <w:rFonts w:ascii="Arial" w:hAnsi="Arial" w:cs="Arial"/>
        </w:rPr>
        <w:footnoteRef/>
      </w:r>
      <w:r w:rsidRPr="00F94C7A">
        <w:rPr>
          <w:rFonts w:ascii="Arial" w:hAnsi="Arial" w:cs="Arial"/>
        </w:rPr>
        <w:t xml:space="preserve"> </w:t>
      </w:r>
      <w:r w:rsidRPr="00F94C7A">
        <w:rPr>
          <w:rFonts w:ascii="Arial" w:hAnsi="Arial" w:cs="Arial"/>
          <w:i/>
        </w:rPr>
        <w:t>See</w:t>
      </w:r>
      <w:r w:rsidRPr="00F94C7A">
        <w:rPr>
          <w:rFonts w:ascii="Arial" w:hAnsi="Arial" w:cs="Arial"/>
        </w:rPr>
        <w:t xml:space="preserve"> WAC 480-90-113 (gas), WAC 480-100-113 (electricity).</w:t>
      </w:r>
    </w:p>
  </w:footnote>
  <w:footnote w:id="23">
    <w:p w14:paraId="64A8FAD3" w14:textId="77777777" w:rsidR="00B8338A" w:rsidRDefault="00B8338A">
      <w:pPr>
        <w:pStyle w:val="FootnoteText"/>
      </w:pPr>
      <w:r w:rsidRPr="00F94C7A">
        <w:rPr>
          <w:rStyle w:val="FootnoteReference"/>
          <w:rFonts w:ascii="Arial" w:hAnsi="Arial" w:cs="Arial"/>
        </w:rPr>
        <w:footnoteRef/>
      </w:r>
      <w:r w:rsidRPr="00F94C7A">
        <w:rPr>
          <w:rFonts w:ascii="Arial" w:hAnsi="Arial" w:cs="Arial"/>
        </w:rPr>
        <w:t xml:space="preserve"> WAC 480-90-113(5)(a); WAC 480-100-113(5)(a).</w:t>
      </w:r>
    </w:p>
  </w:footnote>
  <w:footnote w:id="24">
    <w:p w14:paraId="64A8FAD4" w14:textId="77777777" w:rsidR="00B8338A" w:rsidRDefault="00B8338A">
      <w:pPr>
        <w:pStyle w:val="FootnoteText"/>
      </w:pPr>
      <w:r w:rsidRPr="00F94C7A">
        <w:rPr>
          <w:rStyle w:val="FootnoteReference"/>
          <w:rFonts w:ascii="Arial" w:hAnsi="Arial" w:cs="Arial"/>
        </w:rPr>
        <w:footnoteRef/>
      </w:r>
      <w:r w:rsidRPr="00F94C7A">
        <w:rPr>
          <w:rFonts w:ascii="Arial" w:hAnsi="Arial" w:cs="Arial"/>
        </w:rPr>
        <w:t xml:space="preserve"> WAC 480-120(1)</w:t>
      </w:r>
    </w:p>
  </w:footnote>
  <w:footnote w:id="25">
    <w:p w14:paraId="64A8FAD5" w14:textId="77777777" w:rsidR="00B8338A" w:rsidRDefault="00B8338A">
      <w:pPr>
        <w:pStyle w:val="FootnoteText"/>
      </w:pPr>
      <w:r w:rsidRPr="00F94C7A">
        <w:rPr>
          <w:rStyle w:val="FootnoteReference"/>
          <w:rFonts w:ascii="Arial" w:hAnsi="Arial" w:cs="Arial"/>
        </w:rPr>
        <w:footnoteRef/>
      </w:r>
      <w:r w:rsidRPr="00F94C7A">
        <w:rPr>
          <w:rFonts w:ascii="Arial" w:hAnsi="Arial" w:cs="Arial"/>
        </w:rPr>
        <w:t xml:space="preserve"> WAC 480-120-122(3)</w:t>
      </w:r>
    </w:p>
  </w:footnote>
  <w:footnote w:id="26">
    <w:p w14:paraId="64A8FAD6" w14:textId="77777777" w:rsidR="00B8338A" w:rsidRDefault="00B8338A">
      <w:pPr>
        <w:pStyle w:val="FootnoteText"/>
      </w:pPr>
      <w:r w:rsidRPr="00F94C7A">
        <w:rPr>
          <w:rStyle w:val="FootnoteReference"/>
          <w:rFonts w:ascii="Arial" w:hAnsi="Arial" w:cs="Arial"/>
        </w:rPr>
        <w:footnoteRef/>
      </w:r>
      <w:r w:rsidRPr="00F94C7A">
        <w:rPr>
          <w:rFonts w:ascii="Arial" w:hAnsi="Arial" w:cs="Arial"/>
        </w:rPr>
        <w:t xml:space="preserve"> WAC 480-120-122(5)</w:t>
      </w:r>
    </w:p>
  </w:footnote>
  <w:footnote w:id="27">
    <w:p w14:paraId="64A8FAD7" w14:textId="77777777" w:rsidR="00B8338A" w:rsidRDefault="00B8338A">
      <w:pPr>
        <w:pStyle w:val="FootnoteText"/>
      </w:pPr>
      <w:r w:rsidRPr="00F94C7A">
        <w:rPr>
          <w:rStyle w:val="FootnoteReference"/>
          <w:rFonts w:ascii="Arial" w:hAnsi="Arial" w:cs="Arial"/>
        </w:rPr>
        <w:footnoteRef/>
      </w:r>
      <w:r w:rsidRPr="00F94C7A">
        <w:rPr>
          <w:rFonts w:ascii="Arial" w:hAnsi="Arial" w:cs="Arial"/>
        </w:rPr>
        <w:t xml:space="preserve"> WAC 480-120-124</w:t>
      </w:r>
    </w:p>
  </w:footnote>
  <w:footnote w:id="28">
    <w:p w14:paraId="64A8FAD8" w14:textId="77777777" w:rsidR="00B8338A" w:rsidRDefault="00B8338A">
      <w:pPr>
        <w:pStyle w:val="FootnoteText"/>
      </w:pPr>
      <w:r w:rsidRPr="00F94C7A">
        <w:rPr>
          <w:rStyle w:val="FootnoteReference"/>
          <w:rFonts w:ascii="Arial" w:hAnsi="Arial" w:cs="Arial"/>
        </w:rPr>
        <w:footnoteRef/>
      </w:r>
      <w:r w:rsidRPr="00F94C7A">
        <w:rPr>
          <w:rFonts w:ascii="Arial" w:hAnsi="Arial" w:cs="Arial"/>
        </w:rPr>
        <w:t xml:space="preserve"> RCW 80.36.460</w:t>
      </w:r>
    </w:p>
  </w:footnote>
  <w:footnote w:id="29">
    <w:p w14:paraId="64A8FAD9" w14:textId="77777777" w:rsidR="00B8338A" w:rsidRDefault="00B8338A">
      <w:pPr>
        <w:pStyle w:val="FootnoteText"/>
      </w:pPr>
      <w:r w:rsidRPr="00F94C7A">
        <w:rPr>
          <w:rStyle w:val="FootnoteReference"/>
          <w:rFonts w:ascii="Arial" w:hAnsi="Arial" w:cs="Arial"/>
        </w:rPr>
        <w:footnoteRef/>
      </w:r>
      <w:r w:rsidRPr="00F94C7A">
        <w:rPr>
          <w:rFonts w:ascii="Arial" w:hAnsi="Arial" w:cs="Arial"/>
        </w:rPr>
        <w:t xml:space="preserve"> RCW 35.21.290 - .300 </w:t>
      </w:r>
      <w:proofErr w:type="gramStart"/>
      <w:r w:rsidRPr="00F94C7A">
        <w:rPr>
          <w:rFonts w:ascii="Arial" w:hAnsi="Arial" w:cs="Arial"/>
        </w:rPr>
        <w:t xml:space="preserve">and  </w:t>
      </w:r>
      <w:smartTag w:uri="urn:schemas-microsoft-com:office:smarttags" w:element="place">
        <w:smartTag w:uri="urn:schemas-microsoft-com:office:smarttags" w:element="City">
          <w:r w:rsidRPr="00F94C7A">
            <w:rPr>
              <w:rFonts w:ascii="Arial" w:hAnsi="Arial" w:cs="Arial"/>
            </w:rPr>
            <w:t>Seattle</w:t>
          </w:r>
        </w:smartTag>
      </w:smartTag>
      <w:proofErr w:type="gramEnd"/>
      <w:r w:rsidRPr="00F94C7A">
        <w:rPr>
          <w:rFonts w:ascii="Arial" w:hAnsi="Arial" w:cs="Arial"/>
        </w:rPr>
        <w:t xml:space="preserve"> Municipal Code §§ 21.04.250, 21.33.110.</w:t>
      </w:r>
    </w:p>
  </w:footnote>
  <w:footnote w:id="30">
    <w:p w14:paraId="64A8FADA" w14:textId="77777777" w:rsidR="00B8338A" w:rsidRDefault="00B8338A" w:rsidP="00E74C9F">
      <w:pPr>
        <w:pStyle w:val="FootnoteText"/>
        <w:jc w:val="both"/>
      </w:pPr>
      <w:r w:rsidRPr="00F94C7A">
        <w:rPr>
          <w:rStyle w:val="FootnoteReference"/>
          <w:rFonts w:ascii="Arial" w:hAnsi="Arial" w:cs="Arial"/>
        </w:rPr>
        <w:footnoteRef/>
      </w:r>
      <w:r w:rsidRPr="00F94C7A">
        <w:rPr>
          <w:rFonts w:ascii="Arial" w:hAnsi="Arial" w:cs="Arial"/>
        </w:rPr>
        <w:t xml:space="preserve"> </w:t>
      </w:r>
      <w:r w:rsidRPr="00F94C7A">
        <w:rPr>
          <w:rFonts w:ascii="Arial" w:hAnsi="Arial" w:cs="Arial"/>
          <w:i/>
        </w:rPr>
        <w:t>See</w:t>
      </w:r>
      <w:r w:rsidRPr="00F94C7A">
        <w:rPr>
          <w:rFonts w:ascii="Arial" w:hAnsi="Arial" w:cs="Arial"/>
        </w:rPr>
        <w:t xml:space="preserve"> WAC 480-100-123 (electricity), WAC 480-90-123 (gas), WAC 480-115-345 (water).</w:t>
      </w:r>
    </w:p>
  </w:footnote>
  <w:footnote w:id="31">
    <w:p w14:paraId="64A8FADB" w14:textId="77777777" w:rsidR="00B8338A" w:rsidRDefault="00B8338A" w:rsidP="00E74C9F">
      <w:pPr>
        <w:pStyle w:val="FootnoteText"/>
        <w:jc w:val="both"/>
      </w:pPr>
      <w:r w:rsidRPr="00F94C7A">
        <w:rPr>
          <w:rStyle w:val="FootnoteReference"/>
          <w:rFonts w:ascii="Arial" w:hAnsi="Arial" w:cs="Arial"/>
        </w:rPr>
        <w:footnoteRef/>
      </w:r>
      <w:r w:rsidRPr="00F94C7A">
        <w:rPr>
          <w:rFonts w:ascii="Arial" w:hAnsi="Arial" w:cs="Arial"/>
        </w:rPr>
        <w:t xml:space="preserve"> </w:t>
      </w:r>
      <w:r w:rsidRPr="00F94C7A">
        <w:rPr>
          <w:rFonts w:ascii="Arial" w:hAnsi="Arial" w:cs="Arial"/>
          <w:i/>
        </w:rPr>
        <w:t>See</w:t>
      </w:r>
      <w:r w:rsidRPr="00F94C7A">
        <w:rPr>
          <w:rFonts w:ascii="Arial" w:hAnsi="Arial" w:cs="Arial"/>
        </w:rPr>
        <w:t xml:space="preserve"> NCLC,</w:t>
      </w:r>
      <w:r w:rsidRPr="00F94C7A">
        <w:rPr>
          <w:rFonts w:ascii="Arial" w:hAnsi="Arial" w:cs="Arial"/>
          <w:i/>
        </w:rPr>
        <w:t xml:space="preserve"> Access to Utility Service</w:t>
      </w:r>
      <w:r w:rsidRPr="00F94C7A">
        <w:rPr>
          <w:rFonts w:ascii="Arial" w:hAnsi="Arial" w:cs="Arial"/>
        </w:rPr>
        <w:t>, 3d. Ed. § 1.7 (2005)</w:t>
      </w:r>
    </w:p>
  </w:footnote>
  <w:footnote w:id="32">
    <w:p w14:paraId="64A8FADC" w14:textId="77777777" w:rsidR="00B8338A" w:rsidRDefault="00B8338A" w:rsidP="00E74C9F">
      <w:pPr>
        <w:pStyle w:val="FootnoteText"/>
        <w:jc w:val="both"/>
      </w:pPr>
      <w:r w:rsidRPr="00F94C7A">
        <w:rPr>
          <w:rStyle w:val="FootnoteReference"/>
          <w:rFonts w:ascii="Arial" w:hAnsi="Arial" w:cs="Arial"/>
        </w:rPr>
        <w:footnoteRef/>
      </w:r>
      <w:r w:rsidRPr="00F94C7A">
        <w:rPr>
          <w:rFonts w:ascii="Arial" w:hAnsi="Arial" w:cs="Arial"/>
        </w:rPr>
        <w:t xml:space="preserve"> The 9</w:t>
      </w:r>
      <w:r w:rsidRPr="00F94C7A">
        <w:rPr>
          <w:rFonts w:ascii="Arial" w:hAnsi="Arial" w:cs="Arial"/>
          <w:vertAlign w:val="superscript"/>
        </w:rPr>
        <w:t>th</w:t>
      </w:r>
      <w:r w:rsidRPr="00F94C7A">
        <w:rPr>
          <w:rFonts w:ascii="Arial" w:hAnsi="Arial" w:cs="Arial"/>
        </w:rPr>
        <w:t xml:space="preserve"> Circuit’s holding in </w:t>
      </w:r>
      <w:r w:rsidRPr="00F94C7A">
        <w:rPr>
          <w:rFonts w:ascii="Arial" w:hAnsi="Arial" w:cs="Arial"/>
          <w:i/>
        </w:rPr>
        <w:t>O’Neal</w:t>
      </w:r>
      <w:r w:rsidRPr="00F94C7A">
        <w:rPr>
          <w:rFonts w:ascii="Arial" w:hAnsi="Arial" w:cs="Arial"/>
        </w:rPr>
        <w:t xml:space="preserve"> is that there is no rational basis for dividing customers into two classifications -- those occupying premises with prior third-party debts and those occupying debt-free premises -- and denying service to the first group.  </w:t>
      </w:r>
      <w:r w:rsidRPr="00F94C7A">
        <w:rPr>
          <w:rFonts w:ascii="Arial" w:hAnsi="Arial" w:cs="Arial"/>
          <w:i/>
        </w:rPr>
        <w:t>See also</w:t>
      </w:r>
      <w:r w:rsidRPr="00F94C7A">
        <w:rPr>
          <w:rFonts w:ascii="Arial" w:hAnsi="Arial" w:cs="Arial"/>
        </w:rPr>
        <w:t xml:space="preserve"> </w:t>
      </w:r>
      <w:r w:rsidRPr="0068381A">
        <w:rPr>
          <w:rFonts w:ascii="Arial" w:hAnsi="Arial" w:cs="Arial"/>
          <w:i/>
        </w:rPr>
        <w:t>Davis v. Weir</w:t>
      </w:r>
      <w:r w:rsidRPr="00F94C7A">
        <w:rPr>
          <w:rFonts w:ascii="Arial" w:hAnsi="Arial" w:cs="Arial"/>
        </w:rPr>
        <w:t xml:space="preserve">, 497 F.2d 139, at 145 (5th Cir. 1974) (finding no rational basis for holding new tenant liable for past tenant’s debt: “The fact that a third-party may be financially responsible for water service provided under a prior contract is an irrational, unreasonable and quite irrelevant basis upon which to distinguish between otherwise eligible applicants for water service.”); </w:t>
      </w:r>
      <w:r w:rsidRPr="00F94C7A">
        <w:rPr>
          <w:rFonts w:ascii="Arial" w:hAnsi="Arial" w:cs="Arial"/>
          <w:i/>
        </w:rPr>
        <w:t>but see</w:t>
      </w:r>
      <w:r w:rsidRPr="00F94C7A">
        <w:rPr>
          <w:rFonts w:ascii="Arial" w:hAnsi="Arial" w:cs="Arial"/>
        </w:rPr>
        <w:t xml:space="preserve"> </w:t>
      </w:r>
      <w:r w:rsidRPr="0068381A">
        <w:rPr>
          <w:rFonts w:ascii="Arial" w:hAnsi="Arial" w:cs="Arial"/>
          <w:i/>
        </w:rPr>
        <w:t>Ransom v. Marrazzo</w:t>
      </w:r>
      <w:r w:rsidRPr="00F94C7A">
        <w:rPr>
          <w:rFonts w:ascii="Arial" w:hAnsi="Arial" w:cs="Arial"/>
        </w:rPr>
        <w:t>, 848 F.2d 398 (3d Cir. 1988) (finding a rational relationship between general goal of collecting debt and refusing service because of another tenant’s debt).</w:t>
      </w:r>
    </w:p>
  </w:footnote>
  <w:footnote w:id="33">
    <w:p w14:paraId="64A8FADD" w14:textId="77777777" w:rsidR="00B8338A" w:rsidRDefault="00B8338A" w:rsidP="00E74C9F">
      <w:pPr>
        <w:pStyle w:val="FootnoteText"/>
        <w:jc w:val="both"/>
      </w:pPr>
      <w:r w:rsidRPr="00F94C7A">
        <w:rPr>
          <w:rStyle w:val="FootnoteReference"/>
          <w:rFonts w:ascii="Arial" w:hAnsi="Arial" w:cs="Arial"/>
        </w:rPr>
        <w:footnoteRef/>
      </w:r>
      <w:r w:rsidRPr="00F94C7A">
        <w:rPr>
          <w:rFonts w:ascii="Arial" w:hAnsi="Arial" w:cs="Arial"/>
        </w:rPr>
        <w:t xml:space="preserve"> For discussion of these theories, see Roger Colton, </w:t>
      </w:r>
      <w:r w:rsidRPr="00F94C7A">
        <w:rPr>
          <w:rFonts w:ascii="Arial" w:hAnsi="Arial" w:cs="Arial"/>
          <w:i/>
        </w:rPr>
        <w:t>The Legality of Conditioning Utility Service on Payment of a New Roommate’s Old Debt</w:t>
      </w:r>
      <w:r w:rsidRPr="00F94C7A">
        <w:rPr>
          <w:rFonts w:ascii="Arial" w:hAnsi="Arial" w:cs="Arial"/>
        </w:rPr>
        <w:t>, Clearinghouse Review, Sept. 2001.</w:t>
      </w:r>
    </w:p>
  </w:footnote>
  <w:footnote w:id="34">
    <w:p w14:paraId="64A8FADE" w14:textId="77777777" w:rsidR="00B8338A" w:rsidRDefault="00B8338A" w:rsidP="00E74C9F">
      <w:pPr>
        <w:pStyle w:val="FootnoteText"/>
        <w:jc w:val="both"/>
      </w:pPr>
      <w:r w:rsidRPr="00F94C7A">
        <w:rPr>
          <w:rStyle w:val="FootnoteReference"/>
          <w:rFonts w:ascii="Arial" w:hAnsi="Arial" w:cs="Arial"/>
          <w:spacing w:val="-3"/>
        </w:rPr>
        <w:footnoteRef/>
      </w:r>
      <w:r w:rsidRPr="00F94C7A">
        <w:rPr>
          <w:rFonts w:ascii="Arial" w:hAnsi="Arial" w:cs="Arial"/>
          <w:spacing w:val="-3"/>
        </w:rPr>
        <w:t xml:space="preserve"> According to the Department of Commerce, weatherization of a home can </w:t>
      </w:r>
      <w:proofErr w:type="gramStart"/>
      <w:r w:rsidRPr="00F94C7A">
        <w:rPr>
          <w:rFonts w:ascii="Arial" w:hAnsi="Arial" w:cs="Arial"/>
          <w:spacing w:val="-3"/>
        </w:rPr>
        <w:t>reduce</w:t>
      </w:r>
      <w:proofErr w:type="gramEnd"/>
      <w:r w:rsidRPr="00F94C7A">
        <w:rPr>
          <w:rFonts w:ascii="Arial" w:hAnsi="Arial" w:cs="Arial"/>
          <w:spacing w:val="-3"/>
        </w:rPr>
        <w:t xml:space="preserve"> its energy use by 20% to 30%.  </w:t>
      </w:r>
      <w:hyperlink r:id="rId2" w:history="1">
        <w:r w:rsidRPr="00F94C7A">
          <w:rPr>
            <w:rStyle w:val="Hyperlink"/>
            <w:rFonts w:ascii="Arial" w:hAnsi="Arial" w:cs="Arial"/>
            <w:color w:val="auto"/>
            <w:spacing w:val="-3"/>
            <w:u w:val="none"/>
          </w:rPr>
          <w:t>http://cted.wa.gov/site/500/default.aspx</w:t>
        </w:r>
      </w:hyperlink>
      <w:r w:rsidRPr="00F94C7A">
        <w:rPr>
          <w:rFonts w:ascii="Arial" w:hAnsi="Arial" w:cs="Arial"/>
          <w:spacing w:val="-3"/>
        </w:rPr>
        <w:t xml:space="preserve"> (last visited July 20, 2007).</w:t>
      </w:r>
    </w:p>
  </w:footnote>
  <w:footnote w:id="35">
    <w:p w14:paraId="64A8FADF" w14:textId="77777777" w:rsidR="00B8338A" w:rsidRDefault="00B8338A" w:rsidP="00E74C9F">
      <w:pPr>
        <w:pStyle w:val="FootnoteText"/>
        <w:jc w:val="both"/>
      </w:pPr>
      <w:r w:rsidRPr="00F94C7A">
        <w:rPr>
          <w:rStyle w:val="FootnoteReference"/>
          <w:rFonts w:ascii="Arial" w:hAnsi="Arial" w:cs="Arial"/>
          <w:spacing w:val="-3"/>
        </w:rPr>
        <w:footnoteRef/>
      </w:r>
      <w:r w:rsidRPr="00F94C7A">
        <w:rPr>
          <w:rFonts w:ascii="Arial" w:hAnsi="Arial" w:cs="Arial"/>
          <w:spacing w:val="-3"/>
        </w:rPr>
        <w:t xml:space="preserve"> Funding for the Department of </w:t>
      </w:r>
      <w:proofErr w:type="gramStart"/>
      <w:r w:rsidRPr="00F94C7A">
        <w:rPr>
          <w:rFonts w:ascii="Arial" w:hAnsi="Arial" w:cs="Arial"/>
          <w:spacing w:val="-3"/>
        </w:rPr>
        <w:t>Commerce  ’</w:t>
      </w:r>
      <w:proofErr w:type="gramEnd"/>
      <w:r w:rsidRPr="00F94C7A">
        <w:rPr>
          <w:rFonts w:ascii="Arial" w:hAnsi="Arial" w:cs="Arial"/>
          <w:spacing w:val="-3"/>
        </w:rPr>
        <w:t>s weatherization program comes from three federal sources: (1) the Department of Health and Human Services Low-Income Energy Assistance Program, (2) the Department of Energy’s Low-Income Weatherization Assistance Program, and (3) the Bonneville Power Administration.  The state also provides funding through the “Energy Matchmakers” program at RCW 70.164.</w:t>
      </w:r>
    </w:p>
  </w:footnote>
  <w:footnote w:id="36">
    <w:p w14:paraId="64A8FAE0" w14:textId="77777777" w:rsidR="00B8338A" w:rsidRDefault="00B8338A" w:rsidP="00553E01">
      <w:pPr>
        <w:pStyle w:val="FootnoteText"/>
      </w:pPr>
      <w:r w:rsidRPr="002B64BD">
        <w:rPr>
          <w:rStyle w:val="FootnoteReference"/>
          <w:rFonts w:ascii="Arial" w:hAnsi="Arial" w:cs="Arial"/>
        </w:rPr>
        <w:footnoteRef/>
      </w:r>
      <w:r w:rsidRPr="002B64BD">
        <w:rPr>
          <w:rFonts w:ascii="Arial" w:hAnsi="Arial" w:cs="Arial"/>
        </w:rPr>
        <w:t xml:space="preserve"> This requirement comes from the Brooke Amendment to the Housing Act of 1937 at 42 U.S.C. § 1437a.</w:t>
      </w:r>
    </w:p>
  </w:footnote>
  <w:footnote w:id="37">
    <w:p w14:paraId="64A8FAE1" w14:textId="77777777" w:rsidR="00B8338A" w:rsidRDefault="00B8338A" w:rsidP="00553E01">
      <w:pPr>
        <w:pStyle w:val="FootnoteText"/>
      </w:pPr>
      <w:r w:rsidRPr="002B64BD">
        <w:rPr>
          <w:rStyle w:val="FootnoteReference"/>
          <w:rFonts w:ascii="Arial" w:hAnsi="Arial" w:cs="Arial"/>
        </w:rPr>
        <w:footnoteRef/>
      </w:r>
      <w:r w:rsidRPr="002B64BD">
        <w:rPr>
          <w:rFonts w:ascii="Arial" w:hAnsi="Arial" w:cs="Arial"/>
        </w:rPr>
        <w:t xml:space="preserve"> For public housing tenants where the utilities are furnished by the PHA without individual metering, no utility allowance will be established.  However, surcharges may still be assessed (and challenged) if tenants use their own appliances or optional usage of PHA-supplied equipment.  24 C.F.R. § 965.501(b).  </w:t>
      </w:r>
    </w:p>
  </w:footnote>
  <w:footnote w:id="38">
    <w:p w14:paraId="64A8FAE2" w14:textId="77777777" w:rsidR="00B8338A" w:rsidRPr="00567C30" w:rsidRDefault="00B8338A" w:rsidP="00567C30">
      <w:pPr>
        <w:autoSpaceDE w:val="0"/>
        <w:autoSpaceDN w:val="0"/>
        <w:adjustRightInd w:val="0"/>
        <w:jc w:val="both"/>
        <w:rPr>
          <w:rFonts w:ascii="Arial" w:hAnsi="Arial" w:cs="Arial"/>
          <w:color w:val="000000"/>
          <w:sz w:val="20"/>
          <w:szCs w:val="20"/>
        </w:rPr>
      </w:pPr>
      <w:r>
        <w:rPr>
          <w:rStyle w:val="FootnoteReference"/>
        </w:rPr>
        <w:footnoteRef/>
      </w:r>
      <w:r>
        <w:t xml:space="preserve"> </w:t>
      </w:r>
      <w:r w:rsidRPr="00567C30">
        <w:rPr>
          <w:rFonts w:ascii="Arial" w:hAnsi="Arial" w:cs="Arial"/>
          <w:i/>
          <w:iCs/>
          <w:sz w:val="20"/>
          <w:szCs w:val="20"/>
        </w:rPr>
        <w:t>Advocating for Higher Utility Allowances in Federally Subsidized Housing: A</w:t>
      </w:r>
      <w:r>
        <w:rPr>
          <w:rFonts w:ascii="Arial" w:hAnsi="Arial" w:cs="Arial"/>
          <w:i/>
          <w:iCs/>
          <w:sz w:val="20"/>
          <w:szCs w:val="20"/>
        </w:rPr>
        <w:t xml:space="preserve"> </w:t>
      </w:r>
      <w:r w:rsidRPr="00567C30">
        <w:rPr>
          <w:rFonts w:ascii="Arial" w:hAnsi="Arial" w:cs="Arial"/>
          <w:i/>
          <w:iCs/>
          <w:sz w:val="20"/>
          <w:szCs w:val="20"/>
        </w:rPr>
        <w:t>Practical Guide</w:t>
      </w:r>
      <w:r w:rsidRPr="00567C30">
        <w:rPr>
          <w:rFonts w:ascii="Arial" w:hAnsi="Arial" w:cs="Arial"/>
          <w:sz w:val="20"/>
          <w:szCs w:val="20"/>
        </w:rPr>
        <w:t xml:space="preserve">, a combined effort </w:t>
      </w:r>
      <w:smartTag w:uri="urn:schemas-microsoft-com:office:smarttags" w:element="PersonName">
        <w:r w:rsidRPr="00567C30">
          <w:rPr>
            <w:rFonts w:ascii="Arial" w:hAnsi="Arial" w:cs="Arial"/>
            <w:sz w:val="20"/>
            <w:szCs w:val="20"/>
          </w:rPr>
          <w:t>Gavin Thornton</w:t>
        </w:r>
      </w:smartTag>
      <w:r w:rsidRPr="00567C30">
        <w:rPr>
          <w:rFonts w:ascii="Arial" w:hAnsi="Arial" w:cs="Arial"/>
          <w:sz w:val="20"/>
          <w:szCs w:val="20"/>
        </w:rPr>
        <w:t>, previously with the Legal Aid</w:t>
      </w:r>
      <w:r>
        <w:rPr>
          <w:rFonts w:ascii="Arial" w:hAnsi="Arial" w:cs="Arial"/>
          <w:sz w:val="20"/>
          <w:szCs w:val="20"/>
        </w:rPr>
        <w:t xml:space="preserve"> </w:t>
      </w:r>
      <w:r w:rsidRPr="00567C30">
        <w:rPr>
          <w:rFonts w:ascii="Arial" w:hAnsi="Arial" w:cs="Arial"/>
          <w:sz w:val="20"/>
          <w:szCs w:val="20"/>
        </w:rPr>
        <w:t xml:space="preserve">Society of Hawaii and now with Columbia Legal Services and the National Housing Law Project.  </w:t>
      </w:r>
      <w:r w:rsidRPr="00567C30">
        <w:rPr>
          <w:rFonts w:ascii="Arial" w:hAnsi="Arial" w:cs="Arial"/>
          <w:color w:val="000000"/>
          <w:sz w:val="20"/>
          <w:szCs w:val="20"/>
        </w:rPr>
        <w:t xml:space="preserve">The Guide is available free of charge to HJN members (password required) at: </w:t>
      </w:r>
      <w:r w:rsidRPr="00567C30">
        <w:rPr>
          <w:rFonts w:ascii="Arial" w:hAnsi="Arial" w:cs="Arial"/>
          <w:color w:val="0000FF"/>
          <w:sz w:val="20"/>
          <w:szCs w:val="20"/>
        </w:rPr>
        <w:t>http://www.nhlp.org/html/pres/casedocs.cfm?id=800064</w:t>
      </w:r>
    </w:p>
  </w:footnote>
  <w:footnote w:id="39">
    <w:p w14:paraId="64A8FAE3" w14:textId="77777777" w:rsidR="00B8338A" w:rsidRDefault="00B8338A" w:rsidP="00553E01">
      <w:pPr>
        <w:pStyle w:val="FootnoteText"/>
      </w:pPr>
      <w:r w:rsidRPr="002B64BD">
        <w:rPr>
          <w:rStyle w:val="FootnoteReference"/>
          <w:rFonts w:ascii="Arial" w:hAnsi="Arial" w:cs="Arial"/>
        </w:rPr>
        <w:footnoteRef/>
      </w:r>
      <w:r w:rsidRPr="002B64BD">
        <w:rPr>
          <w:rFonts w:ascii="Arial" w:hAnsi="Arial" w:cs="Arial"/>
        </w:rPr>
        <w:t xml:space="preserve"> 24 C.F.R. § 965.502</w:t>
      </w:r>
    </w:p>
  </w:footnote>
  <w:footnote w:id="40">
    <w:p w14:paraId="64A8FAE4" w14:textId="77777777" w:rsidR="00B8338A" w:rsidRDefault="00B8338A" w:rsidP="00553E01">
      <w:pPr>
        <w:pStyle w:val="FootnoteText"/>
      </w:pPr>
      <w:r w:rsidRPr="002B64BD">
        <w:rPr>
          <w:rStyle w:val="FootnoteReference"/>
          <w:rFonts w:ascii="Arial" w:hAnsi="Arial" w:cs="Arial"/>
        </w:rPr>
        <w:footnoteRef/>
      </w:r>
      <w:r w:rsidRPr="002B64BD">
        <w:rPr>
          <w:rFonts w:ascii="Arial" w:hAnsi="Arial" w:cs="Arial"/>
        </w:rPr>
        <w:t xml:space="preserve"> </w:t>
      </w:r>
      <w:r w:rsidRPr="002B64BD">
        <w:rPr>
          <w:rFonts w:ascii="Arial" w:hAnsi="Arial" w:cs="Arial"/>
          <w:i/>
        </w:rPr>
        <w:t>See</w:t>
      </w:r>
      <w:r w:rsidRPr="002B64BD">
        <w:rPr>
          <w:rFonts w:ascii="Arial" w:hAnsi="Arial" w:cs="Arial"/>
        </w:rPr>
        <w:t xml:space="preserve"> NCLC, </w:t>
      </w:r>
      <w:r w:rsidRPr="002B64BD">
        <w:rPr>
          <w:rFonts w:ascii="Arial" w:hAnsi="Arial" w:cs="Arial"/>
          <w:i/>
        </w:rPr>
        <w:t>Access to Utility Service</w:t>
      </w:r>
      <w:r w:rsidRPr="002B64BD">
        <w:rPr>
          <w:rFonts w:ascii="Arial" w:hAnsi="Arial" w:cs="Arial"/>
        </w:rPr>
        <w:t>, 4</w:t>
      </w:r>
      <w:r w:rsidRPr="002B64BD">
        <w:rPr>
          <w:rFonts w:ascii="Arial" w:hAnsi="Arial" w:cs="Arial"/>
          <w:vertAlign w:val="superscript"/>
        </w:rPr>
        <w:t>th</w:t>
      </w:r>
      <w:r w:rsidRPr="002B64BD">
        <w:rPr>
          <w:rFonts w:ascii="Arial" w:hAnsi="Arial" w:cs="Arial"/>
        </w:rPr>
        <w:t xml:space="preserve"> Ed. § 5.5.3 (2008) </w:t>
      </w:r>
    </w:p>
  </w:footnote>
  <w:footnote w:id="41">
    <w:p w14:paraId="64A8FAE5" w14:textId="77777777" w:rsidR="00B8338A" w:rsidRDefault="00B8338A" w:rsidP="00553E01">
      <w:pPr>
        <w:pStyle w:val="FootnoteText"/>
      </w:pPr>
      <w:r w:rsidRPr="002B64BD">
        <w:rPr>
          <w:rStyle w:val="FootnoteReference"/>
          <w:rFonts w:ascii="Arial" w:hAnsi="Arial" w:cs="Arial"/>
        </w:rPr>
        <w:footnoteRef/>
      </w:r>
      <w:r w:rsidRPr="002B64BD">
        <w:rPr>
          <w:rFonts w:ascii="Arial" w:hAnsi="Arial" w:cs="Arial"/>
        </w:rPr>
        <w:t xml:space="preserve"> </w:t>
      </w:r>
      <w:smartTag w:uri="urn:schemas-microsoft-com:office:smarttags" w:element="place">
        <w:smartTag w:uri="urn:schemas-microsoft-com:office:smarttags" w:element="State">
          <w:r w:rsidRPr="002B64BD">
            <w:rPr>
              <w:rFonts w:ascii="Arial" w:hAnsi="Arial" w:cs="Arial"/>
            </w:rPr>
            <w:t>Id.</w:t>
          </w:r>
        </w:smartTag>
      </w:smartTag>
      <w:r w:rsidRPr="002B64BD">
        <w:rPr>
          <w:rFonts w:ascii="Arial" w:hAnsi="Arial" w:cs="Arial"/>
        </w:rPr>
        <w:t xml:space="preserve"> at § 5.5.3.1-5 has an in-depth treatment of the pros and cons of allocation billing systems with respect to the goals of energy conservation and accurate billing.</w:t>
      </w:r>
    </w:p>
  </w:footnote>
  <w:footnote w:id="42">
    <w:p w14:paraId="64A8FAE6" w14:textId="77777777" w:rsidR="00B8338A" w:rsidRDefault="00B8338A" w:rsidP="00553E01">
      <w:pPr>
        <w:pStyle w:val="FootnoteText"/>
      </w:pPr>
      <w:r w:rsidRPr="002B64BD">
        <w:rPr>
          <w:rStyle w:val="FootnoteReference"/>
          <w:rFonts w:ascii="Arial" w:hAnsi="Arial" w:cs="Arial"/>
        </w:rPr>
        <w:footnoteRef/>
      </w:r>
      <w:r w:rsidRPr="002B64BD">
        <w:rPr>
          <w:rFonts w:ascii="Arial" w:hAnsi="Arial" w:cs="Arial"/>
        </w:rPr>
        <w:t xml:space="preserve"> </w:t>
      </w:r>
      <w:smartTag w:uri="urn:schemas-microsoft-com:office:smarttags" w:element="place">
        <w:smartTag w:uri="urn:schemas-microsoft-com:office:smarttags" w:element="State">
          <w:r w:rsidRPr="002B64BD">
            <w:rPr>
              <w:rFonts w:ascii="Arial" w:hAnsi="Arial" w:cs="Arial"/>
            </w:rPr>
            <w:t>Id.</w:t>
          </w:r>
        </w:smartTag>
      </w:smartTag>
      <w:r w:rsidRPr="002B64BD">
        <w:rPr>
          <w:rFonts w:ascii="Arial" w:hAnsi="Arial" w:cs="Arial"/>
        </w:rPr>
        <w:t xml:space="preserve"> at § 5.5.3.3</w:t>
      </w:r>
    </w:p>
  </w:footnote>
  <w:footnote w:id="43">
    <w:p w14:paraId="64A8FAE7" w14:textId="77777777" w:rsidR="00B8338A" w:rsidRDefault="00B8338A" w:rsidP="00553E01">
      <w:pPr>
        <w:pStyle w:val="FootnoteText"/>
      </w:pPr>
      <w:r w:rsidRPr="002B64BD">
        <w:rPr>
          <w:rStyle w:val="FootnoteReference"/>
          <w:rFonts w:ascii="Arial" w:hAnsi="Arial" w:cs="Arial"/>
        </w:rPr>
        <w:footnoteRef/>
      </w:r>
      <w:r w:rsidRPr="002B64BD">
        <w:rPr>
          <w:rFonts w:ascii="Arial" w:hAnsi="Arial" w:cs="Arial"/>
        </w:rPr>
        <w:t xml:space="preserve"> See, e.g. WAC 480-110-255(2)(g), excluding from UTC jurisdiction lessors who resell water to tenants.</w:t>
      </w:r>
    </w:p>
  </w:footnote>
  <w:footnote w:id="44">
    <w:p w14:paraId="64A8FAE8" w14:textId="77777777" w:rsidR="00B8338A" w:rsidRDefault="00B8338A" w:rsidP="00553E01">
      <w:pPr>
        <w:pStyle w:val="FootnoteText"/>
      </w:pPr>
      <w:r w:rsidRPr="002B64BD">
        <w:rPr>
          <w:rStyle w:val="FootnoteReference"/>
          <w:rFonts w:ascii="Arial" w:hAnsi="Arial" w:cs="Arial"/>
        </w:rPr>
        <w:footnoteRef/>
      </w:r>
      <w:r w:rsidRPr="002B64BD">
        <w:rPr>
          <w:rFonts w:ascii="Arial" w:hAnsi="Arial" w:cs="Arial"/>
        </w:rPr>
        <w:t xml:space="preserve"> </w:t>
      </w:r>
      <w:smartTag w:uri="urn:schemas-microsoft-com:office:smarttags" w:element="place">
        <w:smartTag w:uri="urn:schemas-microsoft-com:office:smarttags" w:element="City">
          <w:r w:rsidRPr="002B64BD">
            <w:rPr>
              <w:rFonts w:ascii="Arial" w:hAnsi="Arial" w:cs="Arial"/>
            </w:rPr>
            <w:t>Seattle</w:t>
          </w:r>
        </w:smartTag>
      </w:smartTag>
      <w:r w:rsidRPr="002B64BD">
        <w:rPr>
          <w:rFonts w:ascii="Arial" w:hAnsi="Arial" w:cs="Arial"/>
        </w:rPr>
        <w:t xml:space="preserve"> Municipal Code 7.25</w:t>
      </w:r>
      <w:r w:rsidRPr="002B64BD">
        <w:rPr>
          <w:rFonts w:ascii="Arial" w:hAnsi="Arial" w:cs="Arial"/>
          <w:i/>
        </w:rPr>
        <w:t>.</w:t>
      </w:r>
    </w:p>
  </w:footnote>
  <w:footnote w:id="45">
    <w:p w14:paraId="64A8FAE9" w14:textId="77777777" w:rsidR="00B8338A" w:rsidRDefault="00B8338A" w:rsidP="00553E01">
      <w:pPr>
        <w:pStyle w:val="FootnoteText"/>
      </w:pPr>
      <w:r w:rsidRPr="002B64BD">
        <w:rPr>
          <w:rStyle w:val="FootnoteReference"/>
          <w:rFonts w:ascii="Arial" w:hAnsi="Arial" w:cs="Arial"/>
        </w:rPr>
        <w:footnoteRef/>
      </w:r>
      <w:r w:rsidRPr="002B64BD">
        <w:rPr>
          <w:rFonts w:ascii="Arial" w:hAnsi="Arial" w:cs="Arial"/>
        </w:rPr>
        <w:t xml:space="preserve"> </w:t>
      </w:r>
      <w:smartTag w:uri="urn:schemas-microsoft-com:office:smarttags" w:element="place">
        <w:smartTag w:uri="urn:schemas-microsoft-com:office:smarttags" w:element="City">
          <w:r w:rsidRPr="002B64BD">
            <w:rPr>
              <w:rFonts w:ascii="Arial" w:hAnsi="Arial" w:cs="Arial"/>
            </w:rPr>
            <w:t>Seattle</w:t>
          </w:r>
        </w:smartTag>
      </w:smartTag>
      <w:r w:rsidRPr="002B64BD">
        <w:rPr>
          <w:rFonts w:ascii="Arial" w:hAnsi="Arial" w:cs="Arial"/>
        </w:rPr>
        <w:t xml:space="preserve"> Municipal Code 7.25.050</w:t>
      </w:r>
    </w:p>
  </w:footnote>
  <w:footnote w:id="46">
    <w:p w14:paraId="64A8FAEA" w14:textId="77777777" w:rsidR="00B8338A" w:rsidRDefault="00B8338A" w:rsidP="00BE3AD2">
      <w:pPr>
        <w:pStyle w:val="FootnoteText"/>
      </w:pPr>
      <w:r>
        <w:rPr>
          <w:rStyle w:val="FootnoteReference"/>
        </w:rPr>
        <w:footnoteRef/>
      </w:r>
      <w:r>
        <w:t xml:space="preserve"> </w:t>
      </w:r>
      <w:r>
        <w:rPr>
          <w:rFonts w:ascii="Arial" w:hAnsi="Arial" w:cs="Arial"/>
        </w:rPr>
        <w:t>This is actual language taken from the rental agreement this fact example is based upon.</w:t>
      </w:r>
    </w:p>
  </w:footnote>
  <w:footnote w:id="47">
    <w:p w14:paraId="64A8FAEB" w14:textId="77777777" w:rsidR="00B8338A" w:rsidRDefault="00B8338A" w:rsidP="00553E01">
      <w:pPr>
        <w:pStyle w:val="FootnoteText"/>
      </w:pPr>
      <w:r w:rsidRPr="002B64BD">
        <w:rPr>
          <w:rStyle w:val="FootnoteReference"/>
          <w:rFonts w:ascii="Arial" w:hAnsi="Arial" w:cs="Arial"/>
        </w:rPr>
        <w:footnoteRef/>
      </w:r>
      <w:r w:rsidRPr="002B64BD">
        <w:rPr>
          <w:rFonts w:ascii="Arial" w:hAnsi="Arial" w:cs="Arial"/>
        </w:rPr>
        <w:t xml:space="preserve"> 47 CFR § 54.401(a)(3)</w:t>
      </w:r>
    </w:p>
  </w:footnote>
  <w:footnote w:id="48">
    <w:p w14:paraId="64A8FAEC" w14:textId="77777777" w:rsidR="00B8338A" w:rsidRDefault="00B8338A" w:rsidP="00553E01">
      <w:pPr>
        <w:pStyle w:val="FootnoteText"/>
      </w:pPr>
      <w:r w:rsidRPr="002B64BD">
        <w:rPr>
          <w:rStyle w:val="FootnoteReference"/>
          <w:rFonts w:ascii="Arial" w:hAnsi="Arial" w:cs="Arial"/>
        </w:rPr>
        <w:footnoteRef/>
      </w:r>
      <w:r w:rsidRPr="002B64BD">
        <w:rPr>
          <w:rFonts w:ascii="Arial" w:hAnsi="Arial" w:cs="Arial"/>
        </w:rPr>
        <w:t xml:space="preserve"> RCW 70.164.060 expresses this policy and specifies that violations by the landlord offend the consumer protection act at RCW 19.86.</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A8FAB6" w14:textId="77777777" w:rsidR="00B8338A" w:rsidRDefault="00B8338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A8FAB7" w14:textId="77777777" w:rsidR="00B8338A" w:rsidRDefault="00B8338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A8FABC" w14:textId="77777777" w:rsidR="00B8338A" w:rsidRDefault="00B8338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5043CC"/>
    <w:multiLevelType w:val="hybridMultilevel"/>
    <w:tmpl w:val="17F4655C"/>
    <w:lvl w:ilvl="0" w:tplc="FFD4FCC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3707F91"/>
    <w:multiLevelType w:val="hybridMultilevel"/>
    <w:tmpl w:val="5DE47AA0"/>
    <w:lvl w:ilvl="0" w:tplc="BFA6F9EE">
      <w:start w:val="3"/>
      <w:numFmt w:val="decimal"/>
      <w:lvlText w:val="%1."/>
      <w:lvlJc w:val="left"/>
      <w:pPr>
        <w:tabs>
          <w:tab w:val="num" w:pos="1080"/>
        </w:tabs>
        <w:ind w:left="1080" w:hanging="360"/>
      </w:pPr>
      <w:rPr>
        <w:rFonts w:cs="Times New Roman" w:hint="default"/>
        <w:b/>
        <w:u w:val="none"/>
      </w:rPr>
    </w:lvl>
    <w:lvl w:ilvl="1" w:tplc="04090019">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2" w15:restartNumberingAfterBreak="0">
    <w:nsid w:val="03795563"/>
    <w:multiLevelType w:val="hybridMultilevel"/>
    <w:tmpl w:val="B546B848"/>
    <w:lvl w:ilvl="0" w:tplc="EC088D28">
      <w:start w:val="10"/>
      <w:numFmt w:val="upperLetter"/>
      <w:lvlText w:val="%1."/>
      <w:lvlJc w:val="left"/>
      <w:pPr>
        <w:tabs>
          <w:tab w:val="num" w:pos="2520"/>
        </w:tabs>
        <w:ind w:left="2520" w:hanging="21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4B7177A"/>
    <w:multiLevelType w:val="hybridMultilevel"/>
    <w:tmpl w:val="C57CDABE"/>
    <w:lvl w:ilvl="0" w:tplc="FFFFFFFF">
      <w:start w:val="1"/>
      <w:numFmt w:val="upperRoman"/>
      <w:lvlText w:val="%1."/>
      <w:lvlJc w:val="left"/>
      <w:pPr>
        <w:tabs>
          <w:tab w:val="num" w:pos="1080"/>
        </w:tabs>
        <w:ind w:left="1080" w:hanging="72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4" w15:restartNumberingAfterBreak="0">
    <w:nsid w:val="06AC1F99"/>
    <w:multiLevelType w:val="hybridMultilevel"/>
    <w:tmpl w:val="68EA3508"/>
    <w:lvl w:ilvl="0" w:tplc="9072D9E2">
      <w:start w:val="2"/>
      <w:numFmt w:val="decimal"/>
      <w:lvlText w:val="%1."/>
      <w:lvlJc w:val="left"/>
      <w:pPr>
        <w:tabs>
          <w:tab w:val="num" w:pos="1080"/>
        </w:tabs>
        <w:ind w:left="1080" w:hanging="72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5" w15:restartNumberingAfterBreak="0">
    <w:nsid w:val="092E5955"/>
    <w:multiLevelType w:val="hybridMultilevel"/>
    <w:tmpl w:val="A1CEE090"/>
    <w:lvl w:ilvl="0" w:tplc="DAF0C358">
      <w:start w:val="2"/>
      <w:numFmt w:val="upperLetter"/>
      <w:lvlText w:val="%1."/>
      <w:lvlJc w:val="left"/>
      <w:pPr>
        <w:tabs>
          <w:tab w:val="num" w:pos="1080"/>
        </w:tabs>
        <w:ind w:left="1080" w:hanging="360"/>
      </w:pPr>
      <w:rPr>
        <w:rFonts w:cs="Times New Roman" w:hint="default"/>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6" w15:restartNumberingAfterBreak="0">
    <w:nsid w:val="13097BB6"/>
    <w:multiLevelType w:val="hybridMultilevel"/>
    <w:tmpl w:val="843A4788"/>
    <w:lvl w:ilvl="0" w:tplc="04090001">
      <w:start w:val="1"/>
      <w:numFmt w:val="bullet"/>
      <w:lvlText w:val=""/>
      <w:lvlJc w:val="left"/>
      <w:pPr>
        <w:tabs>
          <w:tab w:val="num" w:pos="1447"/>
        </w:tabs>
        <w:ind w:left="1447" w:hanging="360"/>
      </w:pPr>
      <w:rPr>
        <w:rFonts w:ascii="Symbol" w:hAnsi="Symbol" w:hint="default"/>
      </w:rPr>
    </w:lvl>
    <w:lvl w:ilvl="1" w:tplc="04090003" w:tentative="1">
      <w:start w:val="1"/>
      <w:numFmt w:val="bullet"/>
      <w:lvlText w:val="o"/>
      <w:lvlJc w:val="left"/>
      <w:pPr>
        <w:tabs>
          <w:tab w:val="num" w:pos="2167"/>
        </w:tabs>
        <w:ind w:left="2167" w:hanging="360"/>
      </w:pPr>
      <w:rPr>
        <w:rFonts w:ascii="Courier New" w:hAnsi="Courier New" w:hint="default"/>
      </w:rPr>
    </w:lvl>
    <w:lvl w:ilvl="2" w:tplc="04090005" w:tentative="1">
      <w:start w:val="1"/>
      <w:numFmt w:val="bullet"/>
      <w:lvlText w:val=""/>
      <w:lvlJc w:val="left"/>
      <w:pPr>
        <w:tabs>
          <w:tab w:val="num" w:pos="2887"/>
        </w:tabs>
        <w:ind w:left="2887" w:hanging="360"/>
      </w:pPr>
      <w:rPr>
        <w:rFonts w:ascii="Wingdings" w:hAnsi="Wingdings" w:hint="default"/>
      </w:rPr>
    </w:lvl>
    <w:lvl w:ilvl="3" w:tplc="04090001" w:tentative="1">
      <w:start w:val="1"/>
      <w:numFmt w:val="bullet"/>
      <w:lvlText w:val=""/>
      <w:lvlJc w:val="left"/>
      <w:pPr>
        <w:tabs>
          <w:tab w:val="num" w:pos="3607"/>
        </w:tabs>
        <w:ind w:left="3607" w:hanging="360"/>
      </w:pPr>
      <w:rPr>
        <w:rFonts w:ascii="Symbol" w:hAnsi="Symbol" w:hint="default"/>
      </w:rPr>
    </w:lvl>
    <w:lvl w:ilvl="4" w:tplc="04090003" w:tentative="1">
      <w:start w:val="1"/>
      <w:numFmt w:val="bullet"/>
      <w:lvlText w:val="o"/>
      <w:lvlJc w:val="left"/>
      <w:pPr>
        <w:tabs>
          <w:tab w:val="num" w:pos="4327"/>
        </w:tabs>
        <w:ind w:left="4327" w:hanging="360"/>
      </w:pPr>
      <w:rPr>
        <w:rFonts w:ascii="Courier New" w:hAnsi="Courier New" w:hint="default"/>
      </w:rPr>
    </w:lvl>
    <w:lvl w:ilvl="5" w:tplc="04090005" w:tentative="1">
      <w:start w:val="1"/>
      <w:numFmt w:val="bullet"/>
      <w:lvlText w:val=""/>
      <w:lvlJc w:val="left"/>
      <w:pPr>
        <w:tabs>
          <w:tab w:val="num" w:pos="5047"/>
        </w:tabs>
        <w:ind w:left="5047" w:hanging="360"/>
      </w:pPr>
      <w:rPr>
        <w:rFonts w:ascii="Wingdings" w:hAnsi="Wingdings" w:hint="default"/>
      </w:rPr>
    </w:lvl>
    <w:lvl w:ilvl="6" w:tplc="04090001" w:tentative="1">
      <w:start w:val="1"/>
      <w:numFmt w:val="bullet"/>
      <w:lvlText w:val=""/>
      <w:lvlJc w:val="left"/>
      <w:pPr>
        <w:tabs>
          <w:tab w:val="num" w:pos="5767"/>
        </w:tabs>
        <w:ind w:left="5767" w:hanging="360"/>
      </w:pPr>
      <w:rPr>
        <w:rFonts w:ascii="Symbol" w:hAnsi="Symbol" w:hint="default"/>
      </w:rPr>
    </w:lvl>
    <w:lvl w:ilvl="7" w:tplc="04090003" w:tentative="1">
      <w:start w:val="1"/>
      <w:numFmt w:val="bullet"/>
      <w:lvlText w:val="o"/>
      <w:lvlJc w:val="left"/>
      <w:pPr>
        <w:tabs>
          <w:tab w:val="num" w:pos="6487"/>
        </w:tabs>
        <w:ind w:left="6487" w:hanging="360"/>
      </w:pPr>
      <w:rPr>
        <w:rFonts w:ascii="Courier New" w:hAnsi="Courier New" w:hint="default"/>
      </w:rPr>
    </w:lvl>
    <w:lvl w:ilvl="8" w:tplc="04090005" w:tentative="1">
      <w:start w:val="1"/>
      <w:numFmt w:val="bullet"/>
      <w:lvlText w:val=""/>
      <w:lvlJc w:val="left"/>
      <w:pPr>
        <w:tabs>
          <w:tab w:val="num" w:pos="7207"/>
        </w:tabs>
        <w:ind w:left="7207" w:hanging="360"/>
      </w:pPr>
      <w:rPr>
        <w:rFonts w:ascii="Wingdings" w:hAnsi="Wingdings" w:hint="default"/>
      </w:rPr>
    </w:lvl>
  </w:abstractNum>
  <w:abstractNum w:abstractNumId="7" w15:restartNumberingAfterBreak="0">
    <w:nsid w:val="14581B89"/>
    <w:multiLevelType w:val="hybridMultilevel"/>
    <w:tmpl w:val="58D0AE36"/>
    <w:lvl w:ilvl="0" w:tplc="71066E70">
      <w:start w:val="1"/>
      <w:numFmt w:val="upperRoman"/>
      <w:lvlText w:val="%1."/>
      <w:lvlJc w:val="left"/>
      <w:pPr>
        <w:ind w:left="1080" w:hanging="72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 w15:restartNumberingAfterBreak="0">
    <w:nsid w:val="14C20D6C"/>
    <w:multiLevelType w:val="hybridMultilevel"/>
    <w:tmpl w:val="DA709D3C"/>
    <w:lvl w:ilvl="0" w:tplc="04090001">
      <w:start w:val="1"/>
      <w:numFmt w:val="bullet"/>
      <w:lvlText w:val=""/>
      <w:lvlJc w:val="left"/>
      <w:pPr>
        <w:tabs>
          <w:tab w:val="num" w:pos="1447"/>
        </w:tabs>
        <w:ind w:left="1447" w:hanging="360"/>
      </w:pPr>
      <w:rPr>
        <w:rFonts w:ascii="Symbol" w:hAnsi="Symbol" w:hint="default"/>
      </w:rPr>
    </w:lvl>
    <w:lvl w:ilvl="1" w:tplc="04090003">
      <w:start w:val="1"/>
      <w:numFmt w:val="bullet"/>
      <w:lvlText w:val="o"/>
      <w:lvlJc w:val="left"/>
      <w:pPr>
        <w:tabs>
          <w:tab w:val="num" w:pos="2167"/>
        </w:tabs>
        <w:ind w:left="2167" w:hanging="360"/>
      </w:pPr>
      <w:rPr>
        <w:rFonts w:ascii="Courier New" w:hAnsi="Courier New" w:hint="default"/>
      </w:rPr>
    </w:lvl>
    <w:lvl w:ilvl="2" w:tplc="04090005" w:tentative="1">
      <w:start w:val="1"/>
      <w:numFmt w:val="bullet"/>
      <w:lvlText w:val=""/>
      <w:lvlJc w:val="left"/>
      <w:pPr>
        <w:tabs>
          <w:tab w:val="num" w:pos="2887"/>
        </w:tabs>
        <w:ind w:left="2887" w:hanging="360"/>
      </w:pPr>
      <w:rPr>
        <w:rFonts w:ascii="Wingdings" w:hAnsi="Wingdings" w:hint="default"/>
      </w:rPr>
    </w:lvl>
    <w:lvl w:ilvl="3" w:tplc="04090001" w:tentative="1">
      <w:start w:val="1"/>
      <w:numFmt w:val="bullet"/>
      <w:lvlText w:val=""/>
      <w:lvlJc w:val="left"/>
      <w:pPr>
        <w:tabs>
          <w:tab w:val="num" w:pos="3607"/>
        </w:tabs>
        <w:ind w:left="3607" w:hanging="360"/>
      </w:pPr>
      <w:rPr>
        <w:rFonts w:ascii="Symbol" w:hAnsi="Symbol" w:hint="default"/>
      </w:rPr>
    </w:lvl>
    <w:lvl w:ilvl="4" w:tplc="04090003" w:tentative="1">
      <w:start w:val="1"/>
      <w:numFmt w:val="bullet"/>
      <w:lvlText w:val="o"/>
      <w:lvlJc w:val="left"/>
      <w:pPr>
        <w:tabs>
          <w:tab w:val="num" w:pos="4327"/>
        </w:tabs>
        <w:ind w:left="4327" w:hanging="360"/>
      </w:pPr>
      <w:rPr>
        <w:rFonts w:ascii="Courier New" w:hAnsi="Courier New" w:hint="default"/>
      </w:rPr>
    </w:lvl>
    <w:lvl w:ilvl="5" w:tplc="04090005" w:tentative="1">
      <w:start w:val="1"/>
      <w:numFmt w:val="bullet"/>
      <w:lvlText w:val=""/>
      <w:lvlJc w:val="left"/>
      <w:pPr>
        <w:tabs>
          <w:tab w:val="num" w:pos="5047"/>
        </w:tabs>
        <w:ind w:left="5047" w:hanging="360"/>
      </w:pPr>
      <w:rPr>
        <w:rFonts w:ascii="Wingdings" w:hAnsi="Wingdings" w:hint="default"/>
      </w:rPr>
    </w:lvl>
    <w:lvl w:ilvl="6" w:tplc="04090001" w:tentative="1">
      <w:start w:val="1"/>
      <w:numFmt w:val="bullet"/>
      <w:lvlText w:val=""/>
      <w:lvlJc w:val="left"/>
      <w:pPr>
        <w:tabs>
          <w:tab w:val="num" w:pos="5767"/>
        </w:tabs>
        <w:ind w:left="5767" w:hanging="360"/>
      </w:pPr>
      <w:rPr>
        <w:rFonts w:ascii="Symbol" w:hAnsi="Symbol" w:hint="default"/>
      </w:rPr>
    </w:lvl>
    <w:lvl w:ilvl="7" w:tplc="04090003" w:tentative="1">
      <w:start w:val="1"/>
      <w:numFmt w:val="bullet"/>
      <w:lvlText w:val="o"/>
      <w:lvlJc w:val="left"/>
      <w:pPr>
        <w:tabs>
          <w:tab w:val="num" w:pos="6487"/>
        </w:tabs>
        <w:ind w:left="6487" w:hanging="360"/>
      </w:pPr>
      <w:rPr>
        <w:rFonts w:ascii="Courier New" w:hAnsi="Courier New" w:hint="default"/>
      </w:rPr>
    </w:lvl>
    <w:lvl w:ilvl="8" w:tplc="04090005" w:tentative="1">
      <w:start w:val="1"/>
      <w:numFmt w:val="bullet"/>
      <w:lvlText w:val=""/>
      <w:lvlJc w:val="left"/>
      <w:pPr>
        <w:tabs>
          <w:tab w:val="num" w:pos="7207"/>
        </w:tabs>
        <w:ind w:left="7207" w:hanging="360"/>
      </w:pPr>
      <w:rPr>
        <w:rFonts w:ascii="Wingdings" w:hAnsi="Wingdings" w:hint="default"/>
      </w:rPr>
    </w:lvl>
  </w:abstractNum>
  <w:abstractNum w:abstractNumId="9" w15:restartNumberingAfterBreak="0">
    <w:nsid w:val="170666D3"/>
    <w:multiLevelType w:val="hybridMultilevel"/>
    <w:tmpl w:val="4E8E36EA"/>
    <w:lvl w:ilvl="0" w:tplc="12D838D8">
      <w:start w:val="1"/>
      <w:numFmt w:val="lowerLetter"/>
      <w:lvlText w:val="%1."/>
      <w:lvlJc w:val="left"/>
      <w:pPr>
        <w:tabs>
          <w:tab w:val="num" w:pos="2340"/>
        </w:tabs>
        <w:ind w:left="2340" w:hanging="720"/>
      </w:pPr>
      <w:rPr>
        <w:rFonts w:cs="Times New Roman" w:hint="default"/>
        <w:b/>
      </w:rPr>
    </w:lvl>
    <w:lvl w:ilvl="1" w:tplc="04090001">
      <w:start w:val="1"/>
      <w:numFmt w:val="bullet"/>
      <w:lvlText w:val=""/>
      <w:lvlJc w:val="left"/>
      <w:pPr>
        <w:tabs>
          <w:tab w:val="num" w:pos="2160"/>
        </w:tabs>
        <w:ind w:left="2160" w:hanging="360"/>
      </w:pPr>
      <w:rPr>
        <w:rFonts w:ascii="Symbol" w:hAnsi="Symbol" w:hint="default"/>
      </w:rPr>
    </w:lvl>
    <w:lvl w:ilvl="2" w:tplc="AC888AE8">
      <w:start w:val="1"/>
      <w:numFmt w:val="bullet"/>
      <w:lvlText w:val=""/>
      <w:lvlJc w:val="left"/>
      <w:pPr>
        <w:tabs>
          <w:tab w:val="num" w:pos="2880"/>
        </w:tabs>
        <w:ind w:left="2880" w:hanging="360"/>
      </w:pPr>
      <w:rPr>
        <w:rFonts w:ascii="Symbol" w:hAnsi="Symbol" w:hint="default"/>
        <w:color w:val="auto"/>
      </w:rPr>
    </w:lvl>
    <w:lvl w:ilvl="3" w:tplc="45400018">
      <w:start w:val="1"/>
      <w:numFmt w:val="decimal"/>
      <w:lvlText w:val="%4."/>
      <w:lvlJc w:val="left"/>
      <w:pPr>
        <w:tabs>
          <w:tab w:val="num" w:pos="3600"/>
        </w:tabs>
        <w:ind w:left="3600" w:hanging="360"/>
      </w:pPr>
      <w:rPr>
        <w:rFonts w:cs="Times New Roman" w:hint="default"/>
        <w:b/>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0" w15:restartNumberingAfterBreak="0">
    <w:nsid w:val="1D7E2404"/>
    <w:multiLevelType w:val="hybridMultilevel"/>
    <w:tmpl w:val="53C638C4"/>
    <w:lvl w:ilvl="0" w:tplc="86B09C3E">
      <w:start w:val="1"/>
      <w:numFmt w:val="upperLetter"/>
      <w:lvlText w:val="%1."/>
      <w:lvlJc w:val="left"/>
      <w:pPr>
        <w:tabs>
          <w:tab w:val="num" w:pos="1800"/>
        </w:tabs>
        <w:ind w:left="1800" w:hanging="720"/>
      </w:pPr>
      <w:rPr>
        <w:rFonts w:hint="default"/>
        <w:b/>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1" w15:restartNumberingAfterBreak="0">
    <w:nsid w:val="1DCE29CA"/>
    <w:multiLevelType w:val="hybridMultilevel"/>
    <w:tmpl w:val="E0640D32"/>
    <w:lvl w:ilvl="0" w:tplc="B16E3C62">
      <w:start w:val="1"/>
      <w:numFmt w:val="upperLetter"/>
      <w:lvlText w:val="%1."/>
      <w:lvlJc w:val="left"/>
      <w:pPr>
        <w:tabs>
          <w:tab w:val="num" w:pos="1080"/>
        </w:tabs>
        <w:ind w:left="1080" w:hanging="360"/>
      </w:pPr>
      <w:rPr>
        <w:rFonts w:cs="Times New Roman" w:hint="default"/>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12" w15:restartNumberingAfterBreak="0">
    <w:nsid w:val="25294315"/>
    <w:multiLevelType w:val="multilevel"/>
    <w:tmpl w:val="2234692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66F3827"/>
    <w:multiLevelType w:val="hybridMultilevel"/>
    <w:tmpl w:val="CB5CFEC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7E249D5"/>
    <w:multiLevelType w:val="hybridMultilevel"/>
    <w:tmpl w:val="F3B8909E"/>
    <w:lvl w:ilvl="0" w:tplc="34BA3AB0">
      <w:start w:val="1"/>
      <w:numFmt w:val="upperLetter"/>
      <w:lvlText w:val="%1."/>
      <w:lvlJc w:val="left"/>
      <w:pPr>
        <w:tabs>
          <w:tab w:val="num" w:pos="1080"/>
        </w:tabs>
        <w:ind w:left="1080" w:hanging="360"/>
      </w:pPr>
      <w:rPr>
        <w:rFonts w:cs="Times New Roman" w:hint="default"/>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15" w15:restartNumberingAfterBreak="0">
    <w:nsid w:val="34992240"/>
    <w:multiLevelType w:val="hybridMultilevel"/>
    <w:tmpl w:val="29925004"/>
    <w:lvl w:ilvl="0" w:tplc="E8BABC2A">
      <w:start w:val="1"/>
      <w:numFmt w:val="decimal"/>
      <w:lvlText w:val="%1."/>
      <w:lvlJc w:val="left"/>
      <w:pPr>
        <w:tabs>
          <w:tab w:val="num" w:pos="1080"/>
        </w:tabs>
        <w:ind w:left="1080" w:hanging="360"/>
      </w:pPr>
      <w:rPr>
        <w:rFonts w:cs="Times New Roman" w:hint="default"/>
        <w:b/>
      </w:rPr>
    </w:lvl>
    <w:lvl w:ilvl="1" w:tplc="11C627C4">
      <w:start w:val="1"/>
      <w:numFmt w:val="decimal"/>
      <w:lvlText w:val="%2."/>
      <w:lvlJc w:val="left"/>
      <w:pPr>
        <w:tabs>
          <w:tab w:val="num" w:pos="1800"/>
        </w:tabs>
        <w:ind w:left="1800" w:hanging="360"/>
      </w:pPr>
      <w:rPr>
        <w:rFonts w:ascii="Times New Roman" w:eastAsia="Times New Roman" w:hAnsi="Times New Roman" w:cs="Times New Roman"/>
        <w:b/>
      </w:rPr>
    </w:lvl>
    <w:lvl w:ilvl="2" w:tplc="0409001B">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16" w15:restartNumberingAfterBreak="0">
    <w:nsid w:val="361638D7"/>
    <w:multiLevelType w:val="hybridMultilevel"/>
    <w:tmpl w:val="EEFCB77E"/>
    <w:lvl w:ilvl="0" w:tplc="ECFCFF2A">
      <w:start w:val="1"/>
      <w:numFmt w:val="decimal"/>
      <w:lvlText w:val="%1."/>
      <w:lvlJc w:val="left"/>
      <w:pPr>
        <w:tabs>
          <w:tab w:val="num" w:pos="1800"/>
        </w:tabs>
        <w:ind w:left="1800" w:hanging="360"/>
      </w:pPr>
      <w:rPr>
        <w:rFonts w:cs="Times New Roman" w:hint="default"/>
        <w:b/>
      </w:rPr>
    </w:lvl>
    <w:lvl w:ilvl="1" w:tplc="3E664D82">
      <w:start w:val="1"/>
      <w:numFmt w:val="upperLetter"/>
      <w:lvlText w:val="%2."/>
      <w:lvlJc w:val="left"/>
      <w:pPr>
        <w:tabs>
          <w:tab w:val="num" w:pos="2520"/>
        </w:tabs>
        <w:ind w:left="2520" w:hanging="720"/>
      </w:pPr>
      <w:rPr>
        <w:rFonts w:cs="Times New Roman" w:hint="default"/>
        <w:b/>
      </w:rPr>
    </w:lvl>
    <w:lvl w:ilvl="2" w:tplc="0409001B" w:tentative="1">
      <w:start w:val="1"/>
      <w:numFmt w:val="lowerRoman"/>
      <w:lvlText w:val="%3."/>
      <w:lvlJc w:val="right"/>
      <w:pPr>
        <w:tabs>
          <w:tab w:val="num" w:pos="2880"/>
        </w:tabs>
        <w:ind w:left="2880" w:hanging="180"/>
      </w:pPr>
      <w:rPr>
        <w:rFonts w:cs="Times New Roman"/>
      </w:rPr>
    </w:lvl>
    <w:lvl w:ilvl="3" w:tplc="0409000F" w:tentative="1">
      <w:start w:val="1"/>
      <w:numFmt w:val="decimal"/>
      <w:lvlText w:val="%4."/>
      <w:lvlJc w:val="left"/>
      <w:pPr>
        <w:tabs>
          <w:tab w:val="num" w:pos="3600"/>
        </w:tabs>
        <w:ind w:left="3600" w:hanging="360"/>
      </w:pPr>
      <w:rPr>
        <w:rFonts w:cs="Times New Roman"/>
      </w:rPr>
    </w:lvl>
    <w:lvl w:ilvl="4" w:tplc="04090019" w:tentative="1">
      <w:start w:val="1"/>
      <w:numFmt w:val="lowerLetter"/>
      <w:lvlText w:val="%5."/>
      <w:lvlJc w:val="left"/>
      <w:pPr>
        <w:tabs>
          <w:tab w:val="num" w:pos="4320"/>
        </w:tabs>
        <w:ind w:left="4320" w:hanging="360"/>
      </w:pPr>
      <w:rPr>
        <w:rFonts w:cs="Times New Roman"/>
      </w:rPr>
    </w:lvl>
    <w:lvl w:ilvl="5" w:tplc="0409001B" w:tentative="1">
      <w:start w:val="1"/>
      <w:numFmt w:val="lowerRoman"/>
      <w:lvlText w:val="%6."/>
      <w:lvlJc w:val="right"/>
      <w:pPr>
        <w:tabs>
          <w:tab w:val="num" w:pos="5040"/>
        </w:tabs>
        <w:ind w:left="5040" w:hanging="180"/>
      </w:pPr>
      <w:rPr>
        <w:rFonts w:cs="Times New Roman"/>
      </w:rPr>
    </w:lvl>
    <w:lvl w:ilvl="6" w:tplc="0409000F" w:tentative="1">
      <w:start w:val="1"/>
      <w:numFmt w:val="decimal"/>
      <w:lvlText w:val="%7."/>
      <w:lvlJc w:val="left"/>
      <w:pPr>
        <w:tabs>
          <w:tab w:val="num" w:pos="5760"/>
        </w:tabs>
        <w:ind w:left="5760" w:hanging="360"/>
      </w:pPr>
      <w:rPr>
        <w:rFonts w:cs="Times New Roman"/>
      </w:rPr>
    </w:lvl>
    <w:lvl w:ilvl="7" w:tplc="04090019" w:tentative="1">
      <w:start w:val="1"/>
      <w:numFmt w:val="lowerLetter"/>
      <w:lvlText w:val="%8."/>
      <w:lvlJc w:val="left"/>
      <w:pPr>
        <w:tabs>
          <w:tab w:val="num" w:pos="6480"/>
        </w:tabs>
        <w:ind w:left="6480" w:hanging="360"/>
      </w:pPr>
      <w:rPr>
        <w:rFonts w:cs="Times New Roman"/>
      </w:rPr>
    </w:lvl>
    <w:lvl w:ilvl="8" w:tplc="0409001B" w:tentative="1">
      <w:start w:val="1"/>
      <w:numFmt w:val="lowerRoman"/>
      <w:lvlText w:val="%9."/>
      <w:lvlJc w:val="right"/>
      <w:pPr>
        <w:tabs>
          <w:tab w:val="num" w:pos="7200"/>
        </w:tabs>
        <w:ind w:left="7200" w:hanging="180"/>
      </w:pPr>
      <w:rPr>
        <w:rFonts w:cs="Times New Roman"/>
      </w:rPr>
    </w:lvl>
  </w:abstractNum>
  <w:abstractNum w:abstractNumId="17" w15:restartNumberingAfterBreak="0">
    <w:nsid w:val="398C6354"/>
    <w:multiLevelType w:val="hybridMultilevel"/>
    <w:tmpl w:val="B85ADCB0"/>
    <w:lvl w:ilvl="0" w:tplc="B6964982">
      <w:start w:val="1"/>
      <w:numFmt w:val="upperLetter"/>
      <w:lvlText w:val="%1."/>
      <w:lvlJc w:val="left"/>
      <w:pPr>
        <w:tabs>
          <w:tab w:val="num" w:pos="1080"/>
        </w:tabs>
        <w:ind w:left="1080" w:hanging="720"/>
      </w:pPr>
      <w:rPr>
        <w:rFonts w:cs="Times New Roman" w:hint="default"/>
        <w:b/>
      </w:rPr>
    </w:lvl>
    <w:lvl w:ilvl="1" w:tplc="94AAD27E">
      <w:start w:val="1"/>
      <w:numFmt w:val="decimal"/>
      <w:lvlText w:val="%2."/>
      <w:lvlJc w:val="left"/>
      <w:pPr>
        <w:tabs>
          <w:tab w:val="num" w:pos="1800"/>
        </w:tabs>
        <w:ind w:left="1800" w:hanging="720"/>
      </w:pPr>
      <w:rPr>
        <w:rFonts w:cs="Times New Roman" w:hint="default"/>
        <w:b/>
      </w:rPr>
    </w:lvl>
    <w:lvl w:ilvl="2" w:tplc="0409001B">
      <w:start w:val="1"/>
      <w:numFmt w:val="lowerRoman"/>
      <w:lvlText w:val="%3."/>
      <w:lvlJc w:val="right"/>
      <w:pPr>
        <w:tabs>
          <w:tab w:val="num" w:pos="2160"/>
        </w:tabs>
        <w:ind w:left="2160" w:hanging="180"/>
      </w:pPr>
      <w:rPr>
        <w:rFonts w:cs="Times New Roman"/>
      </w:rPr>
    </w:lvl>
    <w:lvl w:ilvl="3" w:tplc="F2EAA938">
      <w:start w:val="1"/>
      <w:numFmt w:val="lowerLetter"/>
      <w:lvlText w:val="%4."/>
      <w:lvlJc w:val="left"/>
      <w:pPr>
        <w:tabs>
          <w:tab w:val="num" w:pos="3420"/>
        </w:tabs>
        <w:ind w:left="3420" w:hanging="900"/>
      </w:pPr>
      <w:rPr>
        <w:rFonts w:cs="Times New Roman" w:hint="default"/>
        <w:b/>
      </w:rPr>
    </w:lvl>
    <w:lvl w:ilvl="4" w:tplc="04090019">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8" w15:restartNumberingAfterBreak="0">
    <w:nsid w:val="3B1E3051"/>
    <w:multiLevelType w:val="hybridMultilevel"/>
    <w:tmpl w:val="7CB0D736"/>
    <w:lvl w:ilvl="0" w:tplc="E0501C26">
      <w:start w:val="1"/>
      <w:numFmt w:val="upperLetter"/>
      <w:lvlText w:val="%1."/>
      <w:lvlJc w:val="left"/>
      <w:pPr>
        <w:tabs>
          <w:tab w:val="num" w:pos="1800"/>
        </w:tabs>
        <w:ind w:left="1800" w:hanging="7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3B4F0154"/>
    <w:multiLevelType w:val="multilevel"/>
    <w:tmpl w:val="2F10F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08147C2"/>
    <w:multiLevelType w:val="hybridMultilevel"/>
    <w:tmpl w:val="122C7776"/>
    <w:lvl w:ilvl="0" w:tplc="99CE1190">
      <w:start w:val="1"/>
      <w:numFmt w:val="decimal"/>
      <w:lvlText w:val="%1."/>
      <w:lvlJc w:val="left"/>
      <w:pPr>
        <w:tabs>
          <w:tab w:val="num" w:pos="1440"/>
        </w:tabs>
        <w:ind w:left="1440" w:hanging="720"/>
      </w:pPr>
      <w:rPr>
        <w:rFonts w:cs="Times New Roman" w:hint="default"/>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21" w15:restartNumberingAfterBreak="0">
    <w:nsid w:val="48EA07E6"/>
    <w:multiLevelType w:val="hybridMultilevel"/>
    <w:tmpl w:val="EC2A9032"/>
    <w:lvl w:ilvl="0" w:tplc="04090003">
      <w:start w:val="1"/>
      <w:numFmt w:val="bullet"/>
      <w:lvlText w:val="o"/>
      <w:lvlJc w:val="left"/>
      <w:pPr>
        <w:tabs>
          <w:tab w:val="num" w:pos="1440"/>
        </w:tabs>
        <w:ind w:left="1440" w:hanging="360"/>
      </w:pPr>
      <w:rPr>
        <w:rFonts w:ascii="Courier New" w:hAnsi="Courier New" w:hint="default"/>
      </w:rPr>
    </w:lvl>
    <w:lvl w:ilvl="1" w:tplc="04090001">
      <w:start w:val="1"/>
      <w:numFmt w:val="bullet"/>
      <w:lvlText w:val=""/>
      <w:lvlJc w:val="left"/>
      <w:pPr>
        <w:tabs>
          <w:tab w:val="num" w:pos="2160"/>
        </w:tabs>
        <w:ind w:left="2160" w:hanging="360"/>
      </w:pPr>
      <w:rPr>
        <w:rFonts w:ascii="Symbol" w:hAnsi="Symbol" w:hint="default"/>
      </w:rPr>
    </w:lvl>
    <w:lvl w:ilvl="2" w:tplc="AC888AE8">
      <w:start w:val="1"/>
      <w:numFmt w:val="bullet"/>
      <w:lvlText w:val=""/>
      <w:lvlJc w:val="left"/>
      <w:pPr>
        <w:tabs>
          <w:tab w:val="num" w:pos="2880"/>
        </w:tabs>
        <w:ind w:left="2880" w:hanging="360"/>
      </w:pPr>
      <w:rPr>
        <w:rFonts w:ascii="Symbol" w:hAnsi="Symbol" w:hint="default"/>
        <w:color w:val="auto"/>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2" w15:restartNumberingAfterBreak="0">
    <w:nsid w:val="49267C98"/>
    <w:multiLevelType w:val="hybridMultilevel"/>
    <w:tmpl w:val="C58052E6"/>
    <w:lvl w:ilvl="0" w:tplc="E382B2BE">
      <w:start w:val="1"/>
      <w:numFmt w:val="lowerLetter"/>
      <w:lvlText w:val="%1."/>
      <w:lvlJc w:val="left"/>
      <w:pPr>
        <w:tabs>
          <w:tab w:val="num" w:pos="2160"/>
        </w:tabs>
        <w:ind w:left="2160" w:hanging="720"/>
      </w:pPr>
      <w:rPr>
        <w:rFonts w:cs="Times New Roman" w:hint="default"/>
      </w:rPr>
    </w:lvl>
    <w:lvl w:ilvl="1" w:tplc="04090019" w:tentative="1">
      <w:start w:val="1"/>
      <w:numFmt w:val="lowerLetter"/>
      <w:lvlText w:val="%2."/>
      <w:lvlJc w:val="left"/>
      <w:pPr>
        <w:tabs>
          <w:tab w:val="num" w:pos="2520"/>
        </w:tabs>
        <w:ind w:left="2520" w:hanging="360"/>
      </w:pPr>
      <w:rPr>
        <w:rFonts w:cs="Times New Roman"/>
      </w:rPr>
    </w:lvl>
    <w:lvl w:ilvl="2" w:tplc="0409001B" w:tentative="1">
      <w:start w:val="1"/>
      <w:numFmt w:val="lowerRoman"/>
      <w:lvlText w:val="%3."/>
      <w:lvlJc w:val="right"/>
      <w:pPr>
        <w:tabs>
          <w:tab w:val="num" w:pos="3240"/>
        </w:tabs>
        <w:ind w:left="3240" w:hanging="180"/>
      </w:pPr>
      <w:rPr>
        <w:rFonts w:cs="Times New Roman"/>
      </w:rPr>
    </w:lvl>
    <w:lvl w:ilvl="3" w:tplc="0409000F" w:tentative="1">
      <w:start w:val="1"/>
      <w:numFmt w:val="decimal"/>
      <w:lvlText w:val="%4."/>
      <w:lvlJc w:val="left"/>
      <w:pPr>
        <w:tabs>
          <w:tab w:val="num" w:pos="3960"/>
        </w:tabs>
        <w:ind w:left="3960" w:hanging="360"/>
      </w:pPr>
      <w:rPr>
        <w:rFonts w:cs="Times New Roman"/>
      </w:rPr>
    </w:lvl>
    <w:lvl w:ilvl="4" w:tplc="04090019" w:tentative="1">
      <w:start w:val="1"/>
      <w:numFmt w:val="lowerLetter"/>
      <w:lvlText w:val="%5."/>
      <w:lvlJc w:val="left"/>
      <w:pPr>
        <w:tabs>
          <w:tab w:val="num" w:pos="4680"/>
        </w:tabs>
        <w:ind w:left="4680" w:hanging="360"/>
      </w:pPr>
      <w:rPr>
        <w:rFonts w:cs="Times New Roman"/>
      </w:rPr>
    </w:lvl>
    <w:lvl w:ilvl="5" w:tplc="0409001B" w:tentative="1">
      <w:start w:val="1"/>
      <w:numFmt w:val="lowerRoman"/>
      <w:lvlText w:val="%6."/>
      <w:lvlJc w:val="right"/>
      <w:pPr>
        <w:tabs>
          <w:tab w:val="num" w:pos="5400"/>
        </w:tabs>
        <w:ind w:left="5400" w:hanging="180"/>
      </w:pPr>
      <w:rPr>
        <w:rFonts w:cs="Times New Roman"/>
      </w:rPr>
    </w:lvl>
    <w:lvl w:ilvl="6" w:tplc="0409000F" w:tentative="1">
      <w:start w:val="1"/>
      <w:numFmt w:val="decimal"/>
      <w:lvlText w:val="%7."/>
      <w:lvlJc w:val="left"/>
      <w:pPr>
        <w:tabs>
          <w:tab w:val="num" w:pos="6120"/>
        </w:tabs>
        <w:ind w:left="6120" w:hanging="360"/>
      </w:pPr>
      <w:rPr>
        <w:rFonts w:cs="Times New Roman"/>
      </w:rPr>
    </w:lvl>
    <w:lvl w:ilvl="7" w:tplc="04090019" w:tentative="1">
      <w:start w:val="1"/>
      <w:numFmt w:val="lowerLetter"/>
      <w:lvlText w:val="%8."/>
      <w:lvlJc w:val="left"/>
      <w:pPr>
        <w:tabs>
          <w:tab w:val="num" w:pos="6840"/>
        </w:tabs>
        <w:ind w:left="6840" w:hanging="360"/>
      </w:pPr>
      <w:rPr>
        <w:rFonts w:cs="Times New Roman"/>
      </w:rPr>
    </w:lvl>
    <w:lvl w:ilvl="8" w:tplc="0409001B" w:tentative="1">
      <w:start w:val="1"/>
      <w:numFmt w:val="lowerRoman"/>
      <w:lvlText w:val="%9."/>
      <w:lvlJc w:val="right"/>
      <w:pPr>
        <w:tabs>
          <w:tab w:val="num" w:pos="7560"/>
        </w:tabs>
        <w:ind w:left="7560" w:hanging="180"/>
      </w:pPr>
      <w:rPr>
        <w:rFonts w:cs="Times New Roman"/>
      </w:rPr>
    </w:lvl>
  </w:abstractNum>
  <w:abstractNum w:abstractNumId="23" w15:restartNumberingAfterBreak="0">
    <w:nsid w:val="52E60630"/>
    <w:multiLevelType w:val="multilevel"/>
    <w:tmpl w:val="2234692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54B758E"/>
    <w:multiLevelType w:val="hybridMultilevel"/>
    <w:tmpl w:val="03567084"/>
    <w:lvl w:ilvl="0" w:tplc="0CC40FB6">
      <w:start w:val="3"/>
      <w:numFmt w:val="upperLetter"/>
      <w:lvlText w:val="%1."/>
      <w:lvlJc w:val="left"/>
      <w:pPr>
        <w:tabs>
          <w:tab w:val="num" w:pos="1080"/>
        </w:tabs>
        <w:ind w:left="1080" w:hanging="360"/>
      </w:pPr>
      <w:rPr>
        <w:rFonts w:cs="Times New Roman" w:hint="default"/>
        <w:b/>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25" w15:restartNumberingAfterBreak="0">
    <w:nsid w:val="571B7779"/>
    <w:multiLevelType w:val="hybridMultilevel"/>
    <w:tmpl w:val="AFD65892"/>
    <w:lvl w:ilvl="0" w:tplc="2C7E4E2C">
      <w:start w:val="1"/>
      <w:numFmt w:val="decimal"/>
      <w:lvlText w:val="%1."/>
      <w:lvlJc w:val="left"/>
      <w:pPr>
        <w:tabs>
          <w:tab w:val="num" w:pos="720"/>
        </w:tabs>
        <w:ind w:left="720" w:hanging="360"/>
      </w:pPr>
      <w:rPr>
        <w:rFonts w:ascii="Times New Roman" w:eastAsia="Times New Roman" w:hAnsi="Times New Roman" w:cs="Times New Roman"/>
        <w:b/>
      </w:rPr>
    </w:lvl>
    <w:lvl w:ilvl="1" w:tplc="4CDAD4AE">
      <w:start w:val="1"/>
      <w:numFmt w:val="lowerLetter"/>
      <w:lvlText w:val="%2."/>
      <w:lvlJc w:val="left"/>
      <w:pPr>
        <w:tabs>
          <w:tab w:val="num" w:pos="1440"/>
        </w:tabs>
        <w:ind w:left="1440" w:hanging="360"/>
      </w:pPr>
      <w:rPr>
        <w:rFonts w:ascii="Times New Roman" w:eastAsia="Times New Roman" w:hAnsi="Times New Roman" w:cs="Times New Roman"/>
        <w:b/>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B5471B2"/>
    <w:multiLevelType w:val="hybridMultilevel"/>
    <w:tmpl w:val="A5401E1A"/>
    <w:lvl w:ilvl="0" w:tplc="45BA5802">
      <w:start w:val="4"/>
      <w:numFmt w:val="lowerLetter"/>
      <w:lvlText w:val="%1."/>
      <w:lvlJc w:val="left"/>
      <w:pPr>
        <w:tabs>
          <w:tab w:val="num" w:pos="1800"/>
        </w:tabs>
        <w:ind w:left="1800" w:hanging="360"/>
      </w:pPr>
      <w:rPr>
        <w:rFonts w:cs="Times New Roman" w:hint="default"/>
        <w:u w:val="none"/>
      </w:rPr>
    </w:lvl>
    <w:lvl w:ilvl="1" w:tplc="04090019">
      <w:start w:val="1"/>
      <w:numFmt w:val="lowerLetter"/>
      <w:lvlText w:val="%2."/>
      <w:lvlJc w:val="left"/>
      <w:pPr>
        <w:tabs>
          <w:tab w:val="num" w:pos="2520"/>
        </w:tabs>
        <w:ind w:left="2520" w:hanging="360"/>
      </w:pPr>
      <w:rPr>
        <w:rFonts w:cs="Times New Roman"/>
      </w:rPr>
    </w:lvl>
    <w:lvl w:ilvl="2" w:tplc="0409001B" w:tentative="1">
      <w:start w:val="1"/>
      <w:numFmt w:val="lowerRoman"/>
      <w:lvlText w:val="%3."/>
      <w:lvlJc w:val="right"/>
      <w:pPr>
        <w:tabs>
          <w:tab w:val="num" w:pos="3240"/>
        </w:tabs>
        <w:ind w:left="3240" w:hanging="180"/>
      </w:pPr>
      <w:rPr>
        <w:rFonts w:cs="Times New Roman"/>
      </w:rPr>
    </w:lvl>
    <w:lvl w:ilvl="3" w:tplc="0409000F" w:tentative="1">
      <w:start w:val="1"/>
      <w:numFmt w:val="decimal"/>
      <w:lvlText w:val="%4."/>
      <w:lvlJc w:val="left"/>
      <w:pPr>
        <w:tabs>
          <w:tab w:val="num" w:pos="3960"/>
        </w:tabs>
        <w:ind w:left="3960" w:hanging="360"/>
      </w:pPr>
      <w:rPr>
        <w:rFonts w:cs="Times New Roman"/>
      </w:rPr>
    </w:lvl>
    <w:lvl w:ilvl="4" w:tplc="04090019" w:tentative="1">
      <w:start w:val="1"/>
      <w:numFmt w:val="lowerLetter"/>
      <w:lvlText w:val="%5."/>
      <w:lvlJc w:val="left"/>
      <w:pPr>
        <w:tabs>
          <w:tab w:val="num" w:pos="4680"/>
        </w:tabs>
        <w:ind w:left="4680" w:hanging="360"/>
      </w:pPr>
      <w:rPr>
        <w:rFonts w:cs="Times New Roman"/>
      </w:rPr>
    </w:lvl>
    <w:lvl w:ilvl="5" w:tplc="0409001B" w:tentative="1">
      <w:start w:val="1"/>
      <w:numFmt w:val="lowerRoman"/>
      <w:lvlText w:val="%6."/>
      <w:lvlJc w:val="right"/>
      <w:pPr>
        <w:tabs>
          <w:tab w:val="num" w:pos="5400"/>
        </w:tabs>
        <w:ind w:left="5400" w:hanging="180"/>
      </w:pPr>
      <w:rPr>
        <w:rFonts w:cs="Times New Roman"/>
      </w:rPr>
    </w:lvl>
    <w:lvl w:ilvl="6" w:tplc="0409000F" w:tentative="1">
      <w:start w:val="1"/>
      <w:numFmt w:val="decimal"/>
      <w:lvlText w:val="%7."/>
      <w:lvlJc w:val="left"/>
      <w:pPr>
        <w:tabs>
          <w:tab w:val="num" w:pos="6120"/>
        </w:tabs>
        <w:ind w:left="6120" w:hanging="360"/>
      </w:pPr>
      <w:rPr>
        <w:rFonts w:cs="Times New Roman"/>
      </w:rPr>
    </w:lvl>
    <w:lvl w:ilvl="7" w:tplc="04090019" w:tentative="1">
      <w:start w:val="1"/>
      <w:numFmt w:val="lowerLetter"/>
      <w:lvlText w:val="%8."/>
      <w:lvlJc w:val="left"/>
      <w:pPr>
        <w:tabs>
          <w:tab w:val="num" w:pos="6840"/>
        </w:tabs>
        <w:ind w:left="6840" w:hanging="360"/>
      </w:pPr>
      <w:rPr>
        <w:rFonts w:cs="Times New Roman"/>
      </w:rPr>
    </w:lvl>
    <w:lvl w:ilvl="8" w:tplc="0409001B" w:tentative="1">
      <w:start w:val="1"/>
      <w:numFmt w:val="lowerRoman"/>
      <w:lvlText w:val="%9."/>
      <w:lvlJc w:val="right"/>
      <w:pPr>
        <w:tabs>
          <w:tab w:val="num" w:pos="7560"/>
        </w:tabs>
        <w:ind w:left="7560" w:hanging="180"/>
      </w:pPr>
      <w:rPr>
        <w:rFonts w:cs="Times New Roman"/>
      </w:rPr>
    </w:lvl>
  </w:abstractNum>
  <w:abstractNum w:abstractNumId="27" w15:restartNumberingAfterBreak="0">
    <w:nsid w:val="67073937"/>
    <w:multiLevelType w:val="hybridMultilevel"/>
    <w:tmpl w:val="05DABF76"/>
    <w:lvl w:ilvl="0" w:tplc="9A5C5316">
      <w:start w:val="2"/>
      <w:numFmt w:val="lowerRoman"/>
      <w:lvlText w:val="%1."/>
      <w:lvlJc w:val="left"/>
      <w:pPr>
        <w:tabs>
          <w:tab w:val="num" w:pos="2880"/>
        </w:tabs>
        <w:ind w:left="2880" w:hanging="720"/>
      </w:pPr>
      <w:rPr>
        <w:rFonts w:cs="Times New Roman" w:hint="default"/>
        <w:b/>
      </w:rPr>
    </w:lvl>
    <w:lvl w:ilvl="1" w:tplc="04090019" w:tentative="1">
      <w:start w:val="1"/>
      <w:numFmt w:val="lowerLetter"/>
      <w:lvlText w:val="%2."/>
      <w:lvlJc w:val="left"/>
      <w:pPr>
        <w:tabs>
          <w:tab w:val="num" w:pos="3240"/>
        </w:tabs>
        <w:ind w:left="3240" w:hanging="360"/>
      </w:pPr>
      <w:rPr>
        <w:rFonts w:cs="Times New Roman"/>
      </w:rPr>
    </w:lvl>
    <w:lvl w:ilvl="2" w:tplc="0409001B" w:tentative="1">
      <w:start w:val="1"/>
      <w:numFmt w:val="lowerRoman"/>
      <w:lvlText w:val="%3."/>
      <w:lvlJc w:val="right"/>
      <w:pPr>
        <w:tabs>
          <w:tab w:val="num" w:pos="3960"/>
        </w:tabs>
        <w:ind w:left="3960" w:hanging="180"/>
      </w:pPr>
      <w:rPr>
        <w:rFonts w:cs="Times New Roman"/>
      </w:rPr>
    </w:lvl>
    <w:lvl w:ilvl="3" w:tplc="0409000F" w:tentative="1">
      <w:start w:val="1"/>
      <w:numFmt w:val="decimal"/>
      <w:lvlText w:val="%4."/>
      <w:lvlJc w:val="left"/>
      <w:pPr>
        <w:tabs>
          <w:tab w:val="num" w:pos="4680"/>
        </w:tabs>
        <w:ind w:left="4680" w:hanging="360"/>
      </w:pPr>
      <w:rPr>
        <w:rFonts w:cs="Times New Roman"/>
      </w:rPr>
    </w:lvl>
    <w:lvl w:ilvl="4" w:tplc="04090019" w:tentative="1">
      <w:start w:val="1"/>
      <w:numFmt w:val="lowerLetter"/>
      <w:lvlText w:val="%5."/>
      <w:lvlJc w:val="left"/>
      <w:pPr>
        <w:tabs>
          <w:tab w:val="num" w:pos="5400"/>
        </w:tabs>
        <w:ind w:left="5400" w:hanging="360"/>
      </w:pPr>
      <w:rPr>
        <w:rFonts w:cs="Times New Roman"/>
      </w:rPr>
    </w:lvl>
    <w:lvl w:ilvl="5" w:tplc="0409001B" w:tentative="1">
      <w:start w:val="1"/>
      <w:numFmt w:val="lowerRoman"/>
      <w:lvlText w:val="%6."/>
      <w:lvlJc w:val="right"/>
      <w:pPr>
        <w:tabs>
          <w:tab w:val="num" w:pos="6120"/>
        </w:tabs>
        <w:ind w:left="6120" w:hanging="180"/>
      </w:pPr>
      <w:rPr>
        <w:rFonts w:cs="Times New Roman"/>
      </w:rPr>
    </w:lvl>
    <w:lvl w:ilvl="6" w:tplc="0409000F" w:tentative="1">
      <w:start w:val="1"/>
      <w:numFmt w:val="decimal"/>
      <w:lvlText w:val="%7."/>
      <w:lvlJc w:val="left"/>
      <w:pPr>
        <w:tabs>
          <w:tab w:val="num" w:pos="6840"/>
        </w:tabs>
        <w:ind w:left="6840" w:hanging="360"/>
      </w:pPr>
      <w:rPr>
        <w:rFonts w:cs="Times New Roman"/>
      </w:rPr>
    </w:lvl>
    <w:lvl w:ilvl="7" w:tplc="04090019" w:tentative="1">
      <w:start w:val="1"/>
      <w:numFmt w:val="lowerLetter"/>
      <w:lvlText w:val="%8."/>
      <w:lvlJc w:val="left"/>
      <w:pPr>
        <w:tabs>
          <w:tab w:val="num" w:pos="7560"/>
        </w:tabs>
        <w:ind w:left="7560" w:hanging="360"/>
      </w:pPr>
      <w:rPr>
        <w:rFonts w:cs="Times New Roman"/>
      </w:rPr>
    </w:lvl>
    <w:lvl w:ilvl="8" w:tplc="0409001B" w:tentative="1">
      <w:start w:val="1"/>
      <w:numFmt w:val="lowerRoman"/>
      <w:lvlText w:val="%9."/>
      <w:lvlJc w:val="right"/>
      <w:pPr>
        <w:tabs>
          <w:tab w:val="num" w:pos="8280"/>
        </w:tabs>
        <w:ind w:left="8280" w:hanging="180"/>
      </w:pPr>
      <w:rPr>
        <w:rFonts w:cs="Times New Roman"/>
      </w:rPr>
    </w:lvl>
  </w:abstractNum>
  <w:abstractNum w:abstractNumId="28" w15:restartNumberingAfterBreak="0">
    <w:nsid w:val="6A116D80"/>
    <w:multiLevelType w:val="hybridMultilevel"/>
    <w:tmpl w:val="D996C952"/>
    <w:lvl w:ilvl="0" w:tplc="BF5CA99C">
      <w:start w:val="4"/>
      <w:numFmt w:val="upperLetter"/>
      <w:lvlText w:val="%1."/>
      <w:lvlJc w:val="left"/>
      <w:pPr>
        <w:tabs>
          <w:tab w:val="num" w:pos="1080"/>
        </w:tabs>
        <w:ind w:left="1080" w:hanging="720"/>
      </w:pPr>
      <w:rPr>
        <w:rFonts w:cs="Times New Roman" w:hint="default"/>
      </w:rPr>
    </w:lvl>
    <w:lvl w:ilvl="1" w:tplc="4DA4E46C">
      <w:start w:val="1"/>
      <w:numFmt w:val="lowerRoman"/>
      <w:lvlText w:val="%2."/>
      <w:lvlJc w:val="left"/>
      <w:pPr>
        <w:tabs>
          <w:tab w:val="num" w:pos="1800"/>
        </w:tabs>
        <w:ind w:left="1800" w:hanging="720"/>
      </w:pPr>
      <w:rPr>
        <w:rFonts w:cs="Times New Roman" w:hint="default"/>
        <w:b/>
      </w:rPr>
    </w:lvl>
    <w:lvl w:ilvl="2" w:tplc="0409001B">
      <w:start w:val="1"/>
      <w:numFmt w:val="lowerRoman"/>
      <w:lvlText w:val="%3."/>
      <w:lvlJc w:val="right"/>
      <w:pPr>
        <w:tabs>
          <w:tab w:val="num" w:pos="2160"/>
        </w:tabs>
        <w:ind w:left="2160" w:hanging="180"/>
      </w:pPr>
      <w:rPr>
        <w:rFonts w:cs="Times New Roman"/>
      </w:rPr>
    </w:lvl>
    <w:lvl w:ilvl="3" w:tplc="E5E07742">
      <w:start w:val="5"/>
      <w:numFmt w:val="bullet"/>
      <w:lvlText w:val=""/>
      <w:lvlJc w:val="left"/>
      <w:pPr>
        <w:tabs>
          <w:tab w:val="num" w:pos="2880"/>
        </w:tabs>
        <w:ind w:left="2880" w:hanging="360"/>
      </w:pPr>
      <w:rPr>
        <w:rFonts w:ascii="Wingdings" w:eastAsia="Times New Roman" w:hAnsi="Wingdings" w:hint="default"/>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9" w15:restartNumberingAfterBreak="0">
    <w:nsid w:val="6E480AD0"/>
    <w:multiLevelType w:val="hybridMultilevel"/>
    <w:tmpl w:val="26A27F1A"/>
    <w:lvl w:ilvl="0" w:tplc="C6EA8650">
      <w:start w:val="4"/>
      <w:numFmt w:val="upperLetter"/>
      <w:lvlText w:val="%1."/>
      <w:lvlJc w:val="left"/>
      <w:pPr>
        <w:tabs>
          <w:tab w:val="num" w:pos="1080"/>
        </w:tabs>
        <w:ind w:left="1080" w:hanging="360"/>
      </w:pPr>
      <w:rPr>
        <w:rFonts w:cs="Times New Roman" w:hint="default"/>
        <w:b/>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30" w15:restartNumberingAfterBreak="0">
    <w:nsid w:val="707058B4"/>
    <w:multiLevelType w:val="hybridMultilevel"/>
    <w:tmpl w:val="FDCC2938"/>
    <w:lvl w:ilvl="0" w:tplc="9DA8DA08">
      <w:start w:val="1"/>
      <w:numFmt w:val="upperLetter"/>
      <w:lvlText w:val="%1."/>
      <w:lvlJc w:val="left"/>
      <w:pPr>
        <w:tabs>
          <w:tab w:val="num" w:pos="1800"/>
        </w:tabs>
        <w:ind w:left="1800" w:hanging="360"/>
      </w:pPr>
      <w:rPr>
        <w:rFonts w:cs="Times New Roman" w:hint="default"/>
      </w:rPr>
    </w:lvl>
    <w:lvl w:ilvl="1" w:tplc="04090019" w:tentative="1">
      <w:start w:val="1"/>
      <w:numFmt w:val="lowerLetter"/>
      <w:lvlText w:val="%2."/>
      <w:lvlJc w:val="left"/>
      <w:pPr>
        <w:tabs>
          <w:tab w:val="num" w:pos="2520"/>
        </w:tabs>
        <w:ind w:left="2520" w:hanging="360"/>
      </w:pPr>
      <w:rPr>
        <w:rFonts w:cs="Times New Roman"/>
      </w:rPr>
    </w:lvl>
    <w:lvl w:ilvl="2" w:tplc="0409001B" w:tentative="1">
      <w:start w:val="1"/>
      <w:numFmt w:val="lowerRoman"/>
      <w:lvlText w:val="%3."/>
      <w:lvlJc w:val="right"/>
      <w:pPr>
        <w:tabs>
          <w:tab w:val="num" w:pos="3240"/>
        </w:tabs>
        <w:ind w:left="3240" w:hanging="180"/>
      </w:pPr>
      <w:rPr>
        <w:rFonts w:cs="Times New Roman"/>
      </w:rPr>
    </w:lvl>
    <w:lvl w:ilvl="3" w:tplc="0409000F" w:tentative="1">
      <w:start w:val="1"/>
      <w:numFmt w:val="decimal"/>
      <w:lvlText w:val="%4."/>
      <w:lvlJc w:val="left"/>
      <w:pPr>
        <w:tabs>
          <w:tab w:val="num" w:pos="3960"/>
        </w:tabs>
        <w:ind w:left="3960" w:hanging="360"/>
      </w:pPr>
      <w:rPr>
        <w:rFonts w:cs="Times New Roman"/>
      </w:rPr>
    </w:lvl>
    <w:lvl w:ilvl="4" w:tplc="04090019" w:tentative="1">
      <w:start w:val="1"/>
      <w:numFmt w:val="lowerLetter"/>
      <w:lvlText w:val="%5."/>
      <w:lvlJc w:val="left"/>
      <w:pPr>
        <w:tabs>
          <w:tab w:val="num" w:pos="4680"/>
        </w:tabs>
        <w:ind w:left="4680" w:hanging="360"/>
      </w:pPr>
      <w:rPr>
        <w:rFonts w:cs="Times New Roman"/>
      </w:rPr>
    </w:lvl>
    <w:lvl w:ilvl="5" w:tplc="0409001B" w:tentative="1">
      <w:start w:val="1"/>
      <w:numFmt w:val="lowerRoman"/>
      <w:lvlText w:val="%6."/>
      <w:lvlJc w:val="right"/>
      <w:pPr>
        <w:tabs>
          <w:tab w:val="num" w:pos="5400"/>
        </w:tabs>
        <w:ind w:left="5400" w:hanging="180"/>
      </w:pPr>
      <w:rPr>
        <w:rFonts w:cs="Times New Roman"/>
      </w:rPr>
    </w:lvl>
    <w:lvl w:ilvl="6" w:tplc="0409000F" w:tentative="1">
      <w:start w:val="1"/>
      <w:numFmt w:val="decimal"/>
      <w:lvlText w:val="%7."/>
      <w:lvlJc w:val="left"/>
      <w:pPr>
        <w:tabs>
          <w:tab w:val="num" w:pos="6120"/>
        </w:tabs>
        <w:ind w:left="6120" w:hanging="360"/>
      </w:pPr>
      <w:rPr>
        <w:rFonts w:cs="Times New Roman"/>
      </w:rPr>
    </w:lvl>
    <w:lvl w:ilvl="7" w:tplc="04090019" w:tentative="1">
      <w:start w:val="1"/>
      <w:numFmt w:val="lowerLetter"/>
      <w:lvlText w:val="%8."/>
      <w:lvlJc w:val="left"/>
      <w:pPr>
        <w:tabs>
          <w:tab w:val="num" w:pos="6840"/>
        </w:tabs>
        <w:ind w:left="6840" w:hanging="360"/>
      </w:pPr>
      <w:rPr>
        <w:rFonts w:cs="Times New Roman"/>
      </w:rPr>
    </w:lvl>
    <w:lvl w:ilvl="8" w:tplc="0409001B" w:tentative="1">
      <w:start w:val="1"/>
      <w:numFmt w:val="lowerRoman"/>
      <w:lvlText w:val="%9."/>
      <w:lvlJc w:val="right"/>
      <w:pPr>
        <w:tabs>
          <w:tab w:val="num" w:pos="7560"/>
        </w:tabs>
        <w:ind w:left="7560" w:hanging="180"/>
      </w:pPr>
      <w:rPr>
        <w:rFonts w:cs="Times New Roman"/>
      </w:rPr>
    </w:lvl>
  </w:abstractNum>
  <w:abstractNum w:abstractNumId="31" w15:restartNumberingAfterBreak="0">
    <w:nsid w:val="70A94C4B"/>
    <w:multiLevelType w:val="hybridMultilevel"/>
    <w:tmpl w:val="2234692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11338EA"/>
    <w:multiLevelType w:val="multilevel"/>
    <w:tmpl w:val="EC2A9032"/>
    <w:lvl w:ilvl="0">
      <w:start w:val="1"/>
      <w:numFmt w:val="bullet"/>
      <w:lvlText w:val="o"/>
      <w:lvlJc w:val="left"/>
      <w:pPr>
        <w:tabs>
          <w:tab w:val="num" w:pos="1440"/>
        </w:tabs>
        <w:ind w:left="1440" w:hanging="360"/>
      </w:pPr>
      <w:rPr>
        <w:rFonts w:ascii="Courier New" w:hAnsi="Courier New" w:hint="default"/>
      </w:rPr>
    </w:lvl>
    <w:lvl w:ilvl="1">
      <w:start w:val="1"/>
      <w:numFmt w:val="bullet"/>
      <w:lvlText w:val=""/>
      <w:lvlJc w:val="left"/>
      <w:pPr>
        <w:tabs>
          <w:tab w:val="num" w:pos="2160"/>
        </w:tabs>
        <w:ind w:left="2160" w:hanging="360"/>
      </w:pPr>
      <w:rPr>
        <w:rFonts w:ascii="Symbol" w:hAnsi="Symbol" w:hint="default"/>
      </w:rPr>
    </w:lvl>
    <w:lvl w:ilvl="2">
      <w:start w:val="1"/>
      <w:numFmt w:val="bullet"/>
      <w:lvlText w:val=""/>
      <w:lvlJc w:val="left"/>
      <w:pPr>
        <w:tabs>
          <w:tab w:val="num" w:pos="2880"/>
        </w:tabs>
        <w:ind w:left="2880" w:hanging="360"/>
      </w:pPr>
      <w:rPr>
        <w:rFonts w:ascii="Symbol" w:hAnsi="Symbol" w:hint="default"/>
        <w:color w:val="auto"/>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33" w15:restartNumberingAfterBreak="0">
    <w:nsid w:val="720043FD"/>
    <w:multiLevelType w:val="multilevel"/>
    <w:tmpl w:val="CB5CFEC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4E95BD0"/>
    <w:multiLevelType w:val="hybridMultilevel"/>
    <w:tmpl w:val="A8F2CD9A"/>
    <w:lvl w:ilvl="0" w:tplc="ACDA96AC">
      <w:start w:val="1"/>
      <w:numFmt w:val="upperLetter"/>
      <w:lvlText w:val="%1."/>
      <w:lvlJc w:val="left"/>
      <w:pPr>
        <w:tabs>
          <w:tab w:val="num" w:pos="1080"/>
        </w:tabs>
        <w:ind w:left="1080" w:hanging="720"/>
      </w:pPr>
      <w:rPr>
        <w:rFonts w:cs="Times New Roman" w:hint="default"/>
        <w:b/>
      </w:rPr>
    </w:lvl>
    <w:lvl w:ilvl="1" w:tplc="04090019">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5" w15:restartNumberingAfterBreak="0">
    <w:nsid w:val="77EE37F9"/>
    <w:multiLevelType w:val="hybridMultilevel"/>
    <w:tmpl w:val="C76E3D18"/>
    <w:lvl w:ilvl="0" w:tplc="1ED89D02">
      <w:start w:val="1"/>
      <w:numFmt w:val="upperLetter"/>
      <w:lvlText w:val="%1."/>
      <w:lvlJc w:val="left"/>
      <w:pPr>
        <w:tabs>
          <w:tab w:val="num" w:pos="1800"/>
        </w:tabs>
        <w:ind w:left="1800" w:hanging="720"/>
      </w:pPr>
      <w:rPr>
        <w:rFonts w:cs="Times New Roman" w:hint="default"/>
        <w:b/>
      </w:rPr>
    </w:lvl>
    <w:lvl w:ilvl="1" w:tplc="04090019" w:tentative="1">
      <w:start w:val="1"/>
      <w:numFmt w:val="lowerLetter"/>
      <w:lvlText w:val="%2."/>
      <w:lvlJc w:val="left"/>
      <w:pPr>
        <w:tabs>
          <w:tab w:val="num" w:pos="2160"/>
        </w:tabs>
        <w:ind w:left="2160" w:hanging="360"/>
      </w:pPr>
      <w:rPr>
        <w:rFonts w:cs="Times New Roman"/>
      </w:rPr>
    </w:lvl>
    <w:lvl w:ilvl="2" w:tplc="0409001B" w:tentative="1">
      <w:start w:val="1"/>
      <w:numFmt w:val="lowerRoman"/>
      <w:lvlText w:val="%3."/>
      <w:lvlJc w:val="right"/>
      <w:pPr>
        <w:tabs>
          <w:tab w:val="num" w:pos="2880"/>
        </w:tabs>
        <w:ind w:left="2880" w:hanging="180"/>
      </w:pPr>
      <w:rPr>
        <w:rFonts w:cs="Times New Roman"/>
      </w:rPr>
    </w:lvl>
    <w:lvl w:ilvl="3" w:tplc="0409000F" w:tentative="1">
      <w:start w:val="1"/>
      <w:numFmt w:val="decimal"/>
      <w:lvlText w:val="%4."/>
      <w:lvlJc w:val="left"/>
      <w:pPr>
        <w:tabs>
          <w:tab w:val="num" w:pos="3600"/>
        </w:tabs>
        <w:ind w:left="3600" w:hanging="360"/>
      </w:pPr>
      <w:rPr>
        <w:rFonts w:cs="Times New Roman"/>
      </w:rPr>
    </w:lvl>
    <w:lvl w:ilvl="4" w:tplc="04090019" w:tentative="1">
      <w:start w:val="1"/>
      <w:numFmt w:val="lowerLetter"/>
      <w:lvlText w:val="%5."/>
      <w:lvlJc w:val="left"/>
      <w:pPr>
        <w:tabs>
          <w:tab w:val="num" w:pos="4320"/>
        </w:tabs>
        <w:ind w:left="4320" w:hanging="360"/>
      </w:pPr>
      <w:rPr>
        <w:rFonts w:cs="Times New Roman"/>
      </w:rPr>
    </w:lvl>
    <w:lvl w:ilvl="5" w:tplc="0409001B" w:tentative="1">
      <w:start w:val="1"/>
      <w:numFmt w:val="lowerRoman"/>
      <w:lvlText w:val="%6."/>
      <w:lvlJc w:val="right"/>
      <w:pPr>
        <w:tabs>
          <w:tab w:val="num" w:pos="5040"/>
        </w:tabs>
        <w:ind w:left="5040" w:hanging="180"/>
      </w:pPr>
      <w:rPr>
        <w:rFonts w:cs="Times New Roman"/>
      </w:rPr>
    </w:lvl>
    <w:lvl w:ilvl="6" w:tplc="0409000F" w:tentative="1">
      <w:start w:val="1"/>
      <w:numFmt w:val="decimal"/>
      <w:lvlText w:val="%7."/>
      <w:lvlJc w:val="left"/>
      <w:pPr>
        <w:tabs>
          <w:tab w:val="num" w:pos="5760"/>
        </w:tabs>
        <w:ind w:left="5760" w:hanging="360"/>
      </w:pPr>
      <w:rPr>
        <w:rFonts w:cs="Times New Roman"/>
      </w:rPr>
    </w:lvl>
    <w:lvl w:ilvl="7" w:tplc="04090019" w:tentative="1">
      <w:start w:val="1"/>
      <w:numFmt w:val="lowerLetter"/>
      <w:lvlText w:val="%8."/>
      <w:lvlJc w:val="left"/>
      <w:pPr>
        <w:tabs>
          <w:tab w:val="num" w:pos="6480"/>
        </w:tabs>
        <w:ind w:left="6480" w:hanging="360"/>
      </w:pPr>
      <w:rPr>
        <w:rFonts w:cs="Times New Roman"/>
      </w:rPr>
    </w:lvl>
    <w:lvl w:ilvl="8" w:tplc="0409001B" w:tentative="1">
      <w:start w:val="1"/>
      <w:numFmt w:val="lowerRoman"/>
      <w:lvlText w:val="%9."/>
      <w:lvlJc w:val="right"/>
      <w:pPr>
        <w:tabs>
          <w:tab w:val="num" w:pos="7200"/>
        </w:tabs>
        <w:ind w:left="7200" w:hanging="180"/>
      </w:pPr>
      <w:rPr>
        <w:rFonts w:cs="Times New Roman"/>
      </w:rPr>
    </w:lvl>
  </w:abstractNum>
  <w:abstractNum w:abstractNumId="36" w15:restartNumberingAfterBreak="0">
    <w:nsid w:val="794341C5"/>
    <w:multiLevelType w:val="hybridMultilevel"/>
    <w:tmpl w:val="A7B8F13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107048341">
    <w:abstractNumId w:val="24"/>
  </w:num>
  <w:num w:numId="2" w16cid:durableId="944070404">
    <w:abstractNumId w:val="29"/>
  </w:num>
  <w:num w:numId="3" w16cid:durableId="2021589678">
    <w:abstractNumId w:val="8"/>
  </w:num>
  <w:num w:numId="4" w16cid:durableId="1852986186">
    <w:abstractNumId w:val="25"/>
  </w:num>
  <w:num w:numId="5" w16cid:durableId="2036153384">
    <w:abstractNumId w:val="36"/>
  </w:num>
  <w:num w:numId="6" w16cid:durableId="480775823">
    <w:abstractNumId w:val="13"/>
  </w:num>
  <w:num w:numId="7" w16cid:durableId="1236743077">
    <w:abstractNumId w:val="33"/>
  </w:num>
  <w:num w:numId="8" w16cid:durableId="260993903">
    <w:abstractNumId w:val="31"/>
  </w:num>
  <w:num w:numId="9" w16cid:durableId="803229267">
    <w:abstractNumId w:val="19"/>
  </w:num>
  <w:num w:numId="10" w16cid:durableId="132673807">
    <w:abstractNumId w:val="6"/>
  </w:num>
  <w:num w:numId="11" w16cid:durableId="247661586">
    <w:abstractNumId w:val="23"/>
  </w:num>
  <w:num w:numId="12" w16cid:durableId="1152914875">
    <w:abstractNumId w:val="12"/>
  </w:num>
  <w:num w:numId="13" w16cid:durableId="1675496359">
    <w:abstractNumId w:val="21"/>
  </w:num>
  <w:num w:numId="14" w16cid:durableId="1077938529">
    <w:abstractNumId w:val="28"/>
  </w:num>
  <w:num w:numId="15" w16cid:durableId="240216138">
    <w:abstractNumId w:val="17"/>
  </w:num>
  <w:num w:numId="16" w16cid:durableId="790704669">
    <w:abstractNumId w:val="35"/>
  </w:num>
  <w:num w:numId="17" w16cid:durableId="1346058326">
    <w:abstractNumId w:val="15"/>
  </w:num>
  <w:num w:numId="18" w16cid:durableId="1792475136">
    <w:abstractNumId w:val="32"/>
  </w:num>
  <w:num w:numId="19" w16cid:durableId="823813784">
    <w:abstractNumId w:val="9"/>
  </w:num>
  <w:num w:numId="20" w16cid:durableId="695035627">
    <w:abstractNumId w:val="34"/>
  </w:num>
  <w:num w:numId="21" w16cid:durableId="160318684">
    <w:abstractNumId w:val="16"/>
  </w:num>
  <w:num w:numId="22" w16cid:durableId="2038462913">
    <w:abstractNumId w:val="14"/>
  </w:num>
  <w:num w:numId="23" w16cid:durableId="1029524382">
    <w:abstractNumId w:val="11"/>
  </w:num>
  <w:num w:numId="24" w16cid:durableId="739788534">
    <w:abstractNumId w:val="5"/>
  </w:num>
  <w:num w:numId="25" w16cid:durableId="299502878">
    <w:abstractNumId w:val="30"/>
  </w:num>
  <w:num w:numId="26" w16cid:durableId="2023510801">
    <w:abstractNumId w:val="1"/>
  </w:num>
  <w:num w:numId="27" w16cid:durableId="1999073935">
    <w:abstractNumId w:val="26"/>
  </w:num>
  <w:num w:numId="28" w16cid:durableId="769854881">
    <w:abstractNumId w:val="22"/>
  </w:num>
  <w:num w:numId="29" w16cid:durableId="2137795421">
    <w:abstractNumId w:val="4"/>
  </w:num>
  <w:num w:numId="30" w16cid:durableId="1552571906">
    <w:abstractNumId w:val="27"/>
  </w:num>
  <w:num w:numId="31" w16cid:durableId="943459256">
    <w:abstractNumId w:val="20"/>
  </w:num>
  <w:num w:numId="32" w16cid:durableId="1435856462">
    <w:abstractNumId w:val="7"/>
  </w:num>
  <w:num w:numId="33" w16cid:durableId="2088116447">
    <w:abstractNumId w:val="3"/>
  </w:num>
  <w:num w:numId="34" w16cid:durableId="1290936321">
    <w:abstractNumId w:val="10"/>
  </w:num>
  <w:num w:numId="35" w16cid:durableId="1884637269">
    <w:abstractNumId w:val="18"/>
  </w:num>
  <w:num w:numId="36" w16cid:durableId="571044728">
    <w:abstractNumId w:val="2"/>
  </w:num>
  <w:num w:numId="37" w16cid:durableId="8282098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activeWritingStyle w:appName="MSWord" w:lang="fr-FR" w:vendorID="64" w:dllVersion="6" w:nlCheck="1" w:checkStyle="0"/>
  <w:activeWritingStyle w:appName="MSWord" w:lang="en-US" w:vendorID="64" w:dllVersion="6" w:nlCheck="1" w:checkStyle="1"/>
  <w:activeWritingStyle w:appName="MSWord" w:lang="en-U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51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4985"/>
    <w:rsid w:val="0000150B"/>
    <w:rsid w:val="0000455A"/>
    <w:rsid w:val="00004AA2"/>
    <w:rsid w:val="00006505"/>
    <w:rsid w:val="00011C81"/>
    <w:rsid w:val="00012D85"/>
    <w:rsid w:val="00013AE2"/>
    <w:rsid w:val="00014643"/>
    <w:rsid w:val="0002354D"/>
    <w:rsid w:val="00023D2A"/>
    <w:rsid w:val="00026D56"/>
    <w:rsid w:val="00030D7B"/>
    <w:rsid w:val="00031214"/>
    <w:rsid w:val="00032FF1"/>
    <w:rsid w:val="00034580"/>
    <w:rsid w:val="00043267"/>
    <w:rsid w:val="000443C8"/>
    <w:rsid w:val="0004560C"/>
    <w:rsid w:val="00045C4D"/>
    <w:rsid w:val="00047DF3"/>
    <w:rsid w:val="0005767A"/>
    <w:rsid w:val="000636D9"/>
    <w:rsid w:val="00064C1F"/>
    <w:rsid w:val="00065D7B"/>
    <w:rsid w:val="0007169C"/>
    <w:rsid w:val="000725B3"/>
    <w:rsid w:val="00076448"/>
    <w:rsid w:val="00076B30"/>
    <w:rsid w:val="00080C3C"/>
    <w:rsid w:val="000831B8"/>
    <w:rsid w:val="0008402F"/>
    <w:rsid w:val="0008543B"/>
    <w:rsid w:val="00092288"/>
    <w:rsid w:val="00093BC7"/>
    <w:rsid w:val="00096101"/>
    <w:rsid w:val="000A2D51"/>
    <w:rsid w:val="000A7A09"/>
    <w:rsid w:val="000B04A4"/>
    <w:rsid w:val="000B7288"/>
    <w:rsid w:val="000C0F60"/>
    <w:rsid w:val="000C12A0"/>
    <w:rsid w:val="000C23C9"/>
    <w:rsid w:val="000C44E7"/>
    <w:rsid w:val="000C521B"/>
    <w:rsid w:val="000D0312"/>
    <w:rsid w:val="000D4A12"/>
    <w:rsid w:val="000D702D"/>
    <w:rsid w:val="000E2E2A"/>
    <w:rsid w:val="000E2FD8"/>
    <w:rsid w:val="000E3EF3"/>
    <w:rsid w:val="000E4F69"/>
    <w:rsid w:val="000F09A2"/>
    <w:rsid w:val="000F3CC6"/>
    <w:rsid w:val="000F49D0"/>
    <w:rsid w:val="000F559D"/>
    <w:rsid w:val="00103505"/>
    <w:rsid w:val="00104807"/>
    <w:rsid w:val="00105655"/>
    <w:rsid w:val="00107C9B"/>
    <w:rsid w:val="00110BA2"/>
    <w:rsid w:val="00111CA5"/>
    <w:rsid w:val="00115C4E"/>
    <w:rsid w:val="00117142"/>
    <w:rsid w:val="0012131A"/>
    <w:rsid w:val="001222FE"/>
    <w:rsid w:val="0013065A"/>
    <w:rsid w:val="00136525"/>
    <w:rsid w:val="001405D7"/>
    <w:rsid w:val="00144FD7"/>
    <w:rsid w:val="001520C7"/>
    <w:rsid w:val="001521AC"/>
    <w:rsid w:val="0015454D"/>
    <w:rsid w:val="00154AF2"/>
    <w:rsid w:val="00160E33"/>
    <w:rsid w:val="001638BD"/>
    <w:rsid w:val="001656CE"/>
    <w:rsid w:val="001705B2"/>
    <w:rsid w:val="00172479"/>
    <w:rsid w:val="001726E0"/>
    <w:rsid w:val="0017552A"/>
    <w:rsid w:val="00180742"/>
    <w:rsid w:val="00185CB2"/>
    <w:rsid w:val="0019771E"/>
    <w:rsid w:val="00197BD5"/>
    <w:rsid w:val="001A50B6"/>
    <w:rsid w:val="001A60BA"/>
    <w:rsid w:val="001B31CE"/>
    <w:rsid w:val="001B5498"/>
    <w:rsid w:val="001B79BE"/>
    <w:rsid w:val="001C67EE"/>
    <w:rsid w:val="001D0A3B"/>
    <w:rsid w:val="001D43A8"/>
    <w:rsid w:val="001E0EEA"/>
    <w:rsid w:val="001E14B3"/>
    <w:rsid w:val="001E444A"/>
    <w:rsid w:val="001F24A5"/>
    <w:rsid w:val="001F405D"/>
    <w:rsid w:val="001F5D14"/>
    <w:rsid w:val="001F5E13"/>
    <w:rsid w:val="001F7832"/>
    <w:rsid w:val="00201D08"/>
    <w:rsid w:val="00202843"/>
    <w:rsid w:val="00216C16"/>
    <w:rsid w:val="00223629"/>
    <w:rsid w:val="00225C99"/>
    <w:rsid w:val="00226193"/>
    <w:rsid w:val="00241352"/>
    <w:rsid w:val="00243F80"/>
    <w:rsid w:val="00253906"/>
    <w:rsid w:val="0026217C"/>
    <w:rsid w:val="00264163"/>
    <w:rsid w:val="002663E1"/>
    <w:rsid w:val="002732D9"/>
    <w:rsid w:val="00280169"/>
    <w:rsid w:val="00281BF4"/>
    <w:rsid w:val="002821C1"/>
    <w:rsid w:val="00282CAD"/>
    <w:rsid w:val="00291373"/>
    <w:rsid w:val="00293EA3"/>
    <w:rsid w:val="002A1CCD"/>
    <w:rsid w:val="002A3139"/>
    <w:rsid w:val="002A74C1"/>
    <w:rsid w:val="002B01A1"/>
    <w:rsid w:val="002B35C8"/>
    <w:rsid w:val="002B64BD"/>
    <w:rsid w:val="002C2F0C"/>
    <w:rsid w:val="002C3F16"/>
    <w:rsid w:val="002C5AEE"/>
    <w:rsid w:val="002D419D"/>
    <w:rsid w:val="002D4218"/>
    <w:rsid w:val="002D6B20"/>
    <w:rsid w:val="002D7623"/>
    <w:rsid w:val="002E245D"/>
    <w:rsid w:val="002E3096"/>
    <w:rsid w:val="002F5771"/>
    <w:rsid w:val="003021DF"/>
    <w:rsid w:val="00303F61"/>
    <w:rsid w:val="0030490B"/>
    <w:rsid w:val="00317A9B"/>
    <w:rsid w:val="0032312C"/>
    <w:rsid w:val="0034164F"/>
    <w:rsid w:val="003427AD"/>
    <w:rsid w:val="003467E5"/>
    <w:rsid w:val="00355180"/>
    <w:rsid w:val="0035689F"/>
    <w:rsid w:val="00361004"/>
    <w:rsid w:val="0036675F"/>
    <w:rsid w:val="0036677E"/>
    <w:rsid w:val="00367E13"/>
    <w:rsid w:val="00370D20"/>
    <w:rsid w:val="00382F6C"/>
    <w:rsid w:val="00384071"/>
    <w:rsid w:val="00386582"/>
    <w:rsid w:val="0039261A"/>
    <w:rsid w:val="00396725"/>
    <w:rsid w:val="003A5BA3"/>
    <w:rsid w:val="003B02A2"/>
    <w:rsid w:val="003C66D8"/>
    <w:rsid w:val="003D110D"/>
    <w:rsid w:val="003D6C61"/>
    <w:rsid w:val="003D75E5"/>
    <w:rsid w:val="003E1EDD"/>
    <w:rsid w:val="003E63B6"/>
    <w:rsid w:val="003F52C2"/>
    <w:rsid w:val="004003B2"/>
    <w:rsid w:val="00401E37"/>
    <w:rsid w:val="00405E37"/>
    <w:rsid w:val="00410F42"/>
    <w:rsid w:val="0041134C"/>
    <w:rsid w:val="00413742"/>
    <w:rsid w:val="004202C2"/>
    <w:rsid w:val="00420A8C"/>
    <w:rsid w:val="00423A41"/>
    <w:rsid w:val="004265A1"/>
    <w:rsid w:val="004378C0"/>
    <w:rsid w:val="00437EF8"/>
    <w:rsid w:val="004513AE"/>
    <w:rsid w:val="0045336D"/>
    <w:rsid w:val="00455B03"/>
    <w:rsid w:val="00457243"/>
    <w:rsid w:val="0045789F"/>
    <w:rsid w:val="00461A84"/>
    <w:rsid w:val="004658A6"/>
    <w:rsid w:val="0047257C"/>
    <w:rsid w:val="00474FC1"/>
    <w:rsid w:val="004754D8"/>
    <w:rsid w:val="00483A69"/>
    <w:rsid w:val="00486962"/>
    <w:rsid w:val="004A1AE9"/>
    <w:rsid w:val="004A1CDE"/>
    <w:rsid w:val="004A55EE"/>
    <w:rsid w:val="004A7AD8"/>
    <w:rsid w:val="004B13E1"/>
    <w:rsid w:val="004B279D"/>
    <w:rsid w:val="004B4F30"/>
    <w:rsid w:val="004B733E"/>
    <w:rsid w:val="004C1CF2"/>
    <w:rsid w:val="004C3E4A"/>
    <w:rsid w:val="004C5717"/>
    <w:rsid w:val="004C7CF4"/>
    <w:rsid w:val="004D1CB1"/>
    <w:rsid w:val="004D26AA"/>
    <w:rsid w:val="004D547D"/>
    <w:rsid w:val="004E20B3"/>
    <w:rsid w:val="004E2E4A"/>
    <w:rsid w:val="004F179D"/>
    <w:rsid w:val="004F2015"/>
    <w:rsid w:val="004F2026"/>
    <w:rsid w:val="004F682A"/>
    <w:rsid w:val="004F77D9"/>
    <w:rsid w:val="00501927"/>
    <w:rsid w:val="005154B0"/>
    <w:rsid w:val="005171C7"/>
    <w:rsid w:val="00523DA0"/>
    <w:rsid w:val="005244E7"/>
    <w:rsid w:val="005442B6"/>
    <w:rsid w:val="005455D4"/>
    <w:rsid w:val="00550A91"/>
    <w:rsid w:val="00552FF5"/>
    <w:rsid w:val="00553E01"/>
    <w:rsid w:val="00562B61"/>
    <w:rsid w:val="00562DE9"/>
    <w:rsid w:val="00565999"/>
    <w:rsid w:val="00565BAE"/>
    <w:rsid w:val="00567C30"/>
    <w:rsid w:val="005734D2"/>
    <w:rsid w:val="005750DD"/>
    <w:rsid w:val="0057720C"/>
    <w:rsid w:val="00577639"/>
    <w:rsid w:val="00580EDF"/>
    <w:rsid w:val="00585386"/>
    <w:rsid w:val="00586C4F"/>
    <w:rsid w:val="0058760D"/>
    <w:rsid w:val="00587CF9"/>
    <w:rsid w:val="00587D1F"/>
    <w:rsid w:val="00595F74"/>
    <w:rsid w:val="005A2C96"/>
    <w:rsid w:val="005A2E4F"/>
    <w:rsid w:val="005A54A7"/>
    <w:rsid w:val="005A5C03"/>
    <w:rsid w:val="005A73DF"/>
    <w:rsid w:val="005A7EEB"/>
    <w:rsid w:val="005B1468"/>
    <w:rsid w:val="005B56FE"/>
    <w:rsid w:val="005B7F60"/>
    <w:rsid w:val="005C0339"/>
    <w:rsid w:val="005C0A92"/>
    <w:rsid w:val="005C318F"/>
    <w:rsid w:val="005C5D20"/>
    <w:rsid w:val="005C7073"/>
    <w:rsid w:val="005D0BD2"/>
    <w:rsid w:val="005D10A7"/>
    <w:rsid w:val="005D23F6"/>
    <w:rsid w:val="005D2F62"/>
    <w:rsid w:val="005D4F95"/>
    <w:rsid w:val="005D693D"/>
    <w:rsid w:val="005E1CB9"/>
    <w:rsid w:val="005E4F07"/>
    <w:rsid w:val="005E6CAE"/>
    <w:rsid w:val="005F02DA"/>
    <w:rsid w:val="005F07BF"/>
    <w:rsid w:val="005F1D09"/>
    <w:rsid w:val="005F1F17"/>
    <w:rsid w:val="005F1F4D"/>
    <w:rsid w:val="005F681A"/>
    <w:rsid w:val="00603F60"/>
    <w:rsid w:val="0061461A"/>
    <w:rsid w:val="00621A1B"/>
    <w:rsid w:val="006243FD"/>
    <w:rsid w:val="00627CE4"/>
    <w:rsid w:val="00630880"/>
    <w:rsid w:val="00630F2A"/>
    <w:rsid w:val="00633C5D"/>
    <w:rsid w:val="0063498F"/>
    <w:rsid w:val="006364AF"/>
    <w:rsid w:val="00640984"/>
    <w:rsid w:val="0064133F"/>
    <w:rsid w:val="00642ED3"/>
    <w:rsid w:val="00642FEC"/>
    <w:rsid w:val="00644920"/>
    <w:rsid w:val="0064591A"/>
    <w:rsid w:val="006513CE"/>
    <w:rsid w:val="00665CBF"/>
    <w:rsid w:val="00667A08"/>
    <w:rsid w:val="00670C86"/>
    <w:rsid w:val="00672939"/>
    <w:rsid w:val="0067428A"/>
    <w:rsid w:val="0067660E"/>
    <w:rsid w:val="0068122F"/>
    <w:rsid w:val="006816F3"/>
    <w:rsid w:val="006837D2"/>
    <w:rsid w:val="0068381A"/>
    <w:rsid w:val="00692080"/>
    <w:rsid w:val="00692559"/>
    <w:rsid w:val="006A4A3E"/>
    <w:rsid w:val="006A6BF6"/>
    <w:rsid w:val="006B0098"/>
    <w:rsid w:val="006B5D59"/>
    <w:rsid w:val="006B6804"/>
    <w:rsid w:val="006B7C26"/>
    <w:rsid w:val="006C26B7"/>
    <w:rsid w:val="006D1E2E"/>
    <w:rsid w:val="006D21E6"/>
    <w:rsid w:val="006D3528"/>
    <w:rsid w:val="006E3CAF"/>
    <w:rsid w:val="006E48DB"/>
    <w:rsid w:val="006E7BF0"/>
    <w:rsid w:val="006F0A09"/>
    <w:rsid w:val="007036E9"/>
    <w:rsid w:val="00704A91"/>
    <w:rsid w:val="007071DF"/>
    <w:rsid w:val="0070773A"/>
    <w:rsid w:val="00713C32"/>
    <w:rsid w:val="00714A57"/>
    <w:rsid w:val="00721D66"/>
    <w:rsid w:val="00722D3D"/>
    <w:rsid w:val="00724D6D"/>
    <w:rsid w:val="0072706D"/>
    <w:rsid w:val="00727C1E"/>
    <w:rsid w:val="0073799B"/>
    <w:rsid w:val="007379C2"/>
    <w:rsid w:val="0074267F"/>
    <w:rsid w:val="007454DF"/>
    <w:rsid w:val="00753851"/>
    <w:rsid w:val="0075769D"/>
    <w:rsid w:val="00757DBC"/>
    <w:rsid w:val="00766875"/>
    <w:rsid w:val="00766AF4"/>
    <w:rsid w:val="007719D4"/>
    <w:rsid w:val="0077571D"/>
    <w:rsid w:val="00777343"/>
    <w:rsid w:val="00784682"/>
    <w:rsid w:val="00784EE7"/>
    <w:rsid w:val="007853A1"/>
    <w:rsid w:val="007A4896"/>
    <w:rsid w:val="007A4DD4"/>
    <w:rsid w:val="007A758D"/>
    <w:rsid w:val="007A76B7"/>
    <w:rsid w:val="007A7FC9"/>
    <w:rsid w:val="007C17E3"/>
    <w:rsid w:val="007C2A69"/>
    <w:rsid w:val="007C5D60"/>
    <w:rsid w:val="007C64F5"/>
    <w:rsid w:val="007D3D39"/>
    <w:rsid w:val="007E5F69"/>
    <w:rsid w:val="007F256D"/>
    <w:rsid w:val="007F7ED2"/>
    <w:rsid w:val="00802028"/>
    <w:rsid w:val="00804E8B"/>
    <w:rsid w:val="00806E57"/>
    <w:rsid w:val="008108BC"/>
    <w:rsid w:val="0081385D"/>
    <w:rsid w:val="00817D7E"/>
    <w:rsid w:val="00822319"/>
    <w:rsid w:val="00822C9C"/>
    <w:rsid w:val="0082548F"/>
    <w:rsid w:val="00833830"/>
    <w:rsid w:val="00836E64"/>
    <w:rsid w:val="008370BE"/>
    <w:rsid w:val="008376E8"/>
    <w:rsid w:val="00842DAB"/>
    <w:rsid w:val="00844985"/>
    <w:rsid w:val="00844B49"/>
    <w:rsid w:val="00844FAB"/>
    <w:rsid w:val="00850A45"/>
    <w:rsid w:val="00851417"/>
    <w:rsid w:val="00854C20"/>
    <w:rsid w:val="00856C9C"/>
    <w:rsid w:val="00863355"/>
    <w:rsid w:val="00864364"/>
    <w:rsid w:val="00864E60"/>
    <w:rsid w:val="0086649D"/>
    <w:rsid w:val="00867A87"/>
    <w:rsid w:val="008816F8"/>
    <w:rsid w:val="0088297E"/>
    <w:rsid w:val="00886860"/>
    <w:rsid w:val="00886DA7"/>
    <w:rsid w:val="00890387"/>
    <w:rsid w:val="00894CCF"/>
    <w:rsid w:val="008964B6"/>
    <w:rsid w:val="008A103F"/>
    <w:rsid w:val="008B13CD"/>
    <w:rsid w:val="008B4F58"/>
    <w:rsid w:val="008B56EB"/>
    <w:rsid w:val="008C07D3"/>
    <w:rsid w:val="008C23D1"/>
    <w:rsid w:val="008C4D79"/>
    <w:rsid w:val="008C60D2"/>
    <w:rsid w:val="008D37A9"/>
    <w:rsid w:val="008D3A9A"/>
    <w:rsid w:val="008D57C1"/>
    <w:rsid w:val="008D593F"/>
    <w:rsid w:val="008D5BFB"/>
    <w:rsid w:val="008F0F7C"/>
    <w:rsid w:val="008F5FDB"/>
    <w:rsid w:val="008F759B"/>
    <w:rsid w:val="0090182C"/>
    <w:rsid w:val="00901F5D"/>
    <w:rsid w:val="009039FD"/>
    <w:rsid w:val="0090495F"/>
    <w:rsid w:val="009062A2"/>
    <w:rsid w:val="00907524"/>
    <w:rsid w:val="00911885"/>
    <w:rsid w:val="009171A7"/>
    <w:rsid w:val="009233E4"/>
    <w:rsid w:val="009320AE"/>
    <w:rsid w:val="00942C23"/>
    <w:rsid w:val="009515BF"/>
    <w:rsid w:val="00951B02"/>
    <w:rsid w:val="00952CA8"/>
    <w:rsid w:val="00953A1D"/>
    <w:rsid w:val="0095752B"/>
    <w:rsid w:val="00957B3D"/>
    <w:rsid w:val="00957FE7"/>
    <w:rsid w:val="009609B9"/>
    <w:rsid w:val="00965A82"/>
    <w:rsid w:val="00965C2C"/>
    <w:rsid w:val="0097056E"/>
    <w:rsid w:val="00974F18"/>
    <w:rsid w:val="00982A90"/>
    <w:rsid w:val="009877D5"/>
    <w:rsid w:val="00995A78"/>
    <w:rsid w:val="009A0F58"/>
    <w:rsid w:val="009A3F5D"/>
    <w:rsid w:val="009B012E"/>
    <w:rsid w:val="009B27F3"/>
    <w:rsid w:val="009B311E"/>
    <w:rsid w:val="009B733E"/>
    <w:rsid w:val="009C2084"/>
    <w:rsid w:val="009C5B6E"/>
    <w:rsid w:val="009D1A07"/>
    <w:rsid w:val="009D1CA4"/>
    <w:rsid w:val="009D6157"/>
    <w:rsid w:val="009D7ACB"/>
    <w:rsid w:val="009F16F2"/>
    <w:rsid w:val="009F3F78"/>
    <w:rsid w:val="009F458E"/>
    <w:rsid w:val="009F7C94"/>
    <w:rsid w:val="00A0690D"/>
    <w:rsid w:val="00A10826"/>
    <w:rsid w:val="00A1409C"/>
    <w:rsid w:val="00A17CA4"/>
    <w:rsid w:val="00A20A01"/>
    <w:rsid w:val="00A24169"/>
    <w:rsid w:val="00A25A89"/>
    <w:rsid w:val="00A344F6"/>
    <w:rsid w:val="00A36BC6"/>
    <w:rsid w:val="00A4089B"/>
    <w:rsid w:val="00A4189C"/>
    <w:rsid w:val="00A4250F"/>
    <w:rsid w:val="00A425E2"/>
    <w:rsid w:val="00A51BCF"/>
    <w:rsid w:val="00A54090"/>
    <w:rsid w:val="00A55AAC"/>
    <w:rsid w:val="00A55D35"/>
    <w:rsid w:val="00A55F57"/>
    <w:rsid w:val="00A6063B"/>
    <w:rsid w:val="00A61802"/>
    <w:rsid w:val="00A719E9"/>
    <w:rsid w:val="00A81A0A"/>
    <w:rsid w:val="00A83C1C"/>
    <w:rsid w:val="00A92954"/>
    <w:rsid w:val="00A92B3D"/>
    <w:rsid w:val="00A93C2E"/>
    <w:rsid w:val="00A95DF2"/>
    <w:rsid w:val="00AA00ED"/>
    <w:rsid w:val="00AA2181"/>
    <w:rsid w:val="00AA7069"/>
    <w:rsid w:val="00AB3477"/>
    <w:rsid w:val="00AC07BA"/>
    <w:rsid w:val="00AD109F"/>
    <w:rsid w:val="00AD1D5A"/>
    <w:rsid w:val="00AE0781"/>
    <w:rsid w:val="00AF03EE"/>
    <w:rsid w:val="00B03AF2"/>
    <w:rsid w:val="00B041F4"/>
    <w:rsid w:val="00B0624D"/>
    <w:rsid w:val="00B06406"/>
    <w:rsid w:val="00B23797"/>
    <w:rsid w:val="00B30B0C"/>
    <w:rsid w:val="00B32EF7"/>
    <w:rsid w:val="00B437CF"/>
    <w:rsid w:val="00B44904"/>
    <w:rsid w:val="00B476FC"/>
    <w:rsid w:val="00B51A42"/>
    <w:rsid w:val="00B61B18"/>
    <w:rsid w:val="00B8338A"/>
    <w:rsid w:val="00B90391"/>
    <w:rsid w:val="00B90FFB"/>
    <w:rsid w:val="00B94AB4"/>
    <w:rsid w:val="00B965A9"/>
    <w:rsid w:val="00BB03EE"/>
    <w:rsid w:val="00BB05F0"/>
    <w:rsid w:val="00BB1089"/>
    <w:rsid w:val="00BB5C2F"/>
    <w:rsid w:val="00BC595E"/>
    <w:rsid w:val="00BD6DFE"/>
    <w:rsid w:val="00BE0794"/>
    <w:rsid w:val="00BE2492"/>
    <w:rsid w:val="00BE3737"/>
    <w:rsid w:val="00BE3AD2"/>
    <w:rsid w:val="00BE6096"/>
    <w:rsid w:val="00BF291D"/>
    <w:rsid w:val="00C00982"/>
    <w:rsid w:val="00C02A5A"/>
    <w:rsid w:val="00C02EFE"/>
    <w:rsid w:val="00C04523"/>
    <w:rsid w:val="00C0478F"/>
    <w:rsid w:val="00C05CDD"/>
    <w:rsid w:val="00C22395"/>
    <w:rsid w:val="00C22575"/>
    <w:rsid w:val="00C25F47"/>
    <w:rsid w:val="00C3215C"/>
    <w:rsid w:val="00C34113"/>
    <w:rsid w:val="00C379AF"/>
    <w:rsid w:val="00C45149"/>
    <w:rsid w:val="00C476DA"/>
    <w:rsid w:val="00C524C6"/>
    <w:rsid w:val="00C546C6"/>
    <w:rsid w:val="00C5600C"/>
    <w:rsid w:val="00C56D5C"/>
    <w:rsid w:val="00C61A73"/>
    <w:rsid w:val="00C626D1"/>
    <w:rsid w:val="00C63AB0"/>
    <w:rsid w:val="00C70C62"/>
    <w:rsid w:val="00C82800"/>
    <w:rsid w:val="00C82F2A"/>
    <w:rsid w:val="00C858A8"/>
    <w:rsid w:val="00C93C5E"/>
    <w:rsid w:val="00C951F9"/>
    <w:rsid w:val="00C952EC"/>
    <w:rsid w:val="00CA2366"/>
    <w:rsid w:val="00CA2CBB"/>
    <w:rsid w:val="00CB09B5"/>
    <w:rsid w:val="00CB4562"/>
    <w:rsid w:val="00CB6A6D"/>
    <w:rsid w:val="00CC495E"/>
    <w:rsid w:val="00CC579E"/>
    <w:rsid w:val="00CC72D3"/>
    <w:rsid w:val="00CD51C2"/>
    <w:rsid w:val="00CD751E"/>
    <w:rsid w:val="00CE36C0"/>
    <w:rsid w:val="00CE57A1"/>
    <w:rsid w:val="00CE5F56"/>
    <w:rsid w:val="00CE730D"/>
    <w:rsid w:val="00CE79B1"/>
    <w:rsid w:val="00CF1E9C"/>
    <w:rsid w:val="00CF48DD"/>
    <w:rsid w:val="00CF7502"/>
    <w:rsid w:val="00D01E31"/>
    <w:rsid w:val="00D01F88"/>
    <w:rsid w:val="00D033D8"/>
    <w:rsid w:val="00D040A3"/>
    <w:rsid w:val="00D068C7"/>
    <w:rsid w:val="00D10BC5"/>
    <w:rsid w:val="00D13C49"/>
    <w:rsid w:val="00D14244"/>
    <w:rsid w:val="00D16427"/>
    <w:rsid w:val="00D17272"/>
    <w:rsid w:val="00D20A49"/>
    <w:rsid w:val="00D236A7"/>
    <w:rsid w:val="00D3132B"/>
    <w:rsid w:val="00D3778F"/>
    <w:rsid w:val="00D529AA"/>
    <w:rsid w:val="00D57275"/>
    <w:rsid w:val="00D605FC"/>
    <w:rsid w:val="00D61BAA"/>
    <w:rsid w:val="00D633AD"/>
    <w:rsid w:val="00D7260F"/>
    <w:rsid w:val="00D72E63"/>
    <w:rsid w:val="00D80919"/>
    <w:rsid w:val="00D8121D"/>
    <w:rsid w:val="00D82AE2"/>
    <w:rsid w:val="00D87912"/>
    <w:rsid w:val="00D87A04"/>
    <w:rsid w:val="00D95222"/>
    <w:rsid w:val="00DA080A"/>
    <w:rsid w:val="00DA4C53"/>
    <w:rsid w:val="00DB45A5"/>
    <w:rsid w:val="00DB7594"/>
    <w:rsid w:val="00DC31D2"/>
    <w:rsid w:val="00DC5681"/>
    <w:rsid w:val="00DC7F92"/>
    <w:rsid w:val="00DD3342"/>
    <w:rsid w:val="00DD414A"/>
    <w:rsid w:val="00DE2D7F"/>
    <w:rsid w:val="00DF090E"/>
    <w:rsid w:val="00DF2929"/>
    <w:rsid w:val="00DF60B5"/>
    <w:rsid w:val="00DF73B1"/>
    <w:rsid w:val="00DF750A"/>
    <w:rsid w:val="00DF7E9F"/>
    <w:rsid w:val="00E017A0"/>
    <w:rsid w:val="00E059AD"/>
    <w:rsid w:val="00E0775D"/>
    <w:rsid w:val="00E11389"/>
    <w:rsid w:val="00E224A5"/>
    <w:rsid w:val="00E239A3"/>
    <w:rsid w:val="00E259C8"/>
    <w:rsid w:val="00E35F3D"/>
    <w:rsid w:val="00E365C6"/>
    <w:rsid w:val="00E37E5A"/>
    <w:rsid w:val="00E40964"/>
    <w:rsid w:val="00E41DE4"/>
    <w:rsid w:val="00E53B4C"/>
    <w:rsid w:val="00E62285"/>
    <w:rsid w:val="00E7002D"/>
    <w:rsid w:val="00E743A2"/>
    <w:rsid w:val="00E749D3"/>
    <w:rsid w:val="00E74C9F"/>
    <w:rsid w:val="00E804F6"/>
    <w:rsid w:val="00E925E5"/>
    <w:rsid w:val="00E939F8"/>
    <w:rsid w:val="00E9432D"/>
    <w:rsid w:val="00EA03F8"/>
    <w:rsid w:val="00EA11A5"/>
    <w:rsid w:val="00EA6C3A"/>
    <w:rsid w:val="00EB1B5D"/>
    <w:rsid w:val="00EB4FEB"/>
    <w:rsid w:val="00EB50B2"/>
    <w:rsid w:val="00EC040D"/>
    <w:rsid w:val="00EC4ECA"/>
    <w:rsid w:val="00EC7AF1"/>
    <w:rsid w:val="00ED21EE"/>
    <w:rsid w:val="00ED33C4"/>
    <w:rsid w:val="00ED3E08"/>
    <w:rsid w:val="00EE11A2"/>
    <w:rsid w:val="00EE6F6A"/>
    <w:rsid w:val="00EE7A33"/>
    <w:rsid w:val="00EF26EE"/>
    <w:rsid w:val="00EF49BF"/>
    <w:rsid w:val="00F0556B"/>
    <w:rsid w:val="00F0653C"/>
    <w:rsid w:val="00F11A68"/>
    <w:rsid w:val="00F136E8"/>
    <w:rsid w:val="00F14B50"/>
    <w:rsid w:val="00F17DCA"/>
    <w:rsid w:val="00F21EC6"/>
    <w:rsid w:val="00F24900"/>
    <w:rsid w:val="00F33425"/>
    <w:rsid w:val="00F34825"/>
    <w:rsid w:val="00F44F62"/>
    <w:rsid w:val="00F46F66"/>
    <w:rsid w:val="00F51968"/>
    <w:rsid w:val="00F53A10"/>
    <w:rsid w:val="00F64538"/>
    <w:rsid w:val="00F7669B"/>
    <w:rsid w:val="00F766F6"/>
    <w:rsid w:val="00F7693D"/>
    <w:rsid w:val="00F76DA2"/>
    <w:rsid w:val="00F77B8C"/>
    <w:rsid w:val="00F81D24"/>
    <w:rsid w:val="00F82CDE"/>
    <w:rsid w:val="00F909E2"/>
    <w:rsid w:val="00F90EC2"/>
    <w:rsid w:val="00F911AE"/>
    <w:rsid w:val="00F934B1"/>
    <w:rsid w:val="00F94C7A"/>
    <w:rsid w:val="00F95F29"/>
    <w:rsid w:val="00F96F9E"/>
    <w:rsid w:val="00F97E6F"/>
    <w:rsid w:val="00FA3278"/>
    <w:rsid w:val="00FA4210"/>
    <w:rsid w:val="00FA45CD"/>
    <w:rsid w:val="00FA557C"/>
    <w:rsid w:val="00FB3A4A"/>
    <w:rsid w:val="00FB4018"/>
    <w:rsid w:val="00FB5376"/>
    <w:rsid w:val="00FC0355"/>
    <w:rsid w:val="00FC5992"/>
    <w:rsid w:val="00FD2C55"/>
    <w:rsid w:val="00FD3010"/>
    <w:rsid w:val="00FD621D"/>
    <w:rsid w:val="00FE2ECB"/>
    <w:rsid w:val="00FE5707"/>
    <w:rsid w:val="00FE6894"/>
    <w:rsid w:val="00FF1C78"/>
    <w:rsid w:val="00FF3348"/>
    <w:rsid w:val="00FF58A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country-region"/>
  <w:smartTagType w:namespaceuri="urn:schemas-microsoft-com:office:smarttags" w:name="PersonName"/>
  <w:smartTagType w:namespaceuri="urn:schemas-microsoft-com:office:smarttags" w:name="place"/>
  <w:smartTagType w:namespaceuri="urn:schemas-microsoft-com:office:smarttags" w:name="PostalCode"/>
  <w:smartTagType w:namespaceuri="urn:schemas-microsoft-com:office:smarttags" w:name="State"/>
  <w:smartTagType w:namespaceuri="urn:schemas-microsoft-com:office:smarttags" w:name="City"/>
  <w:smartTagType w:namespaceuri="urn:schemas-microsoft-com:office:smarttags" w:name="address"/>
  <w:smartTagType w:namespaceuri="urn:schemas-microsoft-com:office:smarttags" w:name="Street"/>
  <w:shapeDefaults>
    <o:shapedefaults v:ext="edit" spidmax="5121"/>
    <o:shapelayout v:ext="edit">
      <o:idmap v:ext="edit" data="1"/>
    </o:shapelayout>
  </w:shapeDefaults>
  <w:decimalSymbol w:val="."/>
  <w:listSeparator w:val=","/>
  <w14:docId w14:val="64A8F7AF"/>
  <w15:chartTrackingRefBased/>
  <w15:docId w15:val="{B6DE846D-ACAA-4B67-B414-B21EF4C98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caption" w:locked="1" w:semiHidden="1" w:unhideWhenUsed="1" w:qFormat="1"/>
    <w:lsdException w:name="Title" w:locked="1" w:qFormat="1"/>
    <w:lsdException w:name="Subtitle" w:locked="1" w:qFormat="1"/>
    <w:lsdException w:name="Strong" w:locked="1" w:qFormat="1"/>
    <w:lsdException w:name="Emphasis" w:locked="1"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C495E"/>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144FD7"/>
    <w:pPr>
      <w:spacing w:before="100" w:beforeAutospacing="1" w:after="100" w:afterAutospacing="1"/>
    </w:pPr>
  </w:style>
  <w:style w:type="paragraph" w:styleId="Header">
    <w:name w:val="header"/>
    <w:basedOn w:val="Normal"/>
    <w:rsid w:val="00A55F57"/>
    <w:pPr>
      <w:tabs>
        <w:tab w:val="center" w:pos="4320"/>
        <w:tab w:val="right" w:pos="8640"/>
      </w:tabs>
    </w:pPr>
  </w:style>
  <w:style w:type="paragraph" w:styleId="Footer">
    <w:name w:val="footer"/>
    <w:basedOn w:val="Normal"/>
    <w:rsid w:val="00A55F57"/>
    <w:pPr>
      <w:tabs>
        <w:tab w:val="center" w:pos="4320"/>
        <w:tab w:val="right" w:pos="8640"/>
      </w:tabs>
    </w:pPr>
  </w:style>
  <w:style w:type="character" w:styleId="Hyperlink">
    <w:name w:val="Hyperlink"/>
    <w:rsid w:val="00B437CF"/>
    <w:rPr>
      <w:rFonts w:cs="Times New Roman"/>
      <w:color w:val="0000FF"/>
      <w:u w:val="single"/>
    </w:rPr>
  </w:style>
  <w:style w:type="character" w:styleId="FollowedHyperlink">
    <w:name w:val="FollowedHyperlink"/>
    <w:rsid w:val="00B437CF"/>
    <w:rPr>
      <w:rFonts w:cs="Times New Roman"/>
      <w:color w:val="800080"/>
      <w:u w:val="single"/>
    </w:rPr>
  </w:style>
  <w:style w:type="paragraph" w:customStyle="1" w:styleId="sidebartext">
    <w:name w:val="sidebartext"/>
    <w:basedOn w:val="Normal"/>
    <w:rsid w:val="000C12A0"/>
    <w:pPr>
      <w:spacing w:before="100" w:beforeAutospacing="1" w:after="100" w:afterAutospacing="1" w:line="309" w:lineRule="atLeast"/>
    </w:pPr>
    <w:rPr>
      <w:rFonts w:ascii="Georgia" w:hAnsi="Georgia"/>
      <w:color w:val="336666"/>
      <w:sz w:val="21"/>
      <w:szCs w:val="21"/>
    </w:rPr>
  </w:style>
  <w:style w:type="paragraph" w:styleId="FootnoteText">
    <w:name w:val="footnote text"/>
    <w:basedOn w:val="Normal"/>
    <w:link w:val="FootnoteTextChar"/>
    <w:semiHidden/>
    <w:rsid w:val="00DC7F92"/>
    <w:rPr>
      <w:sz w:val="20"/>
      <w:szCs w:val="20"/>
    </w:rPr>
  </w:style>
  <w:style w:type="character" w:styleId="FootnoteReference">
    <w:name w:val="footnote reference"/>
    <w:semiHidden/>
    <w:rsid w:val="00DC7F92"/>
    <w:rPr>
      <w:rFonts w:cs="Times New Roman"/>
      <w:vertAlign w:val="superscript"/>
    </w:rPr>
  </w:style>
  <w:style w:type="paragraph" w:styleId="BalloonText">
    <w:name w:val="Balloon Text"/>
    <w:basedOn w:val="Normal"/>
    <w:semiHidden/>
    <w:rsid w:val="00291373"/>
    <w:rPr>
      <w:rFonts w:ascii="Tahoma" w:hAnsi="Tahoma" w:cs="Tahoma"/>
      <w:sz w:val="16"/>
      <w:szCs w:val="16"/>
    </w:rPr>
  </w:style>
  <w:style w:type="character" w:customStyle="1" w:styleId="ptext-2">
    <w:name w:val="ptext-2"/>
    <w:rsid w:val="00474FC1"/>
    <w:rPr>
      <w:rFonts w:cs="Times New Roman"/>
    </w:rPr>
  </w:style>
  <w:style w:type="character" w:customStyle="1" w:styleId="ptext-3">
    <w:name w:val="ptext-3"/>
    <w:rsid w:val="00474FC1"/>
    <w:rPr>
      <w:rFonts w:cs="Times New Roman"/>
    </w:rPr>
  </w:style>
  <w:style w:type="character" w:customStyle="1" w:styleId="enumbell">
    <w:name w:val="enumbell"/>
    <w:rsid w:val="00474FC1"/>
    <w:rPr>
      <w:rFonts w:cs="Times New Roman"/>
      <w:b/>
      <w:bCs/>
    </w:rPr>
  </w:style>
  <w:style w:type="table" w:styleId="TableGrid">
    <w:name w:val="Table Grid"/>
    <w:basedOn w:val="TableNormal"/>
    <w:rsid w:val="004A55EE"/>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rsid w:val="00DF7E9F"/>
    <w:rPr>
      <w:rFonts w:cs="Times New Roman"/>
    </w:rPr>
  </w:style>
  <w:style w:type="paragraph" w:styleId="BodyText">
    <w:name w:val="Body Text"/>
    <w:basedOn w:val="Normal"/>
    <w:rsid w:val="0012131A"/>
    <w:pPr>
      <w:suppressAutoHyphens/>
      <w:spacing w:after="120"/>
    </w:pPr>
    <w:rPr>
      <w:lang w:eastAsia="ar-SA"/>
    </w:rPr>
  </w:style>
  <w:style w:type="character" w:styleId="CommentReference">
    <w:name w:val="annotation reference"/>
    <w:rsid w:val="00B23797"/>
    <w:rPr>
      <w:rFonts w:cs="Times New Roman"/>
      <w:sz w:val="16"/>
      <w:szCs w:val="16"/>
    </w:rPr>
  </w:style>
  <w:style w:type="paragraph" w:styleId="CommentText">
    <w:name w:val="annotation text"/>
    <w:basedOn w:val="Normal"/>
    <w:link w:val="CommentTextChar"/>
    <w:rsid w:val="00B23797"/>
    <w:rPr>
      <w:sz w:val="20"/>
      <w:szCs w:val="20"/>
    </w:rPr>
  </w:style>
  <w:style w:type="character" w:customStyle="1" w:styleId="CommentTextChar">
    <w:name w:val="Comment Text Char"/>
    <w:link w:val="CommentText"/>
    <w:locked/>
    <w:rsid w:val="00B23797"/>
    <w:rPr>
      <w:rFonts w:cs="Times New Roman"/>
    </w:rPr>
  </w:style>
  <w:style w:type="paragraph" w:styleId="CommentSubject">
    <w:name w:val="annotation subject"/>
    <w:basedOn w:val="CommentText"/>
    <w:next w:val="CommentText"/>
    <w:link w:val="CommentSubjectChar"/>
    <w:rsid w:val="00B23797"/>
    <w:rPr>
      <w:b/>
      <w:bCs/>
    </w:rPr>
  </w:style>
  <w:style w:type="character" w:customStyle="1" w:styleId="CommentSubjectChar">
    <w:name w:val="Comment Subject Char"/>
    <w:link w:val="CommentSubject"/>
    <w:locked/>
    <w:rsid w:val="00B23797"/>
    <w:rPr>
      <w:rFonts w:cs="Times New Roman"/>
      <w:b/>
      <w:bCs/>
    </w:rPr>
  </w:style>
  <w:style w:type="paragraph" w:styleId="BodyTextIndent">
    <w:name w:val="Body Text Indent"/>
    <w:basedOn w:val="Normal"/>
    <w:rsid w:val="00BE3AD2"/>
    <w:pPr>
      <w:spacing w:after="120"/>
      <w:ind w:left="360"/>
    </w:pPr>
  </w:style>
  <w:style w:type="character" w:customStyle="1" w:styleId="FootnoteTextChar">
    <w:name w:val="Footnote Text Char"/>
    <w:link w:val="FootnoteText"/>
    <w:semiHidden/>
    <w:locked/>
    <w:rsid w:val="007A4896"/>
    <w:rPr>
      <w:lang w:val="en-US" w:eastAsia="en-US" w:bidi="ar-SA"/>
    </w:rPr>
  </w:style>
  <w:style w:type="character" w:customStyle="1" w:styleId="FootnoteCharacters">
    <w:name w:val="Footnote Characters"/>
    <w:rsid w:val="00844B49"/>
    <w:rPr>
      <w:vertAlign w:val="superscript"/>
    </w:rPr>
  </w:style>
  <w:style w:type="character" w:styleId="Emphasis">
    <w:name w:val="Emphasis"/>
    <w:qFormat/>
    <w:locked/>
    <w:rsid w:val="00C524C6"/>
    <w:rPr>
      <w:i/>
      <w:iCs/>
    </w:rPr>
  </w:style>
  <w:style w:type="character" w:styleId="UnresolvedMention">
    <w:name w:val="Unresolved Mention"/>
    <w:basedOn w:val="DefaultParagraphFont"/>
    <w:uiPriority w:val="99"/>
    <w:semiHidden/>
    <w:unhideWhenUsed/>
    <w:rsid w:val="00EB1B5D"/>
    <w:rPr>
      <w:color w:val="605E5C"/>
      <w:shd w:val="clear" w:color="auto" w:fill="E1DFDD"/>
    </w:rPr>
  </w:style>
  <w:style w:type="paragraph" w:styleId="ListParagraph">
    <w:name w:val="List Paragraph"/>
    <w:basedOn w:val="Normal"/>
    <w:uiPriority w:val="34"/>
    <w:qFormat/>
    <w:rsid w:val="00EB1B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
      <w:marLeft w:val="0"/>
      <w:marRight w:val="0"/>
      <w:marTop w:val="0"/>
      <w:marBottom w:val="0"/>
      <w:divBdr>
        <w:top w:val="none" w:sz="0" w:space="0" w:color="auto"/>
        <w:left w:val="none" w:sz="0" w:space="0" w:color="auto"/>
        <w:bottom w:val="none" w:sz="0" w:space="0" w:color="auto"/>
        <w:right w:val="none" w:sz="0" w:space="0" w:color="auto"/>
      </w:divBdr>
      <w:divsChild>
        <w:div w:id="3">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single" w:sz="4" w:space="0" w:color="333333"/>
                <w:left w:val="single" w:sz="4" w:space="0" w:color="333333"/>
                <w:bottom w:val="single" w:sz="4" w:space="0" w:color="333333"/>
                <w:right w:val="single" w:sz="4" w:space="0" w:color="333333"/>
              </w:divBdr>
              <w:divsChild>
                <w:div w:id="6">
                  <w:marLeft w:val="0"/>
                  <w:marRight w:val="0"/>
                  <w:marTop w:val="0"/>
                  <w:marBottom w:val="0"/>
                  <w:divBdr>
                    <w:top w:val="none" w:sz="0" w:space="0" w:color="auto"/>
                    <w:left w:val="none" w:sz="0" w:space="0" w:color="auto"/>
                    <w:bottom w:val="none" w:sz="0" w:space="0" w:color="auto"/>
                    <w:right w:val="none" w:sz="0" w:space="0" w:color="auto"/>
                  </w:divBdr>
                  <w:divsChild>
                    <w:div w:id="13">
                      <w:marLeft w:val="0"/>
                      <w:marRight w:val="0"/>
                      <w:marTop w:val="0"/>
                      <w:marBottom w:val="0"/>
                      <w:divBdr>
                        <w:top w:val="none" w:sz="0" w:space="0" w:color="auto"/>
                        <w:left w:val="none" w:sz="0" w:space="0" w:color="auto"/>
                        <w:bottom w:val="none" w:sz="0" w:space="0" w:color="auto"/>
                        <w:right w:val="none" w:sz="0" w:space="0" w:color="auto"/>
                      </w:divBdr>
                      <w:divsChild>
                        <w:div w:id="16">
                          <w:marLeft w:val="0"/>
                          <w:marRight w:val="0"/>
                          <w:marTop w:val="0"/>
                          <w:marBottom w:val="0"/>
                          <w:divBdr>
                            <w:top w:val="none" w:sz="0" w:space="0" w:color="auto"/>
                            <w:left w:val="none" w:sz="0" w:space="0" w:color="auto"/>
                            <w:bottom w:val="none" w:sz="0" w:space="0" w:color="auto"/>
                            <w:right w:val="none" w:sz="0" w:space="0" w:color="auto"/>
                          </w:divBdr>
                          <w:divsChild>
                            <w:div w:id="17">
                              <w:marLeft w:val="1"/>
                              <w:marRight w:val="1"/>
                              <w:marTop w:val="120"/>
                              <w:marBottom w:val="120"/>
                              <w:divBdr>
                                <w:top w:val="none" w:sz="0" w:space="0" w:color="auto"/>
                                <w:left w:val="none" w:sz="0" w:space="0" w:color="auto"/>
                                <w:bottom w:val="none" w:sz="0" w:space="0" w:color="auto"/>
                                <w:right w:val="none" w:sz="0" w:space="0" w:color="auto"/>
                              </w:divBdr>
                              <w:divsChild>
                                <w:div w:id="11">
                                  <w:marLeft w:val="0"/>
                                  <w:marRight w:val="0"/>
                                  <w:marTop w:val="0"/>
                                  <w:marBottom w:val="0"/>
                                  <w:divBdr>
                                    <w:top w:val="none" w:sz="0" w:space="0" w:color="auto"/>
                                    <w:left w:val="none" w:sz="0" w:space="0" w:color="auto"/>
                                    <w:bottom w:val="none" w:sz="0" w:space="0" w:color="auto"/>
                                    <w:right w:val="none" w:sz="0" w:space="0" w:color="auto"/>
                                  </w:divBdr>
                                  <w:divsChild>
                                    <w:div w:id="9">
                                      <w:marLeft w:val="0"/>
                                      <w:marRight w:val="0"/>
                                      <w:marTop w:val="0"/>
                                      <w:marBottom w:val="0"/>
                                      <w:divBdr>
                                        <w:top w:val="none" w:sz="0" w:space="0" w:color="auto"/>
                                        <w:left w:val="none" w:sz="0" w:space="0" w:color="auto"/>
                                        <w:bottom w:val="none" w:sz="0" w:space="0" w:color="auto"/>
                                        <w:right w:val="none" w:sz="0" w:space="0" w:color="auto"/>
                                      </w:divBdr>
                                      <w:divsChild>
                                        <w:div w:id="5">
                                          <w:marLeft w:val="4"/>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10">
                                              <w:marLeft w:val="4"/>
                                              <w:marRight w:val="0"/>
                                              <w:marTop w:val="0"/>
                                              <w:marBottom w:val="0"/>
                                              <w:divBdr>
                                                <w:top w:val="none" w:sz="0" w:space="0" w:color="auto"/>
                                                <w:left w:val="none" w:sz="0" w:space="0" w:color="auto"/>
                                                <w:bottom w:val="none" w:sz="0" w:space="0" w:color="auto"/>
                                                <w:right w:val="none" w:sz="0" w:space="0" w:color="auto"/>
                                              </w:divBdr>
                                            </w:div>
                                            <w:div w:id="14">
                                              <w:marLeft w:val="4"/>
                                              <w:marRight w:val="0"/>
                                              <w:marTop w:val="0"/>
                                              <w:marBottom w:val="0"/>
                                              <w:divBdr>
                                                <w:top w:val="none" w:sz="0" w:space="0" w:color="auto"/>
                                                <w:left w:val="none" w:sz="0" w:space="0" w:color="auto"/>
                                                <w:bottom w:val="none" w:sz="0" w:space="0" w:color="auto"/>
                                                <w:right w:val="none" w:sz="0" w:space="0" w:color="auto"/>
                                              </w:divBdr>
                                              <w:divsChild>
                                                <w:div w:id="12">
                                                  <w:marLeft w:val="4"/>
                                                  <w:marRight w:val="0"/>
                                                  <w:marTop w:val="0"/>
                                                  <w:marBottom w:val="0"/>
                                                  <w:divBdr>
                                                    <w:top w:val="none" w:sz="0" w:space="0" w:color="auto"/>
                                                    <w:left w:val="none" w:sz="0" w:space="0" w:color="auto"/>
                                                    <w:bottom w:val="none" w:sz="0" w:space="0" w:color="auto"/>
                                                    <w:right w:val="none" w:sz="0" w:space="0" w:color="auto"/>
                                                  </w:divBdr>
                                                </w:div>
                                                <w:div w:id="19">
                                                  <w:marLeft w:val="4"/>
                                                  <w:marRight w:val="0"/>
                                                  <w:marTop w:val="0"/>
                                                  <w:marBottom w:val="0"/>
                                                  <w:divBdr>
                                                    <w:top w:val="none" w:sz="0" w:space="0" w:color="auto"/>
                                                    <w:left w:val="none" w:sz="0" w:space="0" w:color="auto"/>
                                                    <w:bottom w:val="none" w:sz="0" w:space="0" w:color="auto"/>
                                                    <w:right w:val="none" w:sz="0" w:space="0" w:color="auto"/>
                                                  </w:divBdr>
                                                  <w:divsChild>
                                                    <w:div w:id="7">
                                                      <w:marLeft w:val="-5"/>
                                                      <w:marRight w:val="0"/>
                                                      <w:marTop w:val="0"/>
                                                      <w:marBottom w:val="0"/>
                                                      <w:divBdr>
                                                        <w:top w:val="none" w:sz="0" w:space="0" w:color="auto"/>
                                                        <w:left w:val="none" w:sz="0" w:space="0" w:color="auto"/>
                                                        <w:bottom w:val="none" w:sz="0" w:space="0" w:color="auto"/>
                                                        <w:right w:val="none" w:sz="0" w:space="0" w:color="auto"/>
                                                      </w:divBdr>
                                                    </w:div>
                                                  </w:divsChild>
                                                </w:div>
                                              </w:divsChild>
                                            </w:div>
                                            <w:div w:id="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
      <w:marLeft w:val="0"/>
      <w:marRight w:val="0"/>
      <w:marTop w:val="0"/>
      <w:marBottom w:val="0"/>
      <w:divBdr>
        <w:top w:val="none" w:sz="0" w:space="0" w:color="auto"/>
        <w:left w:val="none" w:sz="0" w:space="0" w:color="auto"/>
        <w:bottom w:val="none" w:sz="0" w:space="0" w:color="auto"/>
        <w:right w:val="none" w:sz="0" w:space="0" w:color="auto"/>
      </w:divBdr>
    </w:div>
    <w:div w:id="15">
      <w:marLeft w:val="0"/>
      <w:marRight w:val="0"/>
      <w:marTop w:val="0"/>
      <w:marBottom w:val="0"/>
      <w:divBdr>
        <w:top w:val="none" w:sz="0" w:space="0" w:color="auto"/>
        <w:left w:val="none" w:sz="0" w:space="0" w:color="auto"/>
        <w:bottom w:val="none" w:sz="0" w:space="0" w:color="auto"/>
        <w:right w:val="none" w:sz="0" w:space="0" w:color="auto"/>
      </w:divBdr>
    </w:div>
    <w:div w:id="1127356701">
      <w:bodyDiv w:val="1"/>
      <w:marLeft w:val="0"/>
      <w:marRight w:val="0"/>
      <w:marTop w:val="0"/>
      <w:marBottom w:val="0"/>
      <w:divBdr>
        <w:top w:val="none" w:sz="0" w:space="0" w:color="auto"/>
        <w:left w:val="none" w:sz="0" w:space="0" w:color="auto"/>
        <w:bottom w:val="none" w:sz="0" w:space="0" w:color="auto"/>
        <w:right w:val="none" w:sz="0" w:space="0" w:color="auto"/>
      </w:divBdr>
    </w:div>
    <w:div w:id="1139885225">
      <w:bodyDiv w:val="1"/>
      <w:marLeft w:val="0"/>
      <w:marRight w:val="0"/>
      <w:marTop w:val="0"/>
      <w:marBottom w:val="0"/>
      <w:divBdr>
        <w:top w:val="none" w:sz="0" w:space="0" w:color="auto"/>
        <w:left w:val="none" w:sz="0" w:space="0" w:color="auto"/>
        <w:bottom w:val="none" w:sz="0" w:space="0" w:color="auto"/>
        <w:right w:val="none" w:sz="0" w:space="0" w:color="auto"/>
      </w:divBdr>
      <w:divsChild>
        <w:div w:id="374745122">
          <w:marLeft w:val="0"/>
          <w:marRight w:val="0"/>
          <w:marTop w:val="0"/>
          <w:marBottom w:val="0"/>
          <w:divBdr>
            <w:top w:val="none" w:sz="0" w:space="0" w:color="auto"/>
            <w:left w:val="none" w:sz="0" w:space="0" w:color="auto"/>
            <w:bottom w:val="none" w:sz="0" w:space="0" w:color="auto"/>
            <w:right w:val="none" w:sz="0" w:space="0" w:color="auto"/>
          </w:divBdr>
          <w:divsChild>
            <w:div w:id="828598997">
              <w:marLeft w:val="0"/>
              <w:marRight w:val="0"/>
              <w:marTop w:val="0"/>
              <w:marBottom w:val="0"/>
              <w:divBdr>
                <w:top w:val="none" w:sz="0" w:space="0" w:color="auto"/>
                <w:left w:val="none" w:sz="0" w:space="0" w:color="auto"/>
                <w:bottom w:val="none" w:sz="0" w:space="0" w:color="auto"/>
                <w:right w:val="none" w:sz="0" w:space="0" w:color="auto"/>
              </w:divBdr>
              <w:divsChild>
                <w:div w:id="1085958536">
                  <w:marLeft w:val="0"/>
                  <w:marRight w:val="0"/>
                  <w:marTop w:val="0"/>
                  <w:marBottom w:val="0"/>
                  <w:divBdr>
                    <w:top w:val="none" w:sz="0" w:space="0" w:color="auto"/>
                    <w:left w:val="none" w:sz="0" w:space="0" w:color="auto"/>
                    <w:bottom w:val="none" w:sz="0" w:space="0" w:color="auto"/>
                    <w:right w:val="none" w:sz="0" w:space="0" w:color="auto"/>
                  </w:divBdr>
                  <w:divsChild>
                    <w:div w:id="1628122267">
                      <w:marLeft w:val="0"/>
                      <w:marRight w:val="0"/>
                      <w:marTop w:val="0"/>
                      <w:marBottom w:val="0"/>
                      <w:divBdr>
                        <w:top w:val="none" w:sz="0" w:space="0" w:color="auto"/>
                        <w:left w:val="none" w:sz="0" w:space="0" w:color="auto"/>
                        <w:bottom w:val="none" w:sz="0" w:space="0" w:color="auto"/>
                        <w:right w:val="none" w:sz="0" w:space="0" w:color="auto"/>
                      </w:divBdr>
                      <w:divsChild>
                        <w:div w:id="828403235">
                          <w:marLeft w:val="0"/>
                          <w:marRight w:val="0"/>
                          <w:marTop w:val="0"/>
                          <w:marBottom w:val="0"/>
                          <w:divBdr>
                            <w:top w:val="none" w:sz="0" w:space="0" w:color="auto"/>
                            <w:left w:val="none" w:sz="0" w:space="0" w:color="auto"/>
                            <w:bottom w:val="none" w:sz="0" w:space="0" w:color="auto"/>
                            <w:right w:val="none" w:sz="0" w:space="0" w:color="auto"/>
                          </w:divBdr>
                          <w:divsChild>
                            <w:div w:id="231239672">
                              <w:marLeft w:val="0"/>
                              <w:marRight w:val="0"/>
                              <w:marTop w:val="0"/>
                              <w:marBottom w:val="0"/>
                              <w:divBdr>
                                <w:top w:val="none" w:sz="0" w:space="0" w:color="auto"/>
                                <w:left w:val="none" w:sz="0" w:space="0" w:color="auto"/>
                                <w:bottom w:val="none" w:sz="0" w:space="0" w:color="auto"/>
                                <w:right w:val="none" w:sz="0" w:space="0" w:color="auto"/>
                              </w:divBdr>
                              <w:divsChild>
                                <w:div w:id="132331163">
                                  <w:marLeft w:val="0"/>
                                  <w:marRight w:val="0"/>
                                  <w:marTop w:val="0"/>
                                  <w:marBottom w:val="0"/>
                                  <w:divBdr>
                                    <w:top w:val="none" w:sz="0" w:space="0" w:color="auto"/>
                                    <w:left w:val="none" w:sz="0" w:space="0" w:color="auto"/>
                                    <w:bottom w:val="none" w:sz="0" w:space="0" w:color="auto"/>
                                    <w:right w:val="none" w:sz="0" w:space="0" w:color="auto"/>
                                  </w:divBdr>
                                </w:div>
                                <w:div w:id="217015471">
                                  <w:marLeft w:val="0"/>
                                  <w:marRight w:val="0"/>
                                  <w:marTop w:val="0"/>
                                  <w:marBottom w:val="0"/>
                                  <w:divBdr>
                                    <w:top w:val="none" w:sz="0" w:space="0" w:color="auto"/>
                                    <w:left w:val="none" w:sz="0" w:space="0" w:color="auto"/>
                                    <w:bottom w:val="none" w:sz="0" w:space="0" w:color="auto"/>
                                    <w:right w:val="none" w:sz="0" w:space="0" w:color="auto"/>
                                  </w:divBdr>
                                </w:div>
                                <w:div w:id="240025166">
                                  <w:marLeft w:val="0"/>
                                  <w:marRight w:val="0"/>
                                  <w:marTop w:val="0"/>
                                  <w:marBottom w:val="0"/>
                                  <w:divBdr>
                                    <w:top w:val="none" w:sz="0" w:space="0" w:color="auto"/>
                                    <w:left w:val="none" w:sz="0" w:space="0" w:color="auto"/>
                                    <w:bottom w:val="none" w:sz="0" w:space="0" w:color="auto"/>
                                    <w:right w:val="none" w:sz="0" w:space="0" w:color="auto"/>
                                  </w:divBdr>
                                </w:div>
                                <w:div w:id="744255009">
                                  <w:marLeft w:val="0"/>
                                  <w:marRight w:val="0"/>
                                  <w:marTop w:val="0"/>
                                  <w:marBottom w:val="0"/>
                                  <w:divBdr>
                                    <w:top w:val="none" w:sz="0" w:space="0" w:color="auto"/>
                                    <w:left w:val="none" w:sz="0" w:space="0" w:color="auto"/>
                                    <w:bottom w:val="none" w:sz="0" w:space="0" w:color="auto"/>
                                    <w:right w:val="none" w:sz="0" w:space="0" w:color="auto"/>
                                  </w:divBdr>
                                </w:div>
                                <w:div w:id="864513203">
                                  <w:marLeft w:val="0"/>
                                  <w:marRight w:val="0"/>
                                  <w:marTop w:val="0"/>
                                  <w:marBottom w:val="0"/>
                                  <w:divBdr>
                                    <w:top w:val="none" w:sz="0" w:space="0" w:color="auto"/>
                                    <w:left w:val="none" w:sz="0" w:space="0" w:color="auto"/>
                                    <w:bottom w:val="none" w:sz="0" w:space="0" w:color="auto"/>
                                    <w:right w:val="none" w:sz="0" w:space="0" w:color="auto"/>
                                  </w:divBdr>
                                </w:div>
                                <w:div w:id="1209685253">
                                  <w:marLeft w:val="0"/>
                                  <w:marRight w:val="0"/>
                                  <w:marTop w:val="0"/>
                                  <w:marBottom w:val="0"/>
                                  <w:divBdr>
                                    <w:top w:val="none" w:sz="0" w:space="0" w:color="auto"/>
                                    <w:left w:val="none" w:sz="0" w:space="0" w:color="auto"/>
                                    <w:bottom w:val="none" w:sz="0" w:space="0" w:color="auto"/>
                                    <w:right w:val="none" w:sz="0" w:space="0" w:color="auto"/>
                                  </w:divBdr>
                                </w:div>
                                <w:div w:id="1316297570">
                                  <w:marLeft w:val="0"/>
                                  <w:marRight w:val="0"/>
                                  <w:marTop w:val="0"/>
                                  <w:marBottom w:val="0"/>
                                  <w:divBdr>
                                    <w:top w:val="none" w:sz="0" w:space="0" w:color="auto"/>
                                    <w:left w:val="none" w:sz="0" w:space="0" w:color="auto"/>
                                    <w:bottom w:val="none" w:sz="0" w:space="0" w:color="auto"/>
                                    <w:right w:val="none" w:sz="0" w:space="0" w:color="auto"/>
                                  </w:divBdr>
                                </w:div>
                                <w:div w:id="1764378956">
                                  <w:marLeft w:val="0"/>
                                  <w:marRight w:val="0"/>
                                  <w:marTop w:val="0"/>
                                  <w:marBottom w:val="0"/>
                                  <w:divBdr>
                                    <w:top w:val="none" w:sz="0" w:space="0" w:color="auto"/>
                                    <w:left w:val="none" w:sz="0" w:space="0" w:color="auto"/>
                                    <w:bottom w:val="none" w:sz="0" w:space="0" w:color="auto"/>
                                    <w:right w:val="none" w:sz="0" w:space="0" w:color="auto"/>
                                  </w:divBdr>
                                </w:div>
                                <w:div w:id="2078046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62547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www.wutc.wa.gov" TargetMode="External"/><Relationship Id="rId18" Type="http://schemas.openxmlformats.org/officeDocument/2006/relationships/hyperlink" Target="http://www.washingtonlawhelp.org" TargetMode="External"/><Relationship Id="rId26" Type="http://schemas.openxmlformats.org/officeDocument/2006/relationships/hyperlink" Target="https://www.clarkpublicutilities.com/Account/%20%20%09Assistance%20Programs/GuaraneeOfServicePlan/index,html" TargetMode="External"/><Relationship Id="rId39" Type="http://schemas.openxmlformats.org/officeDocument/2006/relationships/hyperlink" Target="http://www.consumerlaw.org/" TargetMode="External"/><Relationship Id="rId21" Type="http://schemas.openxmlformats.org/officeDocument/2006/relationships/hyperlink" Target="https://www.dva.wa.gov/node/1383/veterans-innovations-program-vip" TargetMode="External"/><Relationship Id="rId34" Type="http://schemas.openxmlformats.org/officeDocument/2006/relationships/hyperlink" Target="http://www.atg.wa.gov/MHDR.aspx" TargetMode="External"/><Relationship Id="rId42" Type="http://schemas.openxmlformats.org/officeDocument/2006/relationships/hyperlink" Target="http://www.wutc.wa.gov/" TargetMode="External"/><Relationship Id="rId47" Type="http://schemas.openxmlformats.org/officeDocument/2006/relationships/hyperlink" Target="mailto:utility@atg.wa.gov" TargetMode="External"/><Relationship Id="rId50" Type="http://schemas.openxmlformats.org/officeDocument/2006/relationships/hyperlink" Target="http://www.mrsc.org/weblist.aspx" TargetMode="External"/><Relationship Id="rId55" Type="http://schemas.openxmlformats.org/officeDocument/2006/relationships/footer" Target="footer2.xml"/><Relationship Id="rId7" Type="http://schemas.openxmlformats.org/officeDocument/2006/relationships/numbering" Target="numbering.xml"/><Relationship Id="rId2" Type="http://schemas.openxmlformats.org/officeDocument/2006/relationships/customXml" Target="../customXml/item2.xml"/><Relationship Id="rId16" Type="http://schemas.openxmlformats.org/officeDocument/2006/relationships/hyperlink" Target="http://www.liheapwa.org/" TargetMode="External"/><Relationship Id="rId29" Type="http://schemas.openxmlformats.org/officeDocument/2006/relationships/hyperlink" Target="http://www.liheapwa.org/Info/WhereToApply.htm" TargetMode="External"/><Relationship Id="rId11" Type="http://schemas.openxmlformats.org/officeDocument/2006/relationships/footnotes" Target="footnotes.xml"/><Relationship Id="rId24" Type="http://schemas.openxmlformats.org/officeDocument/2006/relationships/hyperlink" Target="http://www.fishfoodbanks.org" TargetMode="External"/><Relationship Id="rId32" Type="http://schemas.openxmlformats.org/officeDocument/2006/relationships/hyperlink" Target="http://www.liheap.ncat.org/profiles/WA.htm" TargetMode="External"/><Relationship Id="rId37" Type="http://schemas.openxmlformats.org/officeDocument/2006/relationships/hyperlink" Target="mailto:Patrickp@nwjustice.org" TargetMode="External"/><Relationship Id="rId40" Type="http://schemas.openxmlformats.org/officeDocument/2006/relationships/hyperlink" Target="http://www.consumerlaw.org/" TargetMode="External"/><Relationship Id="rId45" Type="http://schemas.openxmlformats.org/officeDocument/2006/relationships/hyperlink" Target="mailto:consumer@utc.wa.gov" TargetMode="External"/><Relationship Id="rId53" Type="http://schemas.openxmlformats.org/officeDocument/2006/relationships/header" Target="header2.xml"/><Relationship Id="rId58" Type="http://schemas.openxmlformats.org/officeDocument/2006/relationships/theme" Target="theme/theme1.xml"/><Relationship Id="rId5" Type="http://schemas.openxmlformats.org/officeDocument/2006/relationships/customXml" Target="../customXml/item5.xml"/><Relationship Id="rId19" Type="http://schemas.openxmlformats.org/officeDocument/2006/relationships/hyperlink" Target="http://www.dshs.wa.gov/manuals/eaz" TargetMode="Externa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http://www.acf.hhs.gov/programs/liheap" TargetMode="External"/><Relationship Id="rId22" Type="http://schemas.openxmlformats.org/officeDocument/2006/relationships/hyperlink" Target="http://www.dva.wa.gov/countybenefits.html" TargetMode="External"/><Relationship Id="rId27" Type="http://schemas.openxmlformats.org/officeDocument/2006/relationships/hyperlink" Target="http://www.washingtonlawhelp.org" TargetMode="External"/><Relationship Id="rId30" Type="http://schemas.openxmlformats.org/officeDocument/2006/relationships/hyperlink" Target="http://www.liheapwa.org/Info/WhereToApply.htm" TargetMode="External"/><Relationship Id="rId35" Type="http://schemas.openxmlformats.org/officeDocument/2006/relationships/hyperlink" Target="http://www.washingtonlawhelp.org" TargetMode="External"/><Relationship Id="rId43" Type="http://schemas.openxmlformats.org/officeDocument/2006/relationships/hyperlink" Target="mailto:complaints@wutc.wa.gov" TargetMode="External"/><Relationship Id="rId48" Type="http://schemas.openxmlformats.org/officeDocument/2006/relationships/hyperlink" Target="http://www.atg.wa.gov/Utilities.aspx" TargetMode="External"/><Relationship Id="rId56" Type="http://schemas.openxmlformats.org/officeDocument/2006/relationships/header" Target="header3.xml"/><Relationship Id="rId8" Type="http://schemas.openxmlformats.org/officeDocument/2006/relationships/styles" Target="styles.xml"/><Relationship Id="rId51" Type="http://schemas.openxmlformats.org/officeDocument/2006/relationships/hyperlink" Target="mailto:chuck_eberdt@oppco.org" TargetMode="External"/><Relationship Id="rId3" Type="http://schemas.openxmlformats.org/officeDocument/2006/relationships/customXml" Target="../customXml/item3.xml"/><Relationship Id="rId12" Type="http://schemas.openxmlformats.org/officeDocument/2006/relationships/endnotes" Target="endnotes.xml"/><Relationship Id="rId17" Type="http://schemas.openxmlformats.org/officeDocument/2006/relationships/hyperlink" Target="http://www.wapartnership.org/index.html" TargetMode="External"/><Relationship Id="rId25" Type="http://schemas.openxmlformats.org/officeDocument/2006/relationships/hyperlink" Target="http://www.svdusa.org" TargetMode="External"/><Relationship Id="rId33" Type="http://schemas.openxmlformats.org/officeDocument/2006/relationships/hyperlink" Target="http://www.atg.wa.gov/MobileHomeLT/Act.aspx" TargetMode="External"/><Relationship Id="rId38" Type="http://schemas.openxmlformats.org/officeDocument/2006/relationships/hyperlink" Target="mailto:Sarahg@nwjustice.org" TargetMode="External"/><Relationship Id="rId46" Type="http://schemas.openxmlformats.org/officeDocument/2006/relationships/hyperlink" Target="http://www.atg.wa.gov/Divisions/UtilitiesTransportation.aspx" TargetMode="External"/><Relationship Id="rId20" Type="http://schemas.openxmlformats.org/officeDocument/2006/relationships/hyperlink" Target="http://www.dva.wa.gov/Vet_Inn_Pro.html" TargetMode="External"/><Relationship Id="rId41" Type="http://schemas.openxmlformats.org/officeDocument/2006/relationships/hyperlink" Target="http://www.acf.hhs.gov/programs/ocs/liheap" TargetMode="External"/><Relationship Id="rId54"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customXml" Target="../customXml/item6.xml"/><Relationship Id="rId15" Type="http://schemas.openxmlformats.org/officeDocument/2006/relationships/hyperlink" Target="http://www.liheapwa.org/" TargetMode="External"/><Relationship Id="rId23" Type="http://schemas.openxmlformats.org/officeDocument/2006/relationships/hyperlink" Target="http://www.salvationarmynw.org" TargetMode="External"/><Relationship Id="rId28" Type="http://schemas.openxmlformats.org/officeDocument/2006/relationships/hyperlink" Target="http://www.cted.wa.gov/portal" TargetMode="External"/><Relationship Id="rId36" Type="http://schemas.openxmlformats.org/officeDocument/2006/relationships/hyperlink" Target="mailto:Merf.Ehman@ColumbiaLegal.org" TargetMode="External"/><Relationship Id="rId49" Type="http://schemas.openxmlformats.org/officeDocument/2006/relationships/hyperlink" Target="http://www.mrsc.org/index.aspx" TargetMode="External"/><Relationship Id="rId57" Type="http://schemas.openxmlformats.org/officeDocument/2006/relationships/fontTable" Target="fontTable.xml"/><Relationship Id="rId10" Type="http://schemas.openxmlformats.org/officeDocument/2006/relationships/webSettings" Target="webSettings.xml"/><Relationship Id="rId31" Type="http://schemas.openxmlformats.org/officeDocument/2006/relationships/hyperlink" Target="mailto:energy%20assistance@ncat.org" TargetMode="External"/><Relationship Id="rId44" Type="http://schemas.openxmlformats.org/officeDocument/2006/relationships/hyperlink" Target="mailto:info@wutc.wa.gov" TargetMode="External"/><Relationship Id="rId52" Type="http://schemas.openxmlformats.org/officeDocument/2006/relationships/header" Target="header1.xml"/></Relationships>
</file>

<file path=word/_rels/footnotes.xml.rels><?xml version="1.0" encoding="UTF-8" standalone="yes"?>
<Relationships xmlns="http://schemas.openxmlformats.org/package/2006/relationships"><Relationship Id="rId2" Type="http://schemas.openxmlformats.org/officeDocument/2006/relationships/hyperlink" Target="http://cted.wa.gov/site/500/default.aspx" TargetMode="External"/><Relationship Id="rId1" Type="http://schemas.openxmlformats.org/officeDocument/2006/relationships/hyperlink" Target="http://nwenergy.org/issues/low-income/articles-editorials/low-income-bill-payment-assistance-programs-pay-for-themselves-through-reduced-utility-cos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p:properties xmlns:p="http://schemas.microsoft.com/office/2006/metadata/properties" xmlns:xsi="http://www.w3.org/2001/XMLSchema-instance" xmlns:pc="http://schemas.microsoft.com/office/infopath/2007/PartnerControls">
  <documentManagement>
    <_dlc_DocId xmlns="d0713733-378a-4a19-93e6-ccb8263b95eb">UJ6D254UFNT3-1250822073-3041</_dlc_DocId>
    <_dlc_DocIdUrl xmlns="d0713733-378a-4a19-93e6-ccb8263b95eb">
      <Url>https://northwestjusticeproject.sharepoint.com/sites/ike/_layouts/15/DocIdRedir.aspx?ID=UJ6D254UFNT3-1250822073-3041</Url>
      <Description>UJ6D254UFNT3-1250822073-3041</Description>
    </_dlc_DocIdUrl>
    <LikesCount xmlns="http://schemas.microsoft.com/sharepoint/v3" xsi:nil="true"/>
    <_dlc_DocIdPersistId xmlns="d0713733-378a-4a19-93e6-ccb8263b95eb" xsi:nil="true"/>
    <EmailTo xmlns="http://schemas.microsoft.com/sharepoint/v3" xsi:nil="true"/>
    <CaseId xmlns="6c69b9c7-2f68-4b0a-bcce-dbf382cb6d7b" xsi:nil="true"/>
    <EmailHeaders xmlns="http://schemas.microsoft.com/sharepoint/v4" xsi:nil="true"/>
    <TaxCatchAll xmlns="d0713733-378a-4a19-93e6-ccb8263b95eb" xsi:nil="true"/>
    <Author_x0020_Name xmlns="d0713733-378a-4a19-93e6-ccb8263b95eb" xsi:nil="true"/>
    <DocumentSetDescription xmlns="http://schemas.microsoft.com/sharepoint/v3" xsi:nil="true"/>
    <IssuesTaxHTField0 xmlns="6c69b9c7-2f68-4b0a-bcce-dbf382cb6d7b">
      <Terms xmlns="http://schemas.microsoft.com/office/infopath/2007/PartnerControls"/>
    </IssuesTaxHTField0>
    <EmailSender xmlns="http://schemas.microsoft.com/sharepoint/v3" xsi:nil="true"/>
    <EmailFrom xmlns="http://schemas.microsoft.com/sharepoint/v3" xsi:nil="true"/>
    <Ratings xmlns="http://schemas.microsoft.com/sharepoint/v3" xsi:nil="true"/>
    <LikedBy xmlns="http://schemas.microsoft.com/sharepoint/v3">
      <UserInfo>
        <DisplayName/>
        <AccountId xsi:nil="true"/>
        <AccountType/>
      </UserInfo>
    </LikedBy>
    <SubstantiveAreaTaxHTField0 xmlns="6c69b9c7-2f68-4b0a-bcce-dbf382cb6d7b">
      <Terms xmlns="http://schemas.microsoft.com/office/infopath/2007/PartnerControls"/>
    </SubstantiveAreaTaxHTField0>
    <DocTypeTaxHTField0 xmlns="6c69b9c7-2f68-4b0a-bcce-dbf382cb6d7b">
      <Terms xmlns="http://schemas.microsoft.com/office/infopath/2007/PartnerControls"/>
    </DocTypeTaxHTField0>
    <o91af0b340e8410f86c5437ebe6fa249 xmlns="d0713733-378a-4a19-93e6-ccb8263b95eb">
      <Terms xmlns="http://schemas.microsoft.com/office/infopath/2007/PartnerControls"/>
    </o91af0b340e8410f86c5437ebe6fa249>
    <EmailSubject xmlns="http://schemas.microsoft.com/sharepoint/v3" xsi:nil="true"/>
    <AverageRating xmlns="http://schemas.microsoft.com/sharepoint/v3" xsi:nil="true"/>
    <TaxKeywordTaxHTField xmlns="d0713733-378a-4a19-93e6-ccb8263b95eb">
      <Terms xmlns="http://schemas.microsoft.com/office/infopath/2007/PartnerControls"/>
    </TaxKeywordTaxHTField>
    <EmailCc xmlns="http://schemas.microsoft.com/sharepoint/v3" xsi:nil="true"/>
    <RatedBy xmlns="http://schemas.microsoft.com/sharepoint/v3">
      <UserInfo>
        <DisplayName/>
        <AccountId xsi:nil="true"/>
        <AccountType/>
      </UserInfo>
    </RatedBy>
  </documentManagement>
</p:properties>
</file>

<file path=customXml/item2.xml><?xml version="1.0" encoding="utf-8"?>
<?mso-contentType ?>
<customXsn xmlns="http://schemas.microsoft.com/office/2006/metadata/customXsn">
  <xsnLocation/>
  <cached>True</cached>
  <openByDefault>True</openByDefault>
  <xsnScope/>
</customXsn>
</file>

<file path=customXml/item3.xml><?xml version="1.0" encoding="utf-8"?>
<?mso-contentType ?>
<FormTemplates xmlns="http://schemas.microsoft.com/sharepoint/v3/contenttype/forms"/>
</file>

<file path=customXml/item4.xml><?xml version="1.0" encoding="utf-8"?>
<ct:contentTypeSchema xmlns:ct="http://schemas.microsoft.com/office/2006/metadata/contentType" xmlns:ma="http://schemas.microsoft.com/office/2006/metadata/properties/metaAttributes" ct:_="" ma:_="" ma:contentTypeName="NJP Document" ma:contentTypeID="0x0101009D6FE0CBE7646E42851F42003DF09808008829418F6FAF9240A6317DE77B7C1622" ma:contentTypeVersion="123" ma:contentTypeDescription="Base NJP Content Type" ma:contentTypeScope="" ma:versionID="e52e506bd0f4932c4e0e4620c48f69a5">
  <xsd:schema xmlns:xsd="http://www.w3.org/2001/XMLSchema" xmlns:xs="http://www.w3.org/2001/XMLSchema" xmlns:p="http://schemas.microsoft.com/office/2006/metadata/properties" xmlns:ns1="http://schemas.microsoft.com/sharepoint/v3" xmlns:ns2="d0713733-378a-4a19-93e6-ccb8263b95eb" xmlns:ns3="6c69b9c7-2f68-4b0a-bcce-dbf382cb6d7b" xmlns:ns4="http://schemas.microsoft.com/sharepoint/v4" targetNamespace="http://schemas.microsoft.com/office/2006/metadata/properties" ma:root="true" ma:fieldsID="7487ed351c0da973b79e6ae605dba73a" ns1:_="" ns2:_="" ns3:_="" ns4:_="">
    <xsd:import namespace="http://schemas.microsoft.com/sharepoint/v3"/>
    <xsd:import namespace="d0713733-378a-4a19-93e6-ccb8263b95eb"/>
    <xsd:import namespace="6c69b9c7-2f68-4b0a-bcce-dbf382cb6d7b"/>
    <xsd:import namespace="http://schemas.microsoft.com/sharepoint/v4"/>
    <xsd:element name="properties">
      <xsd:complexType>
        <xsd:sequence>
          <xsd:element name="documentManagement">
            <xsd:complexType>
              <xsd:all>
                <xsd:element ref="ns2:_dlc_DocId" minOccurs="0"/>
                <xsd:element ref="ns2:_dlc_DocIdUrl" minOccurs="0"/>
                <xsd:element ref="ns2:_dlc_DocIdPersistId" minOccurs="0"/>
                <xsd:element ref="ns1:DocumentSetDescription" minOccurs="0"/>
                <xsd:element ref="ns1:AverageRating" minOccurs="0"/>
                <xsd:element ref="ns3:CaseId" minOccurs="0"/>
                <xsd:element ref="ns3:DocTypeTaxHTField0" minOccurs="0"/>
                <xsd:element ref="ns2:TaxCatchAll" minOccurs="0"/>
                <xsd:element ref="ns3:SubstantiveAreaTaxHTField0" minOccurs="0"/>
                <xsd:element ref="ns3:IssuesTaxHTField0" minOccurs="0"/>
                <xsd:element ref="ns2:TaxCatchAllLabel" minOccurs="0"/>
                <xsd:element ref="ns2:o91af0b340e8410f86c5437ebe6fa249" minOccurs="0"/>
                <xsd:element ref="ns2:Author_x0020_Name" minOccurs="0"/>
                <xsd:element ref="ns2:TaxKeywordTaxHTField" minOccurs="0"/>
                <xsd:element ref="ns1:EmailSender" minOccurs="0"/>
                <xsd:element ref="ns1:EmailTo" minOccurs="0"/>
                <xsd:element ref="ns1:EmailCc" minOccurs="0"/>
                <xsd:element ref="ns1:EmailFrom" minOccurs="0"/>
                <xsd:element ref="ns1:EmailSubject" minOccurs="0"/>
                <xsd:element ref="ns4:EmailHeaders" minOccurs="0"/>
                <xsd:element ref="ns1:RatedBy" minOccurs="0"/>
                <xsd:element ref="ns1:Ratings" minOccurs="0"/>
                <xsd:element ref="ns1:LikesCount" minOccurs="0"/>
                <xsd:element ref="ns1:LikedBy" minOccurs="0"/>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DateTaken" minOccurs="0"/>
                <xsd:element ref="ns3:MediaLengthInSeconds"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DocumentSetDescription" ma:index="7" nillable="true" ma:displayName="Description" ma:description="A description of the Document Set" ma:hidden="true" ma:internalName="DocumentSetDescription" ma:readOnly="false">
      <xsd:simpleType>
        <xsd:restriction base="dms:Note"/>
      </xsd:simpleType>
    </xsd:element>
    <xsd:element name="AverageRating" ma:index="8" nillable="true" ma:displayName="Rating (0-5)" ma:decimals="2" ma:description="Average value of all the ratings that have been submitted" ma:indexed="true" ma:internalName="AverageRating" ma:readOnly="false" ma:percentage="FALSE">
      <xsd:simpleType>
        <xsd:restriction base="dms:Number"/>
      </xsd:simpleType>
    </xsd:element>
    <xsd:element name="EmailSender" ma:index="24" nillable="true" ma:displayName="E-Mail Sender" ma:description="" ma:hidden="true" ma:internalName="EmailSender">
      <xsd:simpleType>
        <xsd:restriction base="dms:Note">
          <xsd:maxLength value="255"/>
        </xsd:restriction>
      </xsd:simpleType>
    </xsd:element>
    <xsd:element name="EmailTo" ma:index="25" nillable="true" ma:displayName="E-Mail To" ma:description="" ma:hidden="true" ma:internalName="EmailTo">
      <xsd:simpleType>
        <xsd:restriction base="dms:Note">
          <xsd:maxLength value="255"/>
        </xsd:restriction>
      </xsd:simpleType>
    </xsd:element>
    <xsd:element name="EmailCc" ma:index="26" nillable="true" ma:displayName="E-Mail Cc" ma:description="" ma:hidden="true" ma:internalName="EmailCc">
      <xsd:simpleType>
        <xsd:restriction base="dms:Note">
          <xsd:maxLength value="255"/>
        </xsd:restriction>
      </xsd:simpleType>
    </xsd:element>
    <xsd:element name="EmailFrom" ma:index="27" nillable="true" ma:displayName="E-Mail From" ma:description="" ma:hidden="true" ma:internalName="EmailFrom">
      <xsd:simpleType>
        <xsd:restriction base="dms:Text"/>
      </xsd:simpleType>
    </xsd:element>
    <xsd:element name="EmailSubject" ma:index="28" nillable="true" ma:displayName="E-Mail Subject" ma:description="" ma:hidden="true" ma:internalName="EmailSubject">
      <xsd:simpleType>
        <xsd:restriction base="dms:Text"/>
      </xsd:simpleType>
    </xsd:element>
    <xsd:element name="RatedBy" ma:index="30" nillable="true" ma:displayName="Rated By" ma:description="Users rated the item." ma:hidden="true" ma:list="UserInfo" ma:internalName="RatedBy" ma:readOnly="fals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Ratings" ma:index="31" nillable="true" ma:displayName="User ratings" ma:description="User ratings for the item" ma:hidden="true" ma:internalName="Ratings" ma:readOnly="false">
      <xsd:simpleType>
        <xsd:restriction base="dms:Note"/>
      </xsd:simpleType>
    </xsd:element>
    <xsd:element name="LikesCount" ma:index="32" nillable="true" ma:displayName="Number of Likes" ma:internalName="LikesCount" ma:readOnly="false">
      <xsd:simpleType>
        <xsd:restriction base="dms:Unknown"/>
      </xsd:simpleType>
    </xsd:element>
    <xsd:element name="LikedBy" ma:index="33" nillable="true" ma:displayName="Liked By" ma:hidden="true" ma:list="UserInfo" ma:internalName="LikedBy" ma:readOnly="fals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d0713733-378a-4a19-93e6-ccb8263b95eb" elementFormDefault="qualified">
    <xsd:import namespace="http://schemas.microsoft.com/office/2006/documentManagement/types"/>
    <xsd:import namespace="http://schemas.microsoft.com/office/infopath/2007/PartnerControls"/>
    <xsd:element name="_dlc_DocId" ma:index="4" nillable="true" ma:displayName="Document ID Value" ma:description="The value of the document ID assigned to this item." ma:internalName="_dlc_DocId" ma:readOnly="true">
      <xsd:simpleType>
        <xsd:restriction base="dms:Text"/>
      </xsd:simpleType>
    </xsd:element>
    <xsd:element name="_dlc_DocIdUrl" ma:index="5"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6" nillable="true" ma:displayName="Persist ID" ma:description="Keep ID on add." ma:hidden="true" ma:internalName="_dlc_DocIdPersistId" ma:readOnly="false">
      <xsd:simpleType>
        <xsd:restriction base="dms:Boolean"/>
      </xsd:simpleType>
    </xsd:element>
    <xsd:element name="TaxCatchAll" ma:index="12" nillable="true" ma:displayName="Taxonomy Catch All Column" ma:description="" ma:hidden="true" ma:list="{c9012cb7-9c86-4351-808d-c2a2fbeca046}" ma:internalName="TaxCatchAll" ma:readOnly="false" ma:showField="CatchAllData" ma:web="d0713733-378a-4a19-93e6-ccb8263b95eb">
      <xsd:complexType>
        <xsd:complexContent>
          <xsd:extension base="dms:MultiChoiceLookup">
            <xsd:sequence>
              <xsd:element name="Value" type="dms:Lookup" maxOccurs="unbounded" minOccurs="0" nillable="true"/>
            </xsd:sequence>
          </xsd:extension>
        </xsd:complexContent>
      </xsd:complexType>
    </xsd:element>
    <xsd:element name="TaxCatchAllLabel" ma:index="17" nillable="true" ma:displayName="Taxonomy Catch All Column1" ma:description="" ma:hidden="true" ma:list="{c9012cb7-9c86-4351-808d-c2a2fbeca046}" ma:internalName="TaxCatchAllLabel" ma:readOnly="true" ma:showField="CatchAllDataLabel" ma:web="d0713733-378a-4a19-93e6-ccb8263b95eb">
      <xsd:complexType>
        <xsd:complexContent>
          <xsd:extension base="dms:MultiChoiceLookup">
            <xsd:sequence>
              <xsd:element name="Value" type="dms:Lookup" maxOccurs="unbounded" minOccurs="0" nillable="true"/>
            </xsd:sequence>
          </xsd:extension>
        </xsd:complexContent>
      </xsd:complexType>
    </xsd:element>
    <xsd:element name="o91af0b340e8410f86c5437ebe6fa249" ma:index="19" nillable="true" ma:taxonomy="true" ma:internalName="o91af0b340e8410f86c5437ebe6fa249" ma:taxonomyFieldName="Advocacy_x0020_Resources" ma:displayName="Advocacy Resources" ma:indexed="true" ma:readOnly="false" ma:fieldId="{891af0b3-40e8-410f-86c5-437ebe6fa249}" ma:sspId="f70afcbe-28a7-4ae9-93c4-76d333575e68" ma:termSetId="14f0e8a5-0412-4ffa-81ac-be034396d15f" ma:anchorId="00000000-0000-0000-0000-000000000000" ma:open="false" ma:isKeyword="false">
      <xsd:complexType>
        <xsd:sequence>
          <xsd:element ref="pc:Terms" minOccurs="0" maxOccurs="1"/>
        </xsd:sequence>
      </xsd:complexType>
    </xsd:element>
    <xsd:element name="Author_x0020_Name" ma:index="21" nillable="true" ma:displayName="Author Name" ma:internalName="Author_x0020_Name" ma:readOnly="false">
      <xsd:simpleType>
        <xsd:restriction base="dms:Text">
          <xsd:maxLength value="255"/>
        </xsd:restriction>
      </xsd:simpleType>
    </xsd:element>
    <xsd:element name="TaxKeywordTaxHTField" ma:index="22" nillable="true" ma:taxonomy="true" ma:internalName="TaxKeywordTaxHTField" ma:taxonomyFieldName="TaxKeyword" ma:displayName="Additional Terms" ma:readOnly="false" ma:fieldId="{23f27201-bee3-471e-b2e7-b64fd8b7ca38}" ma:taxonomyMulti="true" ma:sspId="f70afcbe-28a7-4ae9-93c4-76d333575e68" ma:termSetId="00000000-0000-0000-0000-000000000000" ma:anchorId="00000000-0000-0000-0000-000000000000" ma:open="true" ma:isKeyword="true">
      <xsd:complexType>
        <xsd:sequence>
          <xsd:element ref="pc:Terms" minOccurs="0" maxOccurs="1"/>
        </xsd:sequence>
      </xsd:complexType>
    </xsd:element>
    <xsd:element name="SharedWithUsers" ma:index="37"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8"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c69b9c7-2f68-4b0a-bcce-dbf382cb6d7b" elementFormDefault="qualified">
    <xsd:import namespace="http://schemas.microsoft.com/office/2006/documentManagement/types"/>
    <xsd:import namespace="http://schemas.microsoft.com/office/infopath/2007/PartnerControls"/>
    <xsd:element name="CaseId" ma:index="9" nillable="true" ma:displayName="Case Id" ma:description="Legal Server CaseId - used to map metadata fields to documents" ma:internalName="CaseId" ma:readOnly="false">
      <xsd:simpleType>
        <xsd:restriction base="dms:Text"/>
      </xsd:simpleType>
    </xsd:element>
    <xsd:element name="DocTypeTaxHTField0" ma:index="11" ma:taxonomy="true" ma:internalName="DocTypeTaxHTField0" ma:taxonomyFieldName="DocType" ma:displayName="Doc Type" ma:indexed="true" ma:readOnly="false" ma:fieldId="{0e36fad6-2ff9-4c05-a8b3-c680aa9280f2}" ma:sspId="f70afcbe-28a7-4ae9-93c4-76d333575e68" ma:termSetId="d4dd6432-b04e-4b2e-891c-add98c19adcf" ma:anchorId="00000000-0000-0000-0000-000000000000" ma:open="false" ma:isKeyword="false">
      <xsd:complexType>
        <xsd:sequence>
          <xsd:element ref="pc:Terms" minOccurs="0" maxOccurs="1"/>
        </xsd:sequence>
      </xsd:complexType>
    </xsd:element>
    <xsd:element name="SubstantiveAreaTaxHTField0" ma:index="14" nillable="true" ma:taxonomy="true" ma:internalName="SubstantiveAreaTaxHTField0" ma:taxonomyFieldName="SubstantiveArea" ma:displayName="Substantive Area" ma:readOnly="false" ma:fieldId="{80503877-01a5-42e6-8687-7384adc2d53c}" ma:taxonomyMulti="true" ma:sspId="f70afcbe-28a7-4ae9-93c4-76d333575e68" ma:termSetId="10f6edcf-2428-4de2-a635-c4cea19d2f05" ma:anchorId="00000000-0000-0000-0000-000000000000" ma:open="false" ma:isKeyword="false">
      <xsd:complexType>
        <xsd:sequence>
          <xsd:element ref="pc:Terms" minOccurs="0" maxOccurs="1"/>
        </xsd:sequence>
      </xsd:complexType>
    </xsd:element>
    <xsd:element name="IssuesTaxHTField0" ma:index="16" nillable="true" ma:taxonomy="true" ma:internalName="IssuesTaxHTField0" ma:taxonomyFieldName="Issues" ma:displayName="Issues" ma:readOnly="false" ma:fieldId="{901ac6bc-e51a-4eca-a812-e9e9e41e1230}" ma:taxonomyMulti="true" ma:sspId="f70afcbe-28a7-4ae9-93c4-76d333575e68" ma:termSetId="4a9228b8-83a6-4004-b2ea-58bac84c6613" ma:anchorId="00000000-0000-0000-0000-000000000000" ma:open="false" ma:isKeyword="false">
      <xsd:complexType>
        <xsd:sequence>
          <xsd:element ref="pc:Terms" minOccurs="0" maxOccurs="1"/>
        </xsd:sequence>
      </xsd:complexType>
    </xsd:element>
    <xsd:element name="MediaServiceMetadata" ma:index="39" nillable="true" ma:displayName="MediaServiceMetadata" ma:description="" ma:hidden="true" ma:internalName="MediaServiceMetadata" ma:readOnly="true">
      <xsd:simpleType>
        <xsd:restriction base="dms:Note"/>
      </xsd:simpleType>
    </xsd:element>
    <xsd:element name="MediaServiceFastMetadata" ma:index="40" nillable="true" ma:displayName="MediaServiceFastMetadata" ma:description="" ma:hidden="true" ma:internalName="MediaServiceFastMetadata" ma:readOnly="true">
      <xsd:simpleType>
        <xsd:restriction base="dms:Note"/>
      </xsd:simpleType>
    </xsd:element>
    <xsd:element name="MediaServiceAutoKeyPoints" ma:index="41" nillable="true" ma:displayName="MediaServiceAutoKeyPoints" ma:hidden="true" ma:internalName="MediaServiceAutoKeyPoints" ma:readOnly="true">
      <xsd:simpleType>
        <xsd:restriction base="dms:Note"/>
      </xsd:simpleType>
    </xsd:element>
    <xsd:element name="MediaServiceKeyPoints" ma:index="42" nillable="true" ma:displayName="KeyPoints" ma:internalName="MediaServiceKeyPoints" ma:readOnly="true">
      <xsd:simpleType>
        <xsd:restriction base="dms:Note">
          <xsd:maxLength value="255"/>
        </xsd:restriction>
      </xsd:simpleType>
    </xsd:element>
    <xsd:element name="MediaServiceDateTaken" ma:index="43" nillable="true" ma:displayName="MediaServiceDateTaken" ma:hidden="true" ma:internalName="MediaServiceDateTaken" ma:readOnly="true">
      <xsd:simpleType>
        <xsd:restriction base="dms:Text"/>
      </xsd:simpleType>
    </xsd:element>
    <xsd:element name="MediaLengthInSeconds" ma:index="44" nillable="true" ma:displayName="Length (seconds)" ma:internalName="MediaLengthInSeconds" ma:readOnly="true">
      <xsd:simpleType>
        <xsd:restriction base="dms:Unknown"/>
      </xsd:simpleType>
    </xsd:element>
    <xsd:element name="MediaServiceObjectDetectorVersions" ma:index="45" nillable="true" ma:displayName="MediaServiceObjectDetectorVersions" ma:hidden="true" ma:indexed="true" ma:internalName="MediaServiceObjectDetectorVersions" ma:readOnly="true">
      <xsd:simpleType>
        <xsd:restriction base="dms:Text"/>
      </xsd:simpleType>
    </xsd:element>
    <xsd:element name="MediaServiceSearchProperties" ma:index="4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EmailHeaders" ma:index="29" nillable="true" ma:displayName="E-Mail Headers" ma:description="" ma:hidden="true" ma:internalName="EmailHeaders">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34"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LongProperties xmlns="http://schemas.microsoft.com/office/2006/metadata/longProperties"/>
</file>

<file path=customXml/item6.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F90DB2C7-BCAB-4AE7-9D25-91E2A0D4ACC7}">
  <ds:schemaRefs>
    <ds:schemaRef ds:uri="http://schemas.microsoft.com/office/infopath/2007/PartnerControls"/>
    <ds:schemaRef ds:uri="6c69b9c7-2f68-4b0a-bcce-dbf382cb6d7b"/>
    <ds:schemaRef ds:uri="http://schemas.microsoft.com/office/2006/metadata/properties"/>
    <ds:schemaRef ds:uri="http://schemas.openxmlformats.org/package/2006/metadata/core-properties"/>
    <ds:schemaRef ds:uri="http://schemas.microsoft.com/sharepoint/v4"/>
    <ds:schemaRef ds:uri="http://schemas.microsoft.com/sharepoint/v3"/>
    <ds:schemaRef ds:uri="d0713733-378a-4a19-93e6-ccb8263b95eb"/>
    <ds:schemaRef ds:uri="http://purl.org/dc/dcmitype/"/>
    <ds:schemaRef ds:uri="http://schemas.microsoft.com/office/2006/documentManagement/types"/>
    <ds:schemaRef ds:uri="http://www.w3.org/XML/1998/namespace"/>
    <ds:schemaRef ds:uri="http://purl.org/dc/terms/"/>
    <ds:schemaRef ds:uri="http://purl.org/dc/elements/1.1/"/>
  </ds:schemaRefs>
</ds:datastoreItem>
</file>

<file path=customXml/itemProps2.xml><?xml version="1.0" encoding="utf-8"?>
<ds:datastoreItem xmlns:ds="http://schemas.openxmlformats.org/officeDocument/2006/customXml" ds:itemID="{C07C4EC7-2C47-4EB9-ADD3-C7AE221C6535}">
  <ds:schemaRefs>
    <ds:schemaRef ds:uri="http://schemas.microsoft.com/office/2006/metadata/customXsn"/>
  </ds:schemaRefs>
</ds:datastoreItem>
</file>

<file path=customXml/itemProps3.xml><?xml version="1.0" encoding="utf-8"?>
<ds:datastoreItem xmlns:ds="http://schemas.openxmlformats.org/officeDocument/2006/customXml" ds:itemID="{0975E81D-F654-49D0-85DC-580598098B0A}">
  <ds:schemaRefs>
    <ds:schemaRef ds:uri="http://schemas.microsoft.com/sharepoint/v3/contenttype/forms"/>
  </ds:schemaRefs>
</ds:datastoreItem>
</file>

<file path=customXml/itemProps4.xml><?xml version="1.0" encoding="utf-8"?>
<ds:datastoreItem xmlns:ds="http://schemas.openxmlformats.org/officeDocument/2006/customXml" ds:itemID="{309E629D-027F-4D76-9A5F-E0855188DE6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d0713733-378a-4a19-93e6-ccb8263b95eb"/>
    <ds:schemaRef ds:uri="6c69b9c7-2f68-4b0a-bcce-dbf382cb6d7b"/>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BED21C87-5E20-4FF5-8BDB-DD28E75DB580}">
  <ds:schemaRefs>
    <ds:schemaRef ds:uri="http://schemas.microsoft.com/office/2006/metadata/longProperties"/>
  </ds:schemaRefs>
</ds:datastoreItem>
</file>

<file path=customXml/itemProps6.xml><?xml version="1.0" encoding="utf-8"?>
<ds:datastoreItem xmlns:ds="http://schemas.openxmlformats.org/officeDocument/2006/customXml" ds:itemID="{E544877D-1DC8-41DB-9376-2CEF0F6CED8A}">
  <ds:schemaRefs>
    <ds:schemaRef ds:uri="http://schemas.microsoft.com/sharepoint/event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35</Pages>
  <Words>11262</Words>
  <Characters>64199</Characters>
  <Application>Microsoft Office Word</Application>
  <DocSecurity>0</DocSecurity>
  <Lines>534</Lines>
  <Paragraphs>150</Paragraphs>
  <ScaleCrop>false</ScaleCrop>
  <HeadingPairs>
    <vt:vector size="2" baseType="variant">
      <vt:variant>
        <vt:lpstr>Title</vt:lpstr>
      </vt:variant>
      <vt:variant>
        <vt:i4>1</vt:i4>
      </vt:variant>
    </vt:vector>
  </HeadingPairs>
  <TitlesOfParts>
    <vt:vector size="1" baseType="lpstr">
      <vt:lpstr>I</vt:lpstr>
    </vt:vector>
  </TitlesOfParts>
  <Company>NJP</Company>
  <LinksUpToDate>false</LinksUpToDate>
  <CharactersWithSpaces>75311</CharactersWithSpaces>
  <SharedDoc>false</SharedDoc>
  <HLinks>
    <vt:vector size="294" baseType="variant">
      <vt:variant>
        <vt:i4>7602277</vt:i4>
      </vt:variant>
      <vt:variant>
        <vt:i4>138</vt:i4>
      </vt:variant>
      <vt:variant>
        <vt:i4>0</vt:i4>
      </vt:variant>
      <vt:variant>
        <vt:i4>5</vt:i4>
      </vt:variant>
      <vt:variant>
        <vt:lpwstr>mailto:chuck_eberdt@oppco.org</vt:lpwstr>
      </vt:variant>
      <vt:variant>
        <vt:lpwstr/>
      </vt:variant>
      <vt:variant>
        <vt:i4>1638437</vt:i4>
      </vt:variant>
      <vt:variant>
        <vt:i4>135</vt:i4>
      </vt:variant>
      <vt:variant>
        <vt:i4>0</vt:i4>
      </vt:variant>
      <vt:variant>
        <vt:i4>5</vt:i4>
      </vt:variant>
      <vt:variant>
        <vt:lpwstr>http://www.mrsc.org/weblist.aspx</vt:lpwstr>
      </vt:variant>
      <vt:variant>
        <vt:lpwstr>u</vt:lpwstr>
      </vt:variant>
      <vt:variant>
        <vt:i4>6815789</vt:i4>
      </vt:variant>
      <vt:variant>
        <vt:i4>132</vt:i4>
      </vt:variant>
      <vt:variant>
        <vt:i4>0</vt:i4>
      </vt:variant>
      <vt:variant>
        <vt:i4>5</vt:i4>
      </vt:variant>
      <vt:variant>
        <vt:lpwstr>http://www.mrsc.org/index.aspx</vt:lpwstr>
      </vt:variant>
      <vt:variant>
        <vt:lpwstr/>
      </vt:variant>
      <vt:variant>
        <vt:i4>1572868</vt:i4>
      </vt:variant>
      <vt:variant>
        <vt:i4>129</vt:i4>
      </vt:variant>
      <vt:variant>
        <vt:i4>0</vt:i4>
      </vt:variant>
      <vt:variant>
        <vt:i4>5</vt:i4>
      </vt:variant>
      <vt:variant>
        <vt:lpwstr>http://www.atg.wa.gov/Utilities.aspx</vt:lpwstr>
      </vt:variant>
      <vt:variant>
        <vt:lpwstr/>
      </vt:variant>
      <vt:variant>
        <vt:i4>6160442</vt:i4>
      </vt:variant>
      <vt:variant>
        <vt:i4>126</vt:i4>
      </vt:variant>
      <vt:variant>
        <vt:i4>0</vt:i4>
      </vt:variant>
      <vt:variant>
        <vt:i4>5</vt:i4>
      </vt:variant>
      <vt:variant>
        <vt:lpwstr>mailto:utility@atg.wa.gov</vt:lpwstr>
      </vt:variant>
      <vt:variant>
        <vt:lpwstr/>
      </vt:variant>
      <vt:variant>
        <vt:i4>5636097</vt:i4>
      </vt:variant>
      <vt:variant>
        <vt:i4>123</vt:i4>
      </vt:variant>
      <vt:variant>
        <vt:i4>0</vt:i4>
      </vt:variant>
      <vt:variant>
        <vt:i4>5</vt:i4>
      </vt:variant>
      <vt:variant>
        <vt:lpwstr>http://www.atg.wa.gov/Divisions/UtilitiesTransportation.aspx</vt:lpwstr>
      </vt:variant>
      <vt:variant>
        <vt:lpwstr/>
      </vt:variant>
      <vt:variant>
        <vt:i4>1376361</vt:i4>
      </vt:variant>
      <vt:variant>
        <vt:i4>120</vt:i4>
      </vt:variant>
      <vt:variant>
        <vt:i4>0</vt:i4>
      </vt:variant>
      <vt:variant>
        <vt:i4>5</vt:i4>
      </vt:variant>
      <vt:variant>
        <vt:lpwstr>mailto:consumer@utc.wa.gov</vt:lpwstr>
      </vt:variant>
      <vt:variant>
        <vt:lpwstr/>
      </vt:variant>
      <vt:variant>
        <vt:i4>852064</vt:i4>
      </vt:variant>
      <vt:variant>
        <vt:i4>117</vt:i4>
      </vt:variant>
      <vt:variant>
        <vt:i4>0</vt:i4>
      </vt:variant>
      <vt:variant>
        <vt:i4>5</vt:i4>
      </vt:variant>
      <vt:variant>
        <vt:lpwstr>mailto:info@wutc.wa.gov</vt:lpwstr>
      </vt:variant>
      <vt:variant>
        <vt:lpwstr/>
      </vt:variant>
      <vt:variant>
        <vt:i4>8192002</vt:i4>
      </vt:variant>
      <vt:variant>
        <vt:i4>114</vt:i4>
      </vt:variant>
      <vt:variant>
        <vt:i4>0</vt:i4>
      </vt:variant>
      <vt:variant>
        <vt:i4>5</vt:i4>
      </vt:variant>
      <vt:variant>
        <vt:lpwstr>mailto:complaints@wutc.wa.gov</vt:lpwstr>
      </vt:variant>
      <vt:variant>
        <vt:lpwstr/>
      </vt:variant>
      <vt:variant>
        <vt:i4>7733360</vt:i4>
      </vt:variant>
      <vt:variant>
        <vt:i4>111</vt:i4>
      </vt:variant>
      <vt:variant>
        <vt:i4>0</vt:i4>
      </vt:variant>
      <vt:variant>
        <vt:i4>5</vt:i4>
      </vt:variant>
      <vt:variant>
        <vt:lpwstr>http://www.wutc.wa.gov/</vt:lpwstr>
      </vt:variant>
      <vt:variant>
        <vt:lpwstr/>
      </vt:variant>
      <vt:variant>
        <vt:i4>3735653</vt:i4>
      </vt:variant>
      <vt:variant>
        <vt:i4>108</vt:i4>
      </vt:variant>
      <vt:variant>
        <vt:i4>0</vt:i4>
      </vt:variant>
      <vt:variant>
        <vt:i4>5</vt:i4>
      </vt:variant>
      <vt:variant>
        <vt:lpwstr>http://www.acf.hhs.gov/programs/ocs/liheap</vt:lpwstr>
      </vt:variant>
      <vt:variant>
        <vt:lpwstr/>
      </vt:variant>
      <vt:variant>
        <vt:i4>2424942</vt:i4>
      </vt:variant>
      <vt:variant>
        <vt:i4>105</vt:i4>
      </vt:variant>
      <vt:variant>
        <vt:i4>0</vt:i4>
      </vt:variant>
      <vt:variant>
        <vt:i4>5</vt:i4>
      </vt:variant>
      <vt:variant>
        <vt:lpwstr>http://www.consumerlaw.org/</vt:lpwstr>
      </vt:variant>
      <vt:variant>
        <vt:lpwstr/>
      </vt:variant>
      <vt:variant>
        <vt:i4>2424942</vt:i4>
      </vt:variant>
      <vt:variant>
        <vt:i4>102</vt:i4>
      </vt:variant>
      <vt:variant>
        <vt:i4>0</vt:i4>
      </vt:variant>
      <vt:variant>
        <vt:i4>5</vt:i4>
      </vt:variant>
      <vt:variant>
        <vt:lpwstr>http://www.consumerlaw.org/</vt:lpwstr>
      </vt:variant>
      <vt:variant>
        <vt:lpwstr/>
      </vt:variant>
      <vt:variant>
        <vt:i4>4718653</vt:i4>
      </vt:variant>
      <vt:variant>
        <vt:i4>99</vt:i4>
      </vt:variant>
      <vt:variant>
        <vt:i4>0</vt:i4>
      </vt:variant>
      <vt:variant>
        <vt:i4>5</vt:i4>
      </vt:variant>
      <vt:variant>
        <vt:lpwstr>mailto:Ty.Duhamel@ColumbiaLegal.org</vt:lpwstr>
      </vt:variant>
      <vt:variant>
        <vt:lpwstr/>
      </vt:variant>
      <vt:variant>
        <vt:i4>1572908</vt:i4>
      </vt:variant>
      <vt:variant>
        <vt:i4>96</vt:i4>
      </vt:variant>
      <vt:variant>
        <vt:i4>0</vt:i4>
      </vt:variant>
      <vt:variant>
        <vt:i4>5</vt:i4>
      </vt:variant>
      <vt:variant>
        <vt:lpwstr>mailto:Stevep@nwjustice.org</vt:lpwstr>
      </vt:variant>
      <vt:variant>
        <vt:lpwstr/>
      </vt:variant>
      <vt:variant>
        <vt:i4>1572922</vt:i4>
      </vt:variant>
      <vt:variant>
        <vt:i4>93</vt:i4>
      </vt:variant>
      <vt:variant>
        <vt:i4>0</vt:i4>
      </vt:variant>
      <vt:variant>
        <vt:i4>5</vt:i4>
      </vt:variant>
      <vt:variant>
        <vt:lpwstr>mailto:Stevef@nwjustice.org</vt:lpwstr>
      </vt:variant>
      <vt:variant>
        <vt:lpwstr/>
      </vt:variant>
      <vt:variant>
        <vt:i4>131129</vt:i4>
      </vt:variant>
      <vt:variant>
        <vt:i4>90</vt:i4>
      </vt:variant>
      <vt:variant>
        <vt:i4>0</vt:i4>
      </vt:variant>
      <vt:variant>
        <vt:i4>5</vt:i4>
      </vt:variant>
      <vt:variant>
        <vt:lpwstr>mailto:Sarahg@nwjustice.org</vt:lpwstr>
      </vt:variant>
      <vt:variant>
        <vt:lpwstr/>
      </vt:variant>
      <vt:variant>
        <vt:i4>7077961</vt:i4>
      </vt:variant>
      <vt:variant>
        <vt:i4>87</vt:i4>
      </vt:variant>
      <vt:variant>
        <vt:i4>0</vt:i4>
      </vt:variant>
      <vt:variant>
        <vt:i4>5</vt:i4>
      </vt:variant>
      <vt:variant>
        <vt:lpwstr>mailto:Markb@nwjustice.org</vt:lpwstr>
      </vt:variant>
      <vt:variant>
        <vt:lpwstr/>
      </vt:variant>
      <vt:variant>
        <vt:i4>7143518</vt:i4>
      </vt:variant>
      <vt:variant>
        <vt:i4>84</vt:i4>
      </vt:variant>
      <vt:variant>
        <vt:i4>0</vt:i4>
      </vt:variant>
      <vt:variant>
        <vt:i4>5</vt:i4>
      </vt:variant>
      <vt:variant>
        <vt:lpwstr>mailto:Patrickp@nwjustice.org</vt:lpwstr>
      </vt:variant>
      <vt:variant>
        <vt:lpwstr/>
      </vt:variant>
      <vt:variant>
        <vt:i4>5963820</vt:i4>
      </vt:variant>
      <vt:variant>
        <vt:i4>81</vt:i4>
      </vt:variant>
      <vt:variant>
        <vt:i4>0</vt:i4>
      </vt:variant>
      <vt:variant>
        <vt:i4>5</vt:i4>
      </vt:variant>
      <vt:variant>
        <vt:lpwstr>mailto:Merf.Ehman@ColumbiaLegal.org</vt:lpwstr>
      </vt:variant>
      <vt:variant>
        <vt:lpwstr/>
      </vt:variant>
      <vt:variant>
        <vt:i4>4522035</vt:i4>
      </vt:variant>
      <vt:variant>
        <vt:i4>78</vt:i4>
      </vt:variant>
      <vt:variant>
        <vt:i4>0</vt:i4>
      </vt:variant>
      <vt:variant>
        <vt:i4>5</vt:i4>
      </vt:variant>
      <vt:variant>
        <vt:lpwstr>mailto:Lori.Isley@ColumbiaLegal.org</vt:lpwstr>
      </vt:variant>
      <vt:variant>
        <vt:lpwstr/>
      </vt:variant>
      <vt:variant>
        <vt:i4>5111856</vt:i4>
      </vt:variant>
      <vt:variant>
        <vt:i4>75</vt:i4>
      </vt:variant>
      <vt:variant>
        <vt:i4>0</vt:i4>
      </vt:variant>
      <vt:variant>
        <vt:i4>5</vt:i4>
      </vt:variant>
      <vt:variant>
        <vt:lpwstr>mailto:Greg.Provenzano@ColumbiaLegal.org</vt:lpwstr>
      </vt:variant>
      <vt:variant>
        <vt:lpwstr/>
      </vt:variant>
      <vt:variant>
        <vt:i4>393327</vt:i4>
      </vt:variant>
      <vt:variant>
        <vt:i4>72</vt:i4>
      </vt:variant>
      <vt:variant>
        <vt:i4>0</vt:i4>
      </vt:variant>
      <vt:variant>
        <vt:i4>5</vt:i4>
      </vt:variant>
      <vt:variant>
        <vt:lpwstr>mailto:Gavin.Thornton@ColumbiaLegal.org</vt:lpwstr>
      </vt:variant>
      <vt:variant>
        <vt:lpwstr/>
      </vt:variant>
      <vt:variant>
        <vt:i4>720931</vt:i4>
      </vt:variant>
      <vt:variant>
        <vt:i4>69</vt:i4>
      </vt:variant>
      <vt:variant>
        <vt:i4>0</vt:i4>
      </vt:variant>
      <vt:variant>
        <vt:i4>5</vt:i4>
      </vt:variant>
      <vt:variant>
        <vt:lpwstr>mailto:Elisabetht@nwjustice.org</vt:lpwstr>
      </vt:variant>
      <vt:variant>
        <vt:lpwstr/>
      </vt:variant>
      <vt:variant>
        <vt:i4>1966176</vt:i4>
      </vt:variant>
      <vt:variant>
        <vt:i4>66</vt:i4>
      </vt:variant>
      <vt:variant>
        <vt:i4>0</vt:i4>
      </vt:variant>
      <vt:variant>
        <vt:i4>5</vt:i4>
      </vt:variant>
      <vt:variant>
        <vt:lpwstr>mailto:Bruce.Neas@ColumbiaLegal.org</vt:lpwstr>
      </vt:variant>
      <vt:variant>
        <vt:lpwstr/>
      </vt:variant>
      <vt:variant>
        <vt:i4>4718612</vt:i4>
      </vt:variant>
      <vt:variant>
        <vt:i4>63</vt:i4>
      </vt:variant>
      <vt:variant>
        <vt:i4>0</vt:i4>
      </vt:variant>
      <vt:variant>
        <vt:i4>5</vt:i4>
      </vt:variant>
      <vt:variant>
        <vt:lpwstr>http://www.washingtonlawhelp.org/</vt:lpwstr>
      </vt:variant>
      <vt:variant>
        <vt:lpwstr/>
      </vt:variant>
      <vt:variant>
        <vt:i4>4128814</vt:i4>
      </vt:variant>
      <vt:variant>
        <vt:i4>60</vt:i4>
      </vt:variant>
      <vt:variant>
        <vt:i4>0</vt:i4>
      </vt:variant>
      <vt:variant>
        <vt:i4>5</vt:i4>
      </vt:variant>
      <vt:variant>
        <vt:lpwstr>http://www.atg.wa.gov/MHDR.aspx</vt:lpwstr>
      </vt:variant>
      <vt:variant>
        <vt:lpwstr/>
      </vt:variant>
      <vt:variant>
        <vt:i4>2949217</vt:i4>
      </vt:variant>
      <vt:variant>
        <vt:i4>57</vt:i4>
      </vt:variant>
      <vt:variant>
        <vt:i4>0</vt:i4>
      </vt:variant>
      <vt:variant>
        <vt:i4>5</vt:i4>
      </vt:variant>
      <vt:variant>
        <vt:lpwstr>http://www.atg.wa.gov/MobileHomeLT/Act.aspx</vt:lpwstr>
      </vt:variant>
      <vt:variant>
        <vt:lpwstr/>
      </vt:variant>
      <vt:variant>
        <vt:i4>2556022</vt:i4>
      </vt:variant>
      <vt:variant>
        <vt:i4>54</vt:i4>
      </vt:variant>
      <vt:variant>
        <vt:i4>0</vt:i4>
      </vt:variant>
      <vt:variant>
        <vt:i4>5</vt:i4>
      </vt:variant>
      <vt:variant>
        <vt:lpwstr>http://www.liheap.ncat.org/profiles/WA.htm</vt:lpwstr>
      </vt:variant>
      <vt:variant>
        <vt:lpwstr/>
      </vt:variant>
      <vt:variant>
        <vt:i4>2490438</vt:i4>
      </vt:variant>
      <vt:variant>
        <vt:i4>51</vt:i4>
      </vt:variant>
      <vt:variant>
        <vt:i4>0</vt:i4>
      </vt:variant>
      <vt:variant>
        <vt:i4>5</vt:i4>
      </vt:variant>
      <vt:variant>
        <vt:lpwstr>mailto:energy%20assistance@ncat.org</vt:lpwstr>
      </vt:variant>
      <vt:variant>
        <vt:lpwstr/>
      </vt:variant>
      <vt:variant>
        <vt:i4>1376267</vt:i4>
      </vt:variant>
      <vt:variant>
        <vt:i4>48</vt:i4>
      </vt:variant>
      <vt:variant>
        <vt:i4>0</vt:i4>
      </vt:variant>
      <vt:variant>
        <vt:i4>5</vt:i4>
      </vt:variant>
      <vt:variant>
        <vt:lpwstr>http://www.liheapwa.org/Info/WhereToApply.htm</vt:lpwstr>
      </vt:variant>
      <vt:variant>
        <vt:lpwstr/>
      </vt:variant>
      <vt:variant>
        <vt:i4>1376267</vt:i4>
      </vt:variant>
      <vt:variant>
        <vt:i4>45</vt:i4>
      </vt:variant>
      <vt:variant>
        <vt:i4>0</vt:i4>
      </vt:variant>
      <vt:variant>
        <vt:i4>5</vt:i4>
      </vt:variant>
      <vt:variant>
        <vt:lpwstr>http://www.liheapwa.org/Info/WhereToApply.htm</vt:lpwstr>
      </vt:variant>
      <vt:variant>
        <vt:lpwstr/>
      </vt:variant>
      <vt:variant>
        <vt:i4>1048642</vt:i4>
      </vt:variant>
      <vt:variant>
        <vt:i4>42</vt:i4>
      </vt:variant>
      <vt:variant>
        <vt:i4>0</vt:i4>
      </vt:variant>
      <vt:variant>
        <vt:i4>5</vt:i4>
      </vt:variant>
      <vt:variant>
        <vt:lpwstr>http://www.cted.wa.gov/portal</vt:lpwstr>
      </vt:variant>
      <vt:variant>
        <vt:lpwstr/>
      </vt:variant>
      <vt:variant>
        <vt:i4>4718612</vt:i4>
      </vt:variant>
      <vt:variant>
        <vt:i4>39</vt:i4>
      </vt:variant>
      <vt:variant>
        <vt:i4>0</vt:i4>
      </vt:variant>
      <vt:variant>
        <vt:i4>5</vt:i4>
      </vt:variant>
      <vt:variant>
        <vt:lpwstr>http://www.washingtonlawhelp.org/</vt:lpwstr>
      </vt:variant>
      <vt:variant>
        <vt:lpwstr/>
      </vt:variant>
      <vt:variant>
        <vt:i4>2228287</vt:i4>
      </vt:variant>
      <vt:variant>
        <vt:i4>36</vt:i4>
      </vt:variant>
      <vt:variant>
        <vt:i4>0</vt:i4>
      </vt:variant>
      <vt:variant>
        <vt:i4>5</vt:i4>
      </vt:variant>
      <vt:variant>
        <vt:lpwstr>https://www.clarkpublicutilities.com/Account/  %09Assistance Programs/GuaraneeOfServicePlan/index,html</vt:lpwstr>
      </vt:variant>
      <vt:variant>
        <vt:lpwstr/>
      </vt:variant>
      <vt:variant>
        <vt:i4>3932218</vt:i4>
      </vt:variant>
      <vt:variant>
        <vt:i4>33</vt:i4>
      </vt:variant>
      <vt:variant>
        <vt:i4>0</vt:i4>
      </vt:variant>
      <vt:variant>
        <vt:i4>5</vt:i4>
      </vt:variant>
      <vt:variant>
        <vt:lpwstr>http://www.svdusa.org/</vt:lpwstr>
      </vt:variant>
      <vt:variant>
        <vt:lpwstr/>
      </vt:variant>
      <vt:variant>
        <vt:i4>4194316</vt:i4>
      </vt:variant>
      <vt:variant>
        <vt:i4>30</vt:i4>
      </vt:variant>
      <vt:variant>
        <vt:i4>0</vt:i4>
      </vt:variant>
      <vt:variant>
        <vt:i4>5</vt:i4>
      </vt:variant>
      <vt:variant>
        <vt:lpwstr>http://www.fishfoodbanks.org/</vt:lpwstr>
      </vt:variant>
      <vt:variant>
        <vt:lpwstr/>
      </vt:variant>
      <vt:variant>
        <vt:i4>2490466</vt:i4>
      </vt:variant>
      <vt:variant>
        <vt:i4>27</vt:i4>
      </vt:variant>
      <vt:variant>
        <vt:i4>0</vt:i4>
      </vt:variant>
      <vt:variant>
        <vt:i4>5</vt:i4>
      </vt:variant>
      <vt:variant>
        <vt:lpwstr>http://www.salvationarmynw.org/</vt:lpwstr>
      </vt:variant>
      <vt:variant>
        <vt:lpwstr/>
      </vt:variant>
      <vt:variant>
        <vt:i4>5242974</vt:i4>
      </vt:variant>
      <vt:variant>
        <vt:i4>24</vt:i4>
      </vt:variant>
      <vt:variant>
        <vt:i4>0</vt:i4>
      </vt:variant>
      <vt:variant>
        <vt:i4>5</vt:i4>
      </vt:variant>
      <vt:variant>
        <vt:lpwstr>http://www.dva.wa.gov/countybenefits.html</vt:lpwstr>
      </vt:variant>
      <vt:variant>
        <vt:lpwstr/>
      </vt:variant>
      <vt:variant>
        <vt:i4>7864423</vt:i4>
      </vt:variant>
      <vt:variant>
        <vt:i4>21</vt:i4>
      </vt:variant>
      <vt:variant>
        <vt:i4>0</vt:i4>
      </vt:variant>
      <vt:variant>
        <vt:i4>5</vt:i4>
      </vt:variant>
      <vt:variant>
        <vt:lpwstr>http://www.dva.wa.gov/Vet_Inn_Pro.html</vt:lpwstr>
      </vt:variant>
      <vt:variant>
        <vt:lpwstr/>
      </vt:variant>
      <vt:variant>
        <vt:i4>7798911</vt:i4>
      </vt:variant>
      <vt:variant>
        <vt:i4>18</vt:i4>
      </vt:variant>
      <vt:variant>
        <vt:i4>0</vt:i4>
      </vt:variant>
      <vt:variant>
        <vt:i4>5</vt:i4>
      </vt:variant>
      <vt:variant>
        <vt:lpwstr>http://www.dshs.wa.gov/manuals/eaz</vt:lpwstr>
      </vt:variant>
      <vt:variant>
        <vt:lpwstr/>
      </vt:variant>
      <vt:variant>
        <vt:i4>4718612</vt:i4>
      </vt:variant>
      <vt:variant>
        <vt:i4>15</vt:i4>
      </vt:variant>
      <vt:variant>
        <vt:i4>0</vt:i4>
      </vt:variant>
      <vt:variant>
        <vt:i4>5</vt:i4>
      </vt:variant>
      <vt:variant>
        <vt:lpwstr>http://www.washingtonlawhelp.org/</vt:lpwstr>
      </vt:variant>
      <vt:variant>
        <vt:lpwstr/>
      </vt:variant>
      <vt:variant>
        <vt:i4>2228345</vt:i4>
      </vt:variant>
      <vt:variant>
        <vt:i4>12</vt:i4>
      </vt:variant>
      <vt:variant>
        <vt:i4>0</vt:i4>
      </vt:variant>
      <vt:variant>
        <vt:i4>5</vt:i4>
      </vt:variant>
      <vt:variant>
        <vt:lpwstr>http://www.wapartnership.org/index.html</vt:lpwstr>
      </vt:variant>
      <vt:variant>
        <vt:lpwstr/>
      </vt:variant>
      <vt:variant>
        <vt:i4>4849733</vt:i4>
      </vt:variant>
      <vt:variant>
        <vt:i4>9</vt:i4>
      </vt:variant>
      <vt:variant>
        <vt:i4>0</vt:i4>
      </vt:variant>
      <vt:variant>
        <vt:i4>5</vt:i4>
      </vt:variant>
      <vt:variant>
        <vt:lpwstr>http://www.liheapwa.org/</vt:lpwstr>
      </vt:variant>
      <vt:variant>
        <vt:lpwstr/>
      </vt:variant>
      <vt:variant>
        <vt:i4>4849733</vt:i4>
      </vt:variant>
      <vt:variant>
        <vt:i4>6</vt:i4>
      </vt:variant>
      <vt:variant>
        <vt:i4>0</vt:i4>
      </vt:variant>
      <vt:variant>
        <vt:i4>5</vt:i4>
      </vt:variant>
      <vt:variant>
        <vt:lpwstr>http://www.liheapwa.org/</vt:lpwstr>
      </vt:variant>
      <vt:variant>
        <vt:lpwstr/>
      </vt:variant>
      <vt:variant>
        <vt:i4>7667833</vt:i4>
      </vt:variant>
      <vt:variant>
        <vt:i4>3</vt:i4>
      </vt:variant>
      <vt:variant>
        <vt:i4>0</vt:i4>
      </vt:variant>
      <vt:variant>
        <vt:i4>5</vt:i4>
      </vt:variant>
      <vt:variant>
        <vt:lpwstr>http://www.acf.hhs.gov/programs/liheap</vt:lpwstr>
      </vt:variant>
      <vt:variant>
        <vt:lpwstr/>
      </vt:variant>
      <vt:variant>
        <vt:i4>7733360</vt:i4>
      </vt:variant>
      <vt:variant>
        <vt:i4>0</vt:i4>
      </vt:variant>
      <vt:variant>
        <vt:i4>0</vt:i4>
      </vt:variant>
      <vt:variant>
        <vt:i4>5</vt:i4>
      </vt:variant>
      <vt:variant>
        <vt:lpwstr>http://www.wutc.wa.gov/</vt:lpwstr>
      </vt:variant>
      <vt:variant>
        <vt:lpwstr/>
      </vt:variant>
      <vt:variant>
        <vt:i4>589851</vt:i4>
      </vt:variant>
      <vt:variant>
        <vt:i4>3</vt:i4>
      </vt:variant>
      <vt:variant>
        <vt:i4>0</vt:i4>
      </vt:variant>
      <vt:variant>
        <vt:i4>5</vt:i4>
      </vt:variant>
      <vt:variant>
        <vt:lpwstr>http://cted.wa.gov/site/500/default.aspx</vt:lpwstr>
      </vt:variant>
      <vt:variant>
        <vt:lpwstr/>
      </vt:variant>
      <vt:variant>
        <vt:i4>3539002</vt:i4>
      </vt:variant>
      <vt:variant>
        <vt:i4>0</vt:i4>
      </vt:variant>
      <vt:variant>
        <vt:i4>0</vt:i4>
      </vt:variant>
      <vt:variant>
        <vt:i4>5</vt:i4>
      </vt:variant>
      <vt:variant>
        <vt:lpwstr>http://nwenergy.org/issues/low-income/articles-editorials/low-income-bill-payment-assistance-programs-pay-for-themselves-through-reduced-utility-costs/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dc:title>
  <dc:subject/>
  <dc:creator>Steve Parsons</dc:creator>
  <cp:keywords/>
  <dc:description/>
  <cp:lastModifiedBy>Scott Crain</cp:lastModifiedBy>
  <cp:revision>2</cp:revision>
  <cp:lastPrinted>2010-06-01T17:59:00Z</cp:lastPrinted>
  <dcterms:created xsi:type="dcterms:W3CDTF">2025-03-27T23:28:00Z</dcterms:created>
  <dcterms:modified xsi:type="dcterms:W3CDTF">2025-03-27T23:28:00Z</dcterms:modified>
  <cp:category/>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
    <vt:lpwstr>UJ6D254UFNT3-1250822073-2772</vt:lpwstr>
  </property>
  <property fmtid="{D5CDD505-2E9C-101B-9397-08002B2CF9AE}" pid="3" name="_dlc_DocIdItemGuid">
    <vt:lpwstr>0e53f5f8-de9d-4b47-b114-c36378a45af8</vt:lpwstr>
  </property>
  <property fmtid="{D5CDD505-2E9C-101B-9397-08002B2CF9AE}" pid="4" name="_dlc_DocIdUrl">
    <vt:lpwstr>https://northwestjusticeproject.sharepoint.com/sites/ike/_layouts/15/DocIdRedir.aspx?ID=UJ6D254UFNT3-1250822073-2772, UJ6D254UFNT3-1250822073-2772</vt:lpwstr>
  </property>
  <property fmtid="{D5CDD505-2E9C-101B-9397-08002B2CF9AE}" pid="5" name="ContentTypeId">
    <vt:lpwstr>0x0101009D6FE0CBE7646E42851F42003DF09808008829418F6FAF9240A6317DE77B7C1622</vt:lpwstr>
  </property>
</Properties>
</file>