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5449E">
      <w:pPr>
        <w:pStyle w:val="2"/>
      </w:pPr>
      <w:bookmarkStart w:id="0" w:name="面向数字媒体设计的ai智能配色辅助工具可行性分析报告"/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面向数字媒体设计的AI智能配色辅助工具——可行性分析报告</w:t>
      </w:r>
    </w:p>
    <w:p w14:paraId="60182F17">
      <w:r>
        <w:rPr>
          <w:rFonts w:hint="eastAsia" w:ascii="Times New Roman" w:hAnsi="Times New Roman" w:eastAsia="宋体"/>
          <w:b/>
          <w:bCs/>
          <w:color w:val="000000"/>
          <w:sz w:val="24"/>
        </w:rPr>
        <w:t>版本号</w:t>
      </w:r>
      <w:r>
        <w:rPr>
          <w:rFonts w:hint="eastAsia" w:ascii="Times New Roman" w:hAnsi="Times New Roman" w:eastAsia="宋体"/>
          <w:color w:val="000000"/>
          <w:sz w:val="24"/>
        </w:rPr>
        <w:t>：V1.0</w:t>
      </w:r>
    </w:p>
    <w:p w14:paraId="6C6ABF1E">
      <w:r>
        <w:rPr>
          <w:rFonts w:hint="eastAsia" w:ascii="Times New Roman" w:hAnsi="Times New Roman" w:eastAsia="宋体"/>
          <w:b/>
          <w:bCs/>
          <w:color w:val="000000"/>
          <w:sz w:val="24"/>
        </w:rPr>
        <w:t>编制日期</w:t>
      </w:r>
      <w:r>
        <w:rPr>
          <w:rFonts w:hint="eastAsia" w:ascii="Times New Roman" w:hAnsi="Times New Roman" w:eastAsia="宋体"/>
          <w:color w:val="000000"/>
          <w:sz w:val="24"/>
        </w:rPr>
        <w:t>：2026年6月</w:t>
      </w:r>
    </w:p>
    <w:p w14:paraId="13E260B4">
      <w:r>
        <w:rPr>
          <w:rFonts w:hint="eastAsia" w:ascii="Times New Roman" w:hAnsi="Times New Roman" w:eastAsia="宋体"/>
          <w:b/>
          <w:bCs/>
          <w:color w:val="000000"/>
          <w:sz w:val="24"/>
        </w:rPr>
        <w:t>文档编号</w:t>
      </w:r>
      <w:r>
        <w:rPr>
          <w:rFonts w:hint="eastAsia" w:ascii="Times New Roman" w:hAnsi="Times New Roman" w:eastAsia="宋体"/>
          <w:color w:val="000000"/>
          <w:sz w:val="24"/>
        </w:rPr>
        <w:t>：FAR-ColorPal-AI-2026-001</w:t>
      </w:r>
    </w:p>
    <w:p w14:paraId="4044C32E">
      <w:r>
        <w:rPr>
          <w:rFonts w:hint="eastAsia" w:ascii="Times New Roman" w:hAnsi="Times New Roman" w:eastAsia="宋体"/>
          <w:b/>
          <w:bCs/>
          <w:color w:val="000000"/>
          <w:sz w:val="24"/>
        </w:rPr>
        <w:t>编制人</w:t>
      </w:r>
      <w:r>
        <w:rPr>
          <w:rFonts w:hint="eastAsia" w:ascii="Times New Roman" w:hAnsi="Times New Roman" w:eastAsia="宋体"/>
          <w:color w:val="000000"/>
          <w:sz w:val="24"/>
        </w:rPr>
        <w:t>：刘盈</w:t>
      </w:r>
    </w:p>
    <w:p w14:paraId="1452E475">
      <w:r>
        <w:rPr>
          <w:rFonts w:hint="eastAsia" w:ascii="Times New Roman" w:hAnsi="Times New Roman" w:eastAsia="宋体"/>
          <w:b/>
          <w:bCs/>
          <w:color w:val="000000"/>
          <w:sz w:val="24"/>
        </w:rPr>
        <w:t>学号</w:t>
      </w:r>
      <w:r>
        <w:rPr>
          <w:rFonts w:hint="eastAsia" w:ascii="Times New Roman" w:hAnsi="Times New Roman" w:eastAsia="宋体"/>
          <w:color w:val="000000"/>
          <w:sz w:val="24"/>
        </w:rPr>
        <w:t>：2408090602018</w:t>
      </w:r>
    </w:p>
    <w:p w14:paraId="1DDF607A">
      <w:r>
        <w:rPr>
          <w:rFonts w:hint="eastAsia" w:ascii="Times New Roman" w:hAnsi="Times New Roman" w:eastAsia="宋体"/>
          <w:b/>
          <w:bCs/>
          <w:color w:val="000000"/>
          <w:sz w:val="24"/>
        </w:rPr>
        <w:t>指导老师</w:t>
      </w:r>
      <w:r>
        <w:rPr>
          <w:rFonts w:hint="eastAsia" w:ascii="Times New Roman" w:hAnsi="Times New Roman" w:eastAsia="宋体"/>
          <w:color w:val="000000"/>
          <w:sz w:val="24"/>
        </w:rPr>
        <w:t>：钟云飞</w:t>
      </w:r>
    </w:p>
    <w:p w14:paraId="34C6CBC0">
      <w:bookmarkStart w:id="60" w:name="_GoBack"/>
      <w:bookmarkEnd w:id="60"/>
    </w:p>
    <w:p w14:paraId="263A2AB1">
      <w:pPr>
        <w:pStyle w:val="4"/>
        <w:outlineLvl w:val="0"/>
      </w:pPr>
      <w:bookmarkStart w:id="1" w:name="引言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引言</w:t>
      </w:r>
    </w:p>
    <w:p w14:paraId="36733C10">
      <w:pPr>
        <w:pStyle w:val="5"/>
        <w:outlineLvl w:val="1"/>
      </w:pPr>
      <w:bookmarkStart w:id="2" w:name="编写目的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编写目的</w:t>
      </w:r>
    </w:p>
    <w:p w14:paraId="04CD6788">
      <w:r>
        <w:rPr>
          <w:rFonts w:hint="eastAsia" w:ascii="Times New Roman" w:hAnsi="Times New Roman" w:eastAsia="宋体"/>
          <w:color w:val="000000"/>
          <w:sz w:val="24"/>
        </w:rPr>
        <w:t>本可行性分析报告的编制目的是：对拟开发的“面向数字媒体设计的AI智能配色辅助工具”(以下简称“AI配色助手”)进行全面的可行性研究，从技术可行性、经济可行性、操作可行性、法律可行性及进度可行性五个维度进行分析与评估，为项目是否正式立项及后续开发提供决策依据。</w:t>
      </w:r>
    </w:p>
    <w:p w14:paraId="5277DE22">
      <w:r>
        <w:rPr>
          <w:rFonts w:hint="eastAsia" w:ascii="Times New Roman" w:hAnsi="Times New Roman" w:eastAsia="宋体"/>
          <w:color w:val="000000"/>
          <w:sz w:val="24"/>
        </w:rPr>
        <w:t>本报告的预期读者包括：</w:t>
      </w:r>
    </w:p>
    <w:p w14:paraId="2252FE5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项目开发者(使用AI编程工具Trae辅助开发的刘盈同学)；</w:t>
      </w:r>
    </w:p>
    <w:p w14:paraId="0FF5F938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项目指导教师钟云飞(评审项目可行性与风险)；</w:t>
      </w:r>
    </w:p>
    <w:p w14:paraId="4748749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课程设计评审小组(了解项目的价值、风险与可行性结论)。</w:t>
      </w:r>
    </w:p>
    <w:bookmarkEnd w:id="2"/>
    <w:p w14:paraId="11FDA7D0">
      <w:pPr>
        <w:pStyle w:val="5"/>
        <w:outlineLvl w:val="1"/>
      </w:pPr>
      <w:bookmarkStart w:id="3" w:name="项目背景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项目背景</w:t>
      </w:r>
    </w:p>
    <w:p w14:paraId="3A9305EF">
      <w:pPr>
        <w:pStyle w:val="6"/>
        <w:outlineLvl w:val="2"/>
      </w:pPr>
      <w:bookmarkStart w:id="4" w:name="项目名称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1.2.1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项目名称</w:t>
      </w:r>
    </w:p>
    <w:p w14:paraId="75D52AE2">
      <w:r>
        <w:rPr>
          <w:rFonts w:hint="eastAsia" w:ascii="Times New Roman" w:hAnsi="Times New Roman" w:eastAsia="宋体"/>
          <w:color w:val="000000"/>
          <w:sz w:val="24"/>
        </w:rPr>
        <w:t>面向数字媒体设计的AI智能配色辅助工具(AI配色助手)</w:t>
      </w:r>
    </w:p>
    <w:bookmarkEnd w:id="4"/>
    <w:p w14:paraId="59E7BD58">
      <w:pPr>
        <w:pStyle w:val="6"/>
        <w:outlineLvl w:val="2"/>
      </w:pPr>
      <w:bookmarkStart w:id="5" w:name="项目概述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1.2.2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项目概述</w:t>
      </w:r>
    </w:p>
    <w:p w14:paraId="677BC1D4">
      <w:r>
        <w:rPr>
          <w:rFonts w:hint="eastAsia" w:ascii="Times New Roman" w:hAnsi="Times New Roman" w:eastAsia="宋体"/>
          <w:color w:val="000000"/>
          <w:sz w:val="24"/>
        </w:rPr>
        <w:t>本项目旨在开发一款面向数字媒体设计师的AI驱动智能配色辅助工具。软件提供从参考图片提取主色、基于色轮色彩和谐规则生成专业配色、随机创意生成、AI自然语言主题化配色生成、配色方案实时预览、色卡多格式导出及配色历史管理等全流程功能，帮助设计师解决配色耗时长、缺乏色彩理论基础、难以将抽象风格描述转化为具体色值等痛点。</w:t>
      </w:r>
    </w:p>
    <w:bookmarkEnd w:id="5"/>
    <w:p w14:paraId="0B031763">
      <w:pPr>
        <w:pStyle w:val="6"/>
        <w:outlineLvl w:val="2"/>
      </w:pPr>
      <w:bookmarkStart w:id="6" w:name="项目相关方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1.2.3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项目相关方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85"/>
      </w:tblGrid>
      <w:tr w14:paraId="0D025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A3B07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角色</w:t>
            </w:r>
          </w:p>
        </w:tc>
        <w:tc>
          <w:p w14:paraId="4825792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07396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DA93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任务提出者</w:t>
            </w:r>
          </w:p>
        </w:tc>
        <w:tc>
          <w:p w14:paraId="385434C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数字媒体技术专业课程设计项目</w:t>
            </w:r>
          </w:p>
        </w:tc>
      </w:tr>
      <w:tr w14:paraId="5FA34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2122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开发者</w:t>
            </w:r>
          </w:p>
        </w:tc>
        <w:tc>
          <w:p w14:paraId="69FABE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刘盈(学号2408090602018)，通过AI编程工具Trae辅助生成代码</w:t>
            </w:r>
          </w:p>
        </w:tc>
      </w:tr>
      <w:tr w14:paraId="313B5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ADA6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指导老师</w:t>
            </w:r>
          </w:p>
        </w:tc>
        <w:tc>
          <w:p w14:paraId="3256A8C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钟云飞</w:t>
            </w:r>
          </w:p>
        </w:tc>
      </w:tr>
      <w:tr w14:paraId="40D0A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3997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最终用户</w:t>
            </w:r>
          </w:p>
        </w:tc>
        <w:tc>
          <w:p w14:paraId="6075876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数字媒体设计师(UI/平面/视频/插画)、设计初学者及内容创作者</w:t>
            </w:r>
          </w:p>
        </w:tc>
      </w:tr>
      <w:bookmarkEnd w:id="6"/>
    </w:tbl>
    <w:p w14:paraId="39BAC595">
      <w:pPr>
        <w:pStyle w:val="6"/>
        <w:outlineLvl w:val="2"/>
      </w:pPr>
      <w:bookmarkStart w:id="7" w:name="运行环境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1.2.4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运行环境</w:t>
      </w:r>
    </w:p>
    <w:p w14:paraId="44937BF5">
      <w:r>
        <w:rPr>
          <w:rFonts w:hint="eastAsia" w:ascii="Times New Roman" w:hAnsi="Times New Roman" w:eastAsia="宋体"/>
          <w:color w:val="000000"/>
          <w:sz w:val="24"/>
        </w:rPr>
        <w:t>现代浏览器（Chrome</w:t>
      </w:r>
      <w:r>
        <w:rPr>
          <w:rFonts w:ascii="Times New Roman" w:hAnsi="Times New Roman" w:eastAsia="宋体"/>
          <w:color w:val="000000"/>
          <w:sz w:val="24"/>
        </w:rPr>
        <w:t xml:space="preserve"> 90+、Edge 90+、Firefox 88+、Safari </w:t>
      </w:r>
      <w:r>
        <w:rPr>
          <w:rFonts w:hint="eastAsia" w:ascii="Times New Roman" w:hAnsi="Times New Roman" w:eastAsia="宋体"/>
          <w:color w:val="000000"/>
          <w:sz w:val="24"/>
        </w:rPr>
        <w:t>14+），静态网页部署，无需后端服务器。</w:t>
      </w:r>
    </w:p>
    <w:bookmarkEnd w:id="3"/>
    <w:bookmarkEnd w:id="7"/>
    <w:p w14:paraId="52271E50">
      <w:pPr>
        <w:pStyle w:val="5"/>
        <w:outlineLvl w:val="1"/>
      </w:pPr>
      <w:bookmarkStart w:id="8" w:name="术语定义与缩略语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术语定义与缩略语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7384"/>
      </w:tblGrid>
      <w:tr w14:paraId="0BBE7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DFDEA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术语/缩略语</w:t>
            </w:r>
          </w:p>
        </w:tc>
        <w:tc>
          <w:p w14:paraId="1630C77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定义说明</w:t>
            </w:r>
          </w:p>
        </w:tc>
      </w:tr>
      <w:tr w14:paraId="54F4A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22C4B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SRS</w:t>
            </w:r>
          </w:p>
        </w:tc>
        <w:tc>
          <w:p w14:paraId="5C60E1A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软件需求规格说明书(Software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Requirements Specification)</w:t>
            </w:r>
          </w:p>
        </w:tc>
      </w:tr>
      <w:tr w14:paraId="33226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1D97E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SDD</w:t>
            </w:r>
          </w:p>
        </w:tc>
        <w:tc>
          <w:p w14:paraId="3E47AD5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软件设计说明书(Software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Design Description)</w:t>
            </w:r>
          </w:p>
        </w:tc>
      </w:tr>
      <w:tr w14:paraId="0A4AE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CF7AD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Trae</w:t>
            </w:r>
          </w:p>
        </w:tc>
        <w:tc>
          <w:p w14:paraId="0E5C400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字节跳动推出的AI原生IDE产品，支持通过自然语言描述生成和修改代码</w:t>
            </w:r>
          </w:p>
        </w:tc>
      </w:tr>
      <w:tr w14:paraId="4484F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50DC4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LLM</w:t>
            </w:r>
          </w:p>
        </w:tc>
        <w:tc>
          <w:p w14:paraId="5503D8A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大语言模型(Large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Language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Model)，用于解析用户自然语言风格描述</w:t>
            </w:r>
          </w:p>
        </w:tc>
      </w:tr>
      <w:tr w14:paraId="241BB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A9D40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ASE</w:t>
            </w:r>
          </w:p>
        </w:tc>
        <w:tc>
          <w:p w14:paraId="34EAD45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Adobe Swatch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Exchange格式，Adobe系列软件的色板文件格式</w:t>
            </w:r>
          </w:p>
        </w:tc>
      </w:tr>
      <w:tr w14:paraId="09FED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0E3898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IndexedDB</w:t>
            </w:r>
          </w:p>
        </w:tc>
        <w:tc>
          <w:p w14:paraId="6FE886F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浏览器内建的非关系型数据库API，用于本地数据持久化</w:t>
            </w:r>
          </w:p>
        </w:tc>
      </w:tr>
      <w:tr w14:paraId="07E06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1845F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K-Means</w:t>
            </w:r>
          </w:p>
        </w:tc>
        <w:tc>
          <w:p w14:paraId="0BDCE6C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K均值聚类算法，本项目用于图片主色调提取</w:t>
            </w:r>
          </w:p>
        </w:tc>
      </w:tr>
      <w:tr w14:paraId="1FB15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6A86B1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SPA</w:t>
            </w:r>
          </w:p>
        </w:tc>
        <w:tc>
          <w:p w14:paraId="169213C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单页应用(Single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Page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Application)，本系统采用的前端架构模式</w:t>
            </w:r>
          </w:p>
        </w:tc>
      </w:tr>
      <w:bookmarkEnd w:id="8"/>
    </w:tbl>
    <w:p w14:paraId="4693EBE2">
      <w:pPr>
        <w:pStyle w:val="5"/>
        <w:outlineLvl w:val="1"/>
      </w:pPr>
      <w:bookmarkStart w:id="9" w:name="参考资料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参考资料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3643"/>
        <w:gridCol w:w="1864"/>
        <w:gridCol w:w="2672"/>
      </w:tblGrid>
      <w:tr w14:paraId="546FB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114AF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序号</w:t>
            </w:r>
          </w:p>
        </w:tc>
        <w:tc>
          <w:p w14:paraId="36F7B42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资料名称</w:t>
            </w:r>
          </w:p>
        </w:tc>
        <w:tc>
          <w:p w14:paraId="7217F88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标准编号/来源</w:t>
            </w:r>
          </w:p>
        </w:tc>
        <w:tc>
          <w:p w14:paraId="512F8F4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494A3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B47C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1</w:t>
            </w:r>
          </w:p>
        </w:tc>
        <w:tc>
          <w:p w14:paraId="2F566D3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软件需求规格说明书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V1.0</w:t>
            </w:r>
          </w:p>
        </w:tc>
        <w:tc>
          <w:p w14:paraId="61AE4D7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项目内部文档</w:t>
            </w:r>
          </w:p>
        </w:tc>
        <w:tc>
          <w:p w14:paraId="30F857E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本可行性分析的直接输入</w:t>
            </w:r>
          </w:p>
        </w:tc>
      </w:tr>
      <w:tr w14:paraId="31FFF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E322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2</w:t>
            </w:r>
          </w:p>
        </w:tc>
        <w:tc>
          <w:p w14:paraId="421A62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软件设计说明书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V1.0</w:t>
            </w:r>
          </w:p>
        </w:tc>
        <w:tc>
          <w:p w14:paraId="3C3F8BA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项目内部文档</w:t>
            </w:r>
          </w:p>
        </w:tc>
        <w:tc>
          <w:p w14:paraId="050A0B3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技术方案参考</w:t>
            </w:r>
          </w:p>
        </w:tc>
      </w:tr>
      <w:tr w14:paraId="05ABD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7D75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3</w:t>
            </w:r>
          </w:p>
        </w:tc>
        <w:tc>
          <w:p w14:paraId="3A318A0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计算机软件文档编制规范</w:t>
            </w:r>
          </w:p>
        </w:tc>
        <w:tc>
          <w:p w14:paraId="6A571D2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GB/T 8567-2006</w:t>
            </w:r>
          </w:p>
        </w:tc>
        <w:tc>
          <w:p w14:paraId="012236C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文档编制依据</w:t>
            </w:r>
          </w:p>
        </w:tc>
      </w:tr>
      <w:tr w14:paraId="3ED43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8E30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4</w:t>
            </w:r>
          </w:p>
        </w:tc>
        <w:tc>
          <w:p w14:paraId="5061D53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软件工程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软件产品质量要求与评价</w:t>
            </w:r>
          </w:p>
        </w:tc>
        <w:tc>
          <w:p w14:paraId="594F653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GB/T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25000系列</w:t>
            </w:r>
          </w:p>
        </w:tc>
        <w:tc>
          <w:p w14:paraId="42382F9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质量要求参考</w:t>
            </w:r>
          </w:p>
        </w:tc>
      </w:tr>
      <w:tr w14:paraId="6118F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1DA2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5</w:t>
            </w:r>
          </w:p>
        </w:tc>
        <w:tc>
          <w:p w14:paraId="524B25F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TRAE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AI功能文档</w:t>
            </w:r>
          </w:p>
        </w:tc>
        <w:tc>
          <w:p w14:paraId="792ED95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火山引擎官网</w:t>
            </w:r>
          </w:p>
        </w:tc>
        <w:tc>
          <w:p w14:paraId="56D0A10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开发工具说明</w:t>
            </w:r>
          </w:p>
        </w:tc>
      </w:tr>
      <w:tr w14:paraId="356FE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CCBE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6</w:t>
            </w:r>
          </w:p>
        </w:tc>
        <w:tc>
          <w:p w14:paraId="608ED1F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信息技术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软件工程术语</w:t>
            </w:r>
          </w:p>
        </w:tc>
        <w:tc>
          <w:p w14:paraId="3D07DF8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GB/T 11457</w:t>
            </w:r>
          </w:p>
        </w:tc>
        <w:tc>
          <w:p w14:paraId="141B993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术语定义参考</w:t>
            </w:r>
          </w:p>
        </w:tc>
      </w:tr>
    </w:tbl>
    <w:p w14:paraId="378DA1A6"/>
    <w:bookmarkEnd w:id="1"/>
    <w:bookmarkEnd w:id="9"/>
    <w:p w14:paraId="65AA3B74">
      <w:pPr>
        <w:pStyle w:val="4"/>
        <w:outlineLvl w:val="0"/>
      </w:pPr>
      <w:bookmarkStart w:id="10" w:name="可行性研究的前提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2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可行性研究的前提</w:t>
      </w:r>
    </w:p>
    <w:p w14:paraId="3791E19C">
      <w:pPr>
        <w:pStyle w:val="5"/>
        <w:outlineLvl w:val="1"/>
      </w:pPr>
      <w:bookmarkStart w:id="11" w:name="项目要求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项目要求</w:t>
      </w:r>
    </w:p>
    <w:p w14:paraId="388F3443">
      <w:pPr>
        <w:pStyle w:val="6"/>
        <w:outlineLvl w:val="2"/>
      </w:pPr>
      <w:bookmarkStart w:id="12" w:name="功能要求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2.1.1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功能要求</w:t>
      </w:r>
    </w:p>
    <w:p w14:paraId="176BE331">
      <w:r>
        <w:rPr>
          <w:rFonts w:hint="eastAsia" w:ascii="Times New Roman" w:hAnsi="Times New Roman" w:eastAsia="宋体"/>
          <w:color w:val="000000"/>
          <w:sz w:val="24"/>
        </w:rPr>
        <w:t>本软件需实现以下核心功能：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378"/>
        <w:gridCol w:w="936"/>
      </w:tblGrid>
      <w:tr w14:paraId="18CE0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01658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功能模块</w:t>
            </w:r>
          </w:p>
        </w:tc>
        <w:tc>
          <w:p w14:paraId="4637756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功能描述</w:t>
            </w:r>
          </w:p>
        </w:tc>
        <w:tc>
          <w:p w14:paraId="32665D3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优先级</w:t>
            </w:r>
          </w:p>
        </w:tc>
      </w:tr>
      <w:tr w14:paraId="43CAE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FAB6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图片取色</w:t>
            </w:r>
          </w:p>
        </w:tc>
        <w:tc>
          <w:p w14:paraId="3EF52E6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上传图片，提取3-8个主色调，生成配色方案</w:t>
            </w:r>
          </w:p>
        </w:tc>
        <w:tc>
          <w:p w14:paraId="0C9C7D1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08631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07F7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色轮规则生成</w:t>
            </w:r>
          </w:p>
        </w:tc>
        <w:tc>
          <w:p w14:paraId="2E1A9DF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基于基色和色彩和谐规则生成衍生色</w:t>
            </w:r>
          </w:p>
        </w:tc>
        <w:tc>
          <w:p w14:paraId="638AF5C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4D49C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48DA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随机创意生成</w:t>
            </w:r>
          </w:p>
        </w:tc>
        <w:tc>
          <w:p w14:paraId="215E667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约束范围内随机生成配色，支持颜色锁定</w:t>
            </w:r>
          </w:p>
        </w:tc>
        <w:tc>
          <w:p w14:paraId="115E293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5A8A9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DB4E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AI主题化生成</w:t>
            </w:r>
          </w:p>
        </w:tc>
        <w:tc>
          <w:p w14:paraId="597355B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自然语言描述风格，调用LLM生成配色</w:t>
            </w:r>
          </w:p>
        </w:tc>
        <w:tc>
          <w:p w14:paraId="1DEDAB1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  <w:tr w14:paraId="38F47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817B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实时预览</w:t>
            </w:r>
          </w:p>
        </w:tc>
        <w:tc>
          <w:p w14:paraId="7B838ED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在UI卡片、插画、海报模板上实时预览配色效果</w:t>
            </w:r>
          </w:p>
        </w:tc>
        <w:tc>
          <w:p w14:paraId="4FC3712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54D9C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AA19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色板微调</w:t>
            </w:r>
          </w:p>
        </w:tc>
        <w:tc>
          <w:p w14:paraId="2D252F6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HSV三通道滑块调节单个颜色</w:t>
            </w:r>
          </w:p>
        </w:tc>
        <w:tc>
          <w:p w14:paraId="2E5F6A2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</w:tr>
      <w:tr w14:paraId="7DCDB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9A3B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色卡导出</w:t>
            </w:r>
          </w:p>
        </w:tc>
        <w:tc>
          <w:p w14:paraId="2C0B2E1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导出ASE、CSS、PNG三种格式</w:t>
            </w:r>
          </w:p>
        </w:tc>
        <w:tc>
          <w:p w14:paraId="5A62E70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  <w:tr w14:paraId="10CE2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B0AA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历史管理</w:t>
            </w:r>
          </w:p>
        </w:tc>
        <w:tc>
          <w:p w14:paraId="2FC58B9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保存、回看、删除配色历史记录</w:t>
            </w:r>
          </w:p>
        </w:tc>
        <w:tc>
          <w:p w14:paraId="3713A4B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  <w:bookmarkEnd w:id="12"/>
    </w:tbl>
    <w:p w14:paraId="774BF8EC">
      <w:pPr>
        <w:pStyle w:val="6"/>
        <w:outlineLvl w:val="2"/>
      </w:pPr>
      <w:bookmarkStart w:id="13" w:name="性能要求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2.1.2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性能要求</w:t>
      </w:r>
    </w:p>
    <w:p w14:paraId="09FE3284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界面交互响应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m:rPr>
            <m:sty m:val="p"/>
          </m:rPr>
          <m:t>≤</m:t>
        </m:r>
        <m:r>
          <m:rPr/>
          <m:t>100ms</m:t>
        </m:r>
      </m:oMath>
    </w:p>
    <w:p w14:paraId="1FF069C5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图片主色提取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m:rPr>
            <m:sty m:val="p"/>
          </m:rPr>
          <m:t>≤</m:t>
        </m:r>
        <m:r>
          <m:rPr/>
          <m:t>3s</m:t>
        </m:r>
      </m:oMath>
    </w:p>
    <w:p w14:paraId="2DDA102A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AI主题化生成</w:t>
      </w:r>
      <m:oMath>
        <m:r>
          <m:rPr>
            <m:sty m:val="p"/>
          </m:rPr>
          <m:t>≤</m:t>
        </m:r>
        <m:r>
          <m:rPr/>
          <m:t>8s</m:t>
        </m:r>
      </m:oMath>
    </w:p>
    <w:p w14:paraId="2ACEE73C">
      <w:pPr>
        <w:spacing w:before="0" w:after="0" w:line="360" w:lineRule="auto"/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预览模板渲染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m:rPr>
            <m:sty m:val="p"/>
          </m:rPr>
          <m:t>≤</m:t>
        </m:r>
        <m:r>
          <m:rPr/>
          <m:t>200ms</m:t>
        </m:r>
      </m:oMath>
    </w:p>
    <w:bookmarkEnd w:id="13"/>
    <w:p w14:paraId="52E58B1C">
      <w:pPr>
        <w:pStyle w:val="6"/>
        <w:outlineLvl w:val="2"/>
      </w:pPr>
      <w:bookmarkStart w:id="14" w:name="约束条件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2.1.3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约束条件</w:t>
      </w:r>
    </w:p>
    <w:p w14:paraId="46270E65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经费：零经费项目，仅可使用免费或开源技术资源</w:t>
      </w:r>
    </w:p>
    <w:p w14:paraId="234E0D9F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期限：16周教学周期内完成</w:t>
      </w:r>
    </w:p>
    <w:p w14:paraId="50144A14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技术：由大二学生使用AI编程工具Trae辅助开发</w:t>
      </w:r>
    </w:p>
    <w:p w14:paraId="11A54183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部署：静态网页，无需服务器</w:t>
      </w:r>
    </w:p>
    <w:bookmarkEnd w:id="11"/>
    <w:bookmarkEnd w:id="14"/>
    <w:p w14:paraId="4B66C15E">
      <w:pPr>
        <w:pStyle w:val="5"/>
        <w:outlineLvl w:val="1"/>
      </w:pPr>
      <w:bookmarkStart w:id="15" w:name="项目目标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项目目标</w:t>
      </w:r>
    </w:p>
    <w:p w14:paraId="194EFB28">
      <w:r>
        <w:rPr>
          <w:rFonts w:hint="eastAsia" w:ascii="Times New Roman" w:hAnsi="Times New Roman" w:eastAsia="宋体"/>
          <w:color w:val="000000"/>
          <w:sz w:val="24"/>
        </w:rPr>
        <w:t>开发一款可在浏览器本地运行的独立Web应用，满足数字媒体设计师在日常工作中的配色辅助需求，同时验证AI辅助开发模式在课程设计项目中的可行性。</w:t>
      </w:r>
    </w:p>
    <w:bookmarkEnd w:id="15"/>
    <w:p w14:paraId="707B845F">
      <w:pPr>
        <w:pStyle w:val="5"/>
        <w:outlineLvl w:val="1"/>
      </w:pPr>
      <w:bookmarkStart w:id="16" w:name="现有系统分析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2.3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现有系统分析</w:t>
      </w:r>
    </w:p>
    <w:p w14:paraId="7950AED3">
      <w:pPr>
        <w:pStyle w:val="6"/>
      </w:pPr>
      <w:bookmarkStart w:id="17" w:name="现有配色工具对比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2.3.1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现有配色工具对比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004"/>
        <w:gridCol w:w="3810"/>
        <w:gridCol w:w="2748"/>
      </w:tblGrid>
      <w:tr w14:paraId="12522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7380D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工具名称</w:t>
            </w:r>
          </w:p>
        </w:tc>
        <w:tc>
          <w:p w14:paraId="5D02469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类型</w:t>
            </w:r>
          </w:p>
        </w:tc>
        <w:tc>
          <w:p w14:paraId="02E3205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优点</w:t>
            </w:r>
          </w:p>
        </w:tc>
        <w:tc>
          <w:p w14:paraId="0912401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不足</w:t>
            </w:r>
          </w:p>
        </w:tc>
      </w:tr>
      <w:tr w14:paraId="7D0B8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DD5A91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Adobe Color</w:t>
            </w:r>
          </w:p>
        </w:tc>
        <w:tc>
          <w:p w14:paraId="27CB271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Web应用</w:t>
            </w:r>
          </w:p>
        </w:tc>
        <w:tc>
          <w:p w14:paraId="07E4541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专业的色轮规则生成，支持社区分享</w:t>
            </w:r>
          </w:p>
        </w:tc>
        <w:tc>
          <w:p w14:paraId="053C32A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无AI语义生成，需要色彩理论基础</w:t>
            </w:r>
          </w:p>
        </w:tc>
      </w:tr>
      <w:tr w14:paraId="3C367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2B758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Coolors</w:t>
            </w:r>
          </w:p>
        </w:tc>
        <w:tc>
          <w:p w14:paraId="39DAC2A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Web应用</w:t>
            </w:r>
          </w:p>
        </w:tc>
        <w:tc>
          <w:p w14:paraId="7789B75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优秀的随机生成体验，锁定机制</w:t>
            </w:r>
          </w:p>
        </w:tc>
        <w:tc>
          <w:p w14:paraId="60ACE46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无图片取色，无AI功能</w:t>
            </w:r>
          </w:p>
        </w:tc>
      </w:tr>
      <w:tr w14:paraId="715A6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0DE0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Color Hunt</w:t>
            </w:r>
          </w:p>
        </w:tc>
        <w:tc>
          <w:p w14:paraId="371D70E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社区网站</w:t>
            </w:r>
          </w:p>
        </w:tc>
        <w:tc>
          <w:p w14:paraId="18CD663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大量现成配色方案</w:t>
            </w:r>
          </w:p>
        </w:tc>
        <w:tc>
          <w:p w14:paraId="33DC64B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仅有浏览选择功能</w:t>
            </w:r>
          </w:p>
        </w:tc>
      </w:tr>
      <w:tr w14:paraId="71F85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510B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Khroma</w:t>
            </w:r>
          </w:p>
        </w:tc>
        <w:tc>
          <w:p w14:paraId="416AC94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AI工具</w:t>
            </w:r>
          </w:p>
        </w:tc>
        <w:tc>
          <w:p w14:paraId="59582A0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基于机器学习的个性化配色训练</w:t>
            </w:r>
          </w:p>
        </w:tc>
        <w:tc>
          <w:p w14:paraId="1888AE0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需要注册，学习成本高</w:t>
            </w:r>
          </w:p>
        </w:tc>
      </w:tr>
      <w:tr w14:paraId="6DBDD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47FA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本项目</w:t>
            </w:r>
          </w:p>
        </w:tc>
        <w:tc>
          <w:p w14:paraId="4D8C230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Web应用</w:t>
            </w:r>
          </w:p>
        </w:tc>
        <w:tc>
          <w:p w14:paraId="029CB5D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融合多种生成方式，支持AI语义输入，全流程覆盖</w:t>
            </w:r>
          </w:p>
        </w:tc>
        <w:tc>
          <w:p w14:paraId="2A8022D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初版功能深度有限</w:t>
            </w:r>
          </w:p>
        </w:tc>
      </w:tr>
    </w:tbl>
    <w:p w14:paraId="16248D9C">
      <w:r>
        <w:rPr>
          <w:rFonts w:hint="eastAsia" w:ascii="Times New Roman" w:hAnsi="Times New Roman" w:eastAsia="宋体"/>
          <w:color w:val="000000"/>
          <w:sz w:val="24"/>
        </w:rPr>
        <w:t>本项目填补了现有工具在“多源配色生成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AI语义化输入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设计全流程辅助”方面的综合空白。</w:t>
      </w:r>
    </w:p>
    <w:p w14:paraId="1FE5A687"/>
    <w:bookmarkEnd w:id="10"/>
    <w:bookmarkEnd w:id="16"/>
    <w:bookmarkEnd w:id="17"/>
    <w:p w14:paraId="52BE7444">
      <w:pPr>
        <w:pStyle w:val="4"/>
        <w:outlineLvl w:val="0"/>
      </w:pPr>
      <w:bookmarkStart w:id="18" w:name="技术可行性分析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3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技术可行性分析</w:t>
      </w:r>
    </w:p>
    <w:p w14:paraId="68E16795">
      <w:pPr>
        <w:pStyle w:val="5"/>
        <w:outlineLvl w:val="1"/>
      </w:pPr>
      <w:bookmarkStart w:id="19" w:name="技术成熟度分析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技术成熟度分析</w:t>
      </w:r>
    </w:p>
    <w:p w14:paraId="3FFCAC82">
      <w:pPr>
        <w:pStyle w:val="6"/>
        <w:outlineLvl w:val="2"/>
      </w:pPr>
      <w:bookmarkStart w:id="20" w:name="前端技术栈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3.1.1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前端技术栈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2756"/>
        <w:gridCol w:w="3504"/>
        <w:gridCol w:w="1158"/>
      </w:tblGrid>
      <w:tr w14:paraId="5EF00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B6B77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技术项</w:t>
            </w:r>
          </w:p>
        </w:tc>
        <w:tc>
          <w:p w14:paraId="11BCA62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选型</w:t>
            </w:r>
          </w:p>
        </w:tc>
        <w:tc>
          <w:p w14:paraId="6092C2B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成熟度</w:t>
            </w:r>
          </w:p>
        </w:tc>
        <w:tc>
          <w:p w14:paraId="2589BC4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风险等级</w:t>
            </w:r>
          </w:p>
        </w:tc>
      </w:tr>
      <w:tr w14:paraId="22BE3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36BF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页面结构</w:t>
            </w:r>
          </w:p>
        </w:tc>
        <w:tc>
          <w:p w14:paraId="6D527D0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HTML5 / CSS3</w:t>
            </w:r>
          </w:p>
        </w:tc>
        <w:tc>
          <w:p w14:paraId="7BCB38F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极为成熟，所有现代浏览器支持</w:t>
            </w:r>
          </w:p>
        </w:tc>
        <w:tc>
          <w:p w14:paraId="328ED4C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42505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37CA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交互逻辑</w:t>
            </w:r>
          </w:p>
        </w:tc>
        <w:tc>
          <w:p w14:paraId="6B58D57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原生JavaScript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(ES6+)</w:t>
            </w:r>
          </w:p>
        </w:tc>
        <w:tc>
          <w:p w14:paraId="2B6B52E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极为成熟</w:t>
            </w:r>
          </w:p>
        </w:tc>
        <w:tc>
          <w:p w14:paraId="703705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06841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2045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模块化</w:t>
            </w:r>
          </w:p>
        </w:tc>
        <w:tc>
          <w:p w14:paraId="40AD8B8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ES Modules</w:t>
            </w:r>
          </w:p>
        </w:tc>
        <w:tc>
          <w:p w14:paraId="33B1BCD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W3C标准，浏览器原生支持</w:t>
            </w:r>
          </w:p>
        </w:tc>
        <w:tc>
          <w:p w14:paraId="562BA7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0D3A6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0A3D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Canvas绘图</w:t>
            </w:r>
          </w:p>
        </w:tc>
        <w:tc>
          <w:p w14:paraId="201B24B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Canvas API</w:t>
            </w:r>
          </w:p>
        </w:tc>
        <w:tc>
          <w:p w14:paraId="07D4461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极为成熟，用于色轮绘制</w:t>
            </w:r>
          </w:p>
        </w:tc>
        <w:tc>
          <w:p w14:paraId="63B2C51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7B978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B8C78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本地存储</w:t>
            </w:r>
          </w:p>
        </w:tc>
        <w:tc>
          <w:p w14:paraId="6B9D8FF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IndexedDB / LocalStorage</w:t>
            </w:r>
          </w:p>
        </w:tc>
        <w:tc>
          <w:p w14:paraId="5B9CDAE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浏览器标准API</w:t>
            </w:r>
          </w:p>
        </w:tc>
        <w:tc>
          <w:p w14:paraId="2889EF3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2C26D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22D5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文件操作</w:t>
            </w:r>
          </w:p>
        </w:tc>
        <w:tc>
          <w:p w14:paraId="617EF34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FileReader / Blob API</w:t>
            </w:r>
          </w:p>
        </w:tc>
        <w:tc>
          <w:p w14:paraId="3CB63DD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浏览器标准API</w:t>
            </w:r>
          </w:p>
        </w:tc>
        <w:tc>
          <w:p w14:paraId="1CF7CF2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</w:tbl>
    <w:p w14:paraId="6EE25512">
      <w:r>
        <w:rPr>
          <w:rFonts w:hint="eastAsia" w:ascii="Times New Roman" w:hAnsi="Times New Roman" w:eastAsia="宋体"/>
          <w:b/>
          <w:bCs/>
          <w:color w:val="000000"/>
          <w:sz w:val="24"/>
        </w:rPr>
        <w:t>结论</w:t>
      </w:r>
      <w:r>
        <w:rPr>
          <w:rFonts w:hint="eastAsia" w:ascii="Times New Roman" w:hAnsi="Times New Roman" w:eastAsia="宋体"/>
          <w:color w:val="000000"/>
          <w:sz w:val="24"/>
        </w:rPr>
        <w:t>：所有前端基础技术均极为成熟，不存在技术障碍。</w:t>
      </w:r>
    </w:p>
    <w:bookmarkEnd w:id="20"/>
    <w:p w14:paraId="35381F9C">
      <w:pPr>
        <w:pStyle w:val="6"/>
        <w:outlineLvl w:val="2"/>
      </w:pPr>
      <w:bookmarkStart w:id="21" w:name="核心算法成熟度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3.1.2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核心算法成熟度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332"/>
        <w:gridCol w:w="2936"/>
        <w:gridCol w:w="1062"/>
      </w:tblGrid>
      <w:tr w14:paraId="4083B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B9707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算法模块</w:t>
            </w:r>
          </w:p>
        </w:tc>
        <w:tc>
          <w:p w14:paraId="0C92FEA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实现方案</w:t>
            </w:r>
          </w:p>
        </w:tc>
        <w:tc>
          <w:p w14:paraId="0527FB1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成熟度</w:t>
            </w:r>
          </w:p>
        </w:tc>
        <w:tc>
          <w:p w14:paraId="3F58507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风险等级</w:t>
            </w:r>
          </w:p>
        </w:tc>
      </w:tr>
      <w:tr w14:paraId="7708C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9574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色彩空间转换</w:t>
            </w:r>
          </w:p>
        </w:tc>
        <w:tc>
          <w:p w14:paraId="31AEF28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自研(RGB/HEX/HSL/HSV互转)</w:t>
            </w:r>
          </w:p>
        </w:tc>
        <w:tc>
          <w:p w14:paraId="1C7751C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标准数学公式，成熟可靠</w:t>
            </w:r>
          </w:p>
        </w:tc>
        <w:tc>
          <w:p w14:paraId="15AD8E3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1B3B2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9BCA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色轮规则计算</w:t>
            </w:r>
          </w:p>
        </w:tc>
        <w:tc>
          <w:p w14:paraId="07A3D36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基于HSL色相偏移</w:t>
            </w:r>
          </w:p>
        </w:tc>
        <w:tc>
          <w:p w14:paraId="5B6EA7E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经典色彩理论，算法简单</w:t>
            </w:r>
          </w:p>
        </w:tc>
        <w:tc>
          <w:p w14:paraId="5BA5704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62B4C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B5B1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图片主色提取</w:t>
            </w:r>
          </w:p>
        </w:tc>
        <w:tc>
          <w:p w14:paraId="32E45FA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Color-Thief库(中位切分法)</w:t>
            </w:r>
          </w:p>
        </w:tc>
        <w:tc>
          <w:p w14:paraId="0E271BB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成熟npm库，社区验证</w:t>
            </w:r>
          </w:p>
        </w:tc>
        <w:tc>
          <w:p w14:paraId="236F2A0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46ED6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C1D1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ASE格式编码</w:t>
            </w:r>
          </w:p>
        </w:tc>
        <w:tc>
          <w:p w14:paraId="64DC31B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自定义二进制编码</w:t>
            </w:r>
          </w:p>
        </w:tc>
        <w:tc>
          <w:p w14:paraId="6C8C784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格式规范已逆向，有参考实现</w:t>
            </w:r>
          </w:p>
        </w:tc>
        <w:tc>
          <w:p w14:paraId="667ED1B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  <w:tr w14:paraId="3F0F1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6EEC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LLM集成</w:t>
            </w:r>
          </w:p>
        </w:tc>
        <w:tc>
          <w:p w14:paraId="7913F50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Fetch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API调用</w:t>
            </w:r>
          </w:p>
        </w:tc>
        <w:tc>
          <w:p w14:paraId="2A37B0E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HTTP标准，简单直接</w:t>
            </w:r>
          </w:p>
        </w:tc>
        <w:tc>
          <w:p w14:paraId="39372EE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</w:tbl>
    <w:p w14:paraId="758D7E47">
      <w:r>
        <w:rPr>
          <w:rFonts w:hint="eastAsia" w:ascii="Times New Roman" w:hAnsi="Times New Roman" w:eastAsia="宋体"/>
          <w:b/>
          <w:bCs/>
          <w:color w:val="000000"/>
          <w:sz w:val="24"/>
        </w:rPr>
        <w:t>结论</w:t>
      </w:r>
      <w:r>
        <w:rPr>
          <w:rFonts w:hint="eastAsia" w:ascii="Times New Roman" w:hAnsi="Times New Roman" w:eastAsia="宋体"/>
          <w:color w:val="000000"/>
          <w:sz w:val="24"/>
        </w:rPr>
        <w:t>：核心算法均有成熟方案，仅ASE二进制编码需参考社区逆向工程文档，技术风险可控。</w:t>
      </w:r>
    </w:p>
    <w:bookmarkEnd w:id="21"/>
    <w:p w14:paraId="5E1D968A">
      <w:pPr>
        <w:pStyle w:val="6"/>
        <w:outlineLvl w:val="2"/>
      </w:pPr>
      <w:bookmarkStart w:id="22" w:name="ai工具链成熟度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3.1.3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AI工具链成熟度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1852"/>
        <w:gridCol w:w="3243"/>
        <w:gridCol w:w="1150"/>
      </w:tblGrid>
      <w:tr w14:paraId="6DA49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5F40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工具</w:t>
            </w:r>
          </w:p>
        </w:tc>
        <w:tc>
          <w:p w14:paraId="07D4EA9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用途</w:t>
            </w:r>
          </w:p>
        </w:tc>
        <w:tc>
          <w:p w14:paraId="6CF1C97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成熟度</w:t>
            </w:r>
          </w:p>
        </w:tc>
        <w:tc>
          <w:p w14:paraId="6D16E35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风险等级</w:t>
            </w:r>
          </w:p>
        </w:tc>
      </w:tr>
      <w:tr w14:paraId="7741F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02B3D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Trae IDE</w:t>
            </w:r>
          </w:p>
        </w:tc>
        <w:tc>
          <w:p w14:paraId="102CD86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代码生成与编辑</w:t>
            </w:r>
          </w:p>
        </w:tc>
        <w:tc>
          <w:p w14:paraId="1C5F8FF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字节跳动商业产品，持续迭代</w:t>
            </w:r>
          </w:p>
        </w:tc>
        <w:tc>
          <w:p w14:paraId="35C1299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  <w:tr w14:paraId="10675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9D9F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Ollama</w:t>
            </w:r>
          </w:p>
        </w:tc>
        <w:tc>
          <w:p w14:paraId="4A2AE0E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本地LLM部署</w:t>
            </w:r>
          </w:p>
        </w:tc>
        <w:tc>
          <w:p w14:paraId="0632E67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开源项目，社区活跃</w:t>
            </w:r>
          </w:p>
        </w:tc>
        <w:tc>
          <w:p w14:paraId="0B6B7D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  <w:tr w14:paraId="7D390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BF81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通义千问/DeepSeek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API</w:t>
            </w:r>
          </w:p>
        </w:tc>
        <w:tc>
          <w:p w14:paraId="6C5BDFF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云端LLM服务</w:t>
            </w:r>
          </w:p>
        </w:tc>
        <w:tc>
          <w:p w14:paraId="20ABD99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商业API，提供免费额度</w:t>
            </w:r>
          </w:p>
        </w:tc>
        <w:tc>
          <w:p w14:paraId="5C8D38A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</w:tbl>
    <w:p w14:paraId="2F271416">
      <w:r>
        <w:rPr>
          <w:rFonts w:hint="eastAsia" w:ascii="Times New Roman" w:hAnsi="Times New Roman" w:eastAsia="宋体"/>
          <w:b/>
          <w:bCs/>
          <w:color w:val="000000"/>
          <w:sz w:val="24"/>
        </w:rPr>
        <w:t>说明</w:t>
      </w:r>
      <w:r>
        <w:rPr>
          <w:rFonts w:hint="eastAsia" w:ascii="Times New Roman" w:hAnsi="Times New Roman" w:eastAsia="宋体"/>
          <w:color w:val="000000"/>
          <w:sz w:val="24"/>
        </w:rPr>
        <w:t>：Trae作为AI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IDE产品，对生成网页应用代码的支持相对成熟。本项目的模块拆分粒度与Trae的代码生成能力匹配，每个组件可独立生成和调试。Ollama本地部署方案需要开发者在本地安装运行，作为可选增强方案，不影响核心功能开发。</w:t>
      </w:r>
    </w:p>
    <w:bookmarkEnd w:id="19"/>
    <w:bookmarkEnd w:id="22"/>
    <w:p w14:paraId="1BF30F44">
      <w:pPr>
        <w:pStyle w:val="5"/>
        <w:outlineLvl w:val="1"/>
      </w:pPr>
      <w:bookmarkStart w:id="23" w:name="技术难点与应对策略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技术难点与应对策略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912"/>
        <w:gridCol w:w="6052"/>
      </w:tblGrid>
      <w:tr w14:paraId="0DEFE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01E46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技术难点</w:t>
            </w:r>
          </w:p>
        </w:tc>
        <w:tc>
          <w:p w14:paraId="4EC2F98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困难程度</w:t>
            </w:r>
          </w:p>
        </w:tc>
        <w:tc>
          <w:p w14:paraId="0668369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应对策略</w:t>
            </w:r>
          </w:p>
        </w:tc>
      </w:tr>
      <w:tr w14:paraId="6D393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F55B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Canvas色轮交互</w:t>
            </w:r>
          </w:p>
        </w:tc>
        <w:tc>
          <w:p w14:paraId="408EDB7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中等</w:t>
            </w:r>
          </w:p>
        </w:tc>
        <w:tc>
          <w:p w14:paraId="4ADAC86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核心公式简单(atan2计算角度)，参考MDN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Canvas教程实现</w:t>
            </w:r>
          </w:p>
        </w:tc>
      </w:tr>
      <w:tr w14:paraId="7386A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95D5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ASE二进制格式编码</w:t>
            </w:r>
          </w:p>
        </w:tc>
        <w:tc>
          <w:p w14:paraId="603FAC7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中等</w:t>
            </w:r>
          </w:p>
        </w:tc>
        <w:tc>
          <w:p w14:paraId="566A685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使用DataView按字节构造，参考社区文档，优先实现CSS/PNG导出确保基本功能</w:t>
            </w:r>
          </w:p>
        </w:tc>
      </w:tr>
      <w:tr w14:paraId="574D4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06F3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LLM输出格式不稳定</w:t>
            </w:r>
          </w:p>
        </w:tc>
        <w:tc>
          <w:p w14:paraId="74B5A4C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中等</w:t>
            </w:r>
          </w:p>
        </w:tc>
        <w:tc>
          <w:p w14:paraId="2777156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设计多层容错机制：JSON解析→正则提取→降级生成</w:t>
            </w:r>
          </w:p>
        </w:tc>
      </w:tr>
      <w:tr w14:paraId="2D9E3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291A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图片主色提取性能</w:t>
            </w:r>
          </w:p>
        </w:tc>
        <w:tc>
          <w:p w14:paraId="627907D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468E4D8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Color-Thief已优化；前端预处理时限制图片宽度≤800px</w:t>
            </w:r>
          </w:p>
        </w:tc>
      </w:tr>
      <w:tr w14:paraId="1CFF2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29A3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Trae生成代码质量</w:t>
            </w:r>
          </w:p>
        </w:tc>
        <w:tc>
          <w:p w14:paraId="468F376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中等</w:t>
            </w:r>
          </w:p>
        </w:tc>
        <w:tc>
          <w:p w14:paraId="0409BD4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需求描述精确化，逐个模块生成，人工审查修正</w:t>
            </w:r>
          </w:p>
        </w:tc>
      </w:tr>
      <w:bookmarkEnd w:id="23"/>
    </w:tbl>
    <w:p w14:paraId="38084AC2">
      <w:pPr>
        <w:pStyle w:val="5"/>
        <w:outlineLvl w:val="1"/>
      </w:pPr>
      <w:bookmarkStart w:id="24" w:name="技术可行性结论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3.3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技术可行性结论</w:t>
      </w:r>
    </w:p>
    <w:p w14:paraId="522528A2">
      <w:r>
        <w:rPr>
          <w:rFonts w:hint="eastAsia" w:ascii="Times New Roman" w:hAnsi="Times New Roman" w:eastAsia="宋体"/>
          <w:b/>
          <w:bCs/>
          <w:color w:val="000000"/>
          <w:sz w:val="24"/>
        </w:rPr>
        <w:t>技术方案完全可行</w:t>
      </w:r>
      <w:r>
        <w:rPr>
          <w:rFonts w:hint="eastAsia" w:ascii="Times New Roman" w:hAnsi="Times New Roman" w:eastAsia="宋体"/>
          <w:color w:val="000000"/>
          <w:sz w:val="24"/>
        </w:rPr>
        <w:t>。所有技术栈成熟，核心算法简单可靠，AI工具辅助开发模式在本项目规模下可有效运作。风险点均有明确应对方案。技术可行性评级：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高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7EF2010F"/>
    <w:bookmarkEnd w:id="18"/>
    <w:bookmarkEnd w:id="24"/>
    <w:p w14:paraId="4CF4A12C">
      <w:pPr>
        <w:pStyle w:val="4"/>
        <w:outlineLvl w:val="0"/>
      </w:pPr>
      <w:bookmarkStart w:id="25" w:name="经济可行性分析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4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经济可行性分析</w:t>
      </w:r>
    </w:p>
    <w:p w14:paraId="0B54B428">
      <w:pPr>
        <w:pStyle w:val="5"/>
        <w:outlineLvl w:val="1"/>
      </w:pPr>
      <w:bookmarkStart w:id="26" w:name="开发成本估算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开发成本估算</w:t>
      </w:r>
    </w:p>
    <w:p w14:paraId="495D4432">
      <w:pPr>
        <w:pStyle w:val="6"/>
        <w:outlineLvl w:val="2"/>
      </w:pPr>
      <w:bookmarkStart w:id="27" w:name="直接成本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4.1.1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直接成本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176"/>
        <w:gridCol w:w="4311"/>
      </w:tblGrid>
      <w:tr w14:paraId="0EE0C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87005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成本项</w:t>
            </w:r>
          </w:p>
        </w:tc>
        <w:tc>
          <w:p w14:paraId="0A189F0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预估金额</w:t>
            </w:r>
          </w:p>
        </w:tc>
        <w:tc>
          <w:p w14:paraId="7A18F70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0E428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3075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开发设备</w:t>
            </w:r>
          </w:p>
        </w:tc>
        <w:tc>
          <w:p w14:paraId="7F76499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¥0</w:t>
            </w:r>
          </w:p>
        </w:tc>
        <w:tc>
          <w:p w14:paraId="6EDA449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使用个人电脑(已有)</w:t>
            </w:r>
          </w:p>
        </w:tc>
      </w:tr>
      <w:tr w14:paraId="09413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8405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软件工具</w:t>
            </w:r>
          </w:p>
        </w:tc>
        <w:tc>
          <w:p w14:paraId="28B3F63D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¥0</w:t>
            </w:r>
          </w:p>
        </w:tc>
        <w:tc>
          <w:p w14:paraId="3C1455E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Trae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IDE免费使用，浏览器免费</w:t>
            </w:r>
          </w:p>
        </w:tc>
      </w:tr>
      <w:tr w14:paraId="16E16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88F2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服务器/域名</w:t>
            </w:r>
          </w:p>
        </w:tc>
        <w:tc>
          <w:p w14:paraId="46959E1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¥0</w:t>
            </w:r>
          </w:p>
        </w:tc>
        <w:tc>
          <w:p w14:paraId="14D262A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静态网页本地运行，无需部署</w:t>
            </w:r>
          </w:p>
        </w:tc>
      </w:tr>
      <w:tr w14:paraId="3AC32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7631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API调用费用</w:t>
            </w:r>
          </w:p>
        </w:tc>
        <w:tc>
          <w:p w14:paraId="7067089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¥0</w:t>
            </w:r>
          </w:p>
        </w:tc>
        <w:tc>
          <w:p w14:paraId="55C8340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优先使用免费API额度或本地部署方案</w:t>
            </w:r>
          </w:p>
        </w:tc>
      </w:tr>
      <w:tr w14:paraId="0DB33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B652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第三方库</w:t>
            </w:r>
          </w:p>
        </w:tc>
        <w:tc>
          <w:p w14:paraId="0A23282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¥0</w:t>
            </w:r>
          </w:p>
        </w:tc>
        <w:tc>
          <w:p w14:paraId="2D9593F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全部使用开源免费库</w:t>
            </w:r>
          </w:p>
        </w:tc>
      </w:tr>
      <w:tr w14:paraId="48A67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22AA3">
            <w:pPr>
              <w:jc w:val="left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</w:rPr>
              <w:t>总计</w:t>
            </w:r>
          </w:p>
        </w:tc>
        <w:tc>
          <w:p w14:paraId="131993D6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¥0</w:t>
            </w:r>
          </w:p>
        </w:tc>
        <w:tc>
          <w:p w14:paraId="4A9D1AB9"/>
        </w:tc>
      </w:tr>
      <w:bookmarkEnd w:id="27"/>
    </w:tbl>
    <w:p w14:paraId="43FC7217">
      <w:pPr>
        <w:pStyle w:val="6"/>
        <w:outlineLvl w:val="2"/>
      </w:pPr>
      <w:bookmarkStart w:id="28" w:name="人力成本估算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4.1.2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人力成本估算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864"/>
        <w:gridCol w:w="2296"/>
      </w:tblGrid>
      <w:tr w14:paraId="53284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C9E51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阶段</w:t>
            </w:r>
          </w:p>
        </w:tc>
        <w:tc>
          <w:p w14:paraId="057F20B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工作内容</w:t>
            </w:r>
          </w:p>
        </w:tc>
        <w:tc>
          <w:p w14:paraId="4A641DD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预计工作量(人·周)</w:t>
            </w:r>
          </w:p>
        </w:tc>
      </w:tr>
      <w:tr w14:paraId="447DD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DB09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需求分析</w:t>
            </w:r>
          </w:p>
        </w:tc>
        <w:tc>
          <w:p w14:paraId="1B48C1E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编写SRS文档</w:t>
            </w:r>
          </w:p>
        </w:tc>
        <w:tc>
          <w:p w14:paraId="61A75A9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2</w:t>
            </w:r>
          </w:p>
        </w:tc>
      </w:tr>
      <w:tr w14:paraId="02714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7E71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软件设计</w:t>
            </w:r>
          </w:p>
        </w:tc>
        <w:tc>
          <w:p w14:paraId="32BF8DE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编写SDD文档</w:t>
            </w:r>
          </w:p>
        </w:tc>
        <w:tc>
          <w:p w14:paraId="75D386D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2</w:t>
            </w:r>
          </w:p>
        </w:tc>
      </w:tr>
      <w:tr w14:paraId="50236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2E034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UI原型设计</w:t>
            </w:r>
          </w:p>
        </w:tc>
        <w:tc>
          <w:p w14:paraId="1E52F08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生成高保真UI</w:t>
            </w:r>
          </w:p>
        </w:tc>
        <w:tc>
          <w:p w14:paraId="0DED633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2</w:t>
            </w:r>
          </w:p>
        </w:tc>
      </w:tr>
      <w:tr w14:paraId="5CADA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A334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编码实现</w:t>
            </w:r>
          </w:p>
        </w:tc>
        <w:tc>
          <w:p w14:paraId="5FCE1E9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Trae辅助代码生成与调试</w:t>
            </w:r>
          </w:p>
        </w:tc>
        <w:tc>
          <w:p w14:paraId="5F503C4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6</w:t>
            </w:r>
          </w:p>
        </w:tc>
      </w:tr>
      <w:tr w14:paraId="2953A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D677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测试</w:t>
            </w:r>
          </w:p>
        </w:tc>
        <w:tc>
          <w:p w14:paraId="30E774B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功能测试、兼容性测试</w:t>
            </w:r>
          </w:p>
        </w:tc>
        <w:tc>
          <w:p w14:paraId="3697536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2</w:t>
            </w:r>
          </w:p>
        </w:tc>
      </w:tr>
      <w:tr w14:paraId="6E844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47AB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文档撰写</w:t>
            </w:r>
          </w:p>
        </w:tc>
        <w:tc>
          <w:p w14:paraId="2600BE8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答辩材料、使用说明书</w:t>
            </w:r>
          </w:p>
        </w:tc>
        <w:tc>
          <w:p w14:paraId="3B09F0B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2</w:t>
            </w:r>
          </w:p>
        </w:tc>
      </w:tr>
      <w:tr w14:paraId="2BEFF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22524">
            <w:pPr>
              <w:jc w:val="left"/>
            </w:pPr>
            <w:r>
              <w:rPr>
                <w:rFonts w:hint="eastAsia" w:ascii="Times New Roman" w:hAnsi="Times New Roman" w:eastAsia="宋体"/>
                <w:b/>
                <w:bCs/>
                <w:color w:val="000000"/>
                <w:sz w:val="24"/>
              </w:rPr>
              <w:t>总计</w:t>
            </w:r>
          </w:p>
        </w:tc>
        <w:tc>
          <w:p w14:paraId="047BC6D5"/>
        </w:tc>
        <w:tc>
          <w:p w14:paraId="254F0805">
            <w:pPr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</w:rPr>
              <w:t>16</w:t>
            </w:r>
          </w:p>
        </w:tc>
      </w:tr>
    </w:tbl>
    <w:p w14:paraId="53C23780">
      <w:r>
        <w:rPr>
          <w:rFonts w:hint="eastAsia" w:ascii="Times New Roman" w:hAnsi="Times New Roman" w:eastAsia="宋体"/>
          <w:color w:val="000000"/>
          <w:sz w:val="24"/>
        </w:rPr>
        <w:t>开发者刘盈使用Trae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AI工具辅助开发，预计编码实现效率相比手工编写提升约2-3倍，16周时间充足。</w:t>
      </w:r>
    </w:p>
    <w:bookmarkEnd w:id="26"/>
    <w:bookmarkEnd w:id="28"/>
    <w:p w14:paraId="46F8919B">
      <w:pPr>
        <w:pStyle w:val="5"/>
        <w:outlineLvl w:val="1"/>
      </w:pPr>
      <w:bookmarkStart w:id="29" w:name="经济效益分析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经济效益分析</w:t>
      </w:r>
    </w:p>
    <w:p w14:paraId="10C13B30">
      <w:pPr>
        <w:pStyle w:val="6"/>
        <w:outlineLvl w:val="2"/>
      </w:pPr>
      <w:bookmarkStart w:id="30" w:name="教学价值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4.2.1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教学价值</w:t>
      </w:r>
    </w:p>
    <w:p w14:paraId="44A573E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完成数字媒体技术专业课程设计要求</w:t>
      </w:r>
    </w:p>
    <w:p w14:paraId="287A709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掌握软件工程文档编制规范（GB/T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8567）</w:t>
      </w:r>
    </w:p>
    <w:p w14:paraId="269868A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实践AI辅助开发模式，积累前沿开发经验</w:t>
      </w:r>
    </w:p>
    <w:p w14:paraId="0A4840E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深入了解色彩理论与前端交互技术</w:t>
      </w:r>
    </w:p>
    <w:bookmarkEnd w:id="30"/>
    <w:p w14:paraId="51FA0C1B">
      <w:pPr>
        <w:pStyle w:val="6"/>
        <w:outlineLvl w:val="2"/>
      </w:pPr>
      <w:bookmarkStart w:id="31" w:name="应用价值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4.2.2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应用价值</w:t>
      </w:r>
    </w:p>
    <w:p w14:paraId="0C335F6F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提供实用的配色辅助工具，可供设计专业同学日常使用</w:t>
      </w:r>
    </w:p>
    <w:p w14:paraId="4404AFE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可作为后续课程设计的参考案例</w:t>
      </w:r>
    </w:p>
    <w:p w14:paraId="5BABC93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验证“零经费</w:t>
      </w:r>
      <w:r>
        <w:rPr>
          <w:rFonts w:ascii="Times New Roman" w:hAnsi="Times New Roman" w:eastAsia="宋体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/>
          <w:color w:val="000000"/>
          <w:sz w:val="24"/>
        </w:rPr>
        <w:t>AI工具”开发模式的可行性</w:t>
      </w:r>
    </w:p>
    <w:bookmarkEnd w:id="31"/>
    <w:p w14:paraId="71E1F010">
      <w:pPr>
        <w:pStyle w:val="6"/>
        <w:outlineLvl w:val="2"/>
      </w:pPr>
      <w:bookmarkStart w:id="32" w:name="成本收益分析"/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4.2.3 </w:t>
      </w:r>
      <w:r>
        <w:rPr>
          <w:rFonts w:hint="eastAsia" w:ascii="Times New Roman" w:hAnsi="Times New Roman" w:eastAsia="黑体"/>
          <w:b/>
          <w:i w:val="0"/>
          <w:color w:val="000000"/>
          <w:sz w:val="24"/>
        </w:rPr>
        <w:t>成本收益分析</w:t>
      </w:r>
    </w:p>
    <w:p w14:paraId="2894100E">
      <w:r>
        <w:rPr>
          <w:rFonts w:hint="eastAsia" w:ascii="Times New Roman" w:hAnsi="Times New Roman" w:eastAsia="宋体"/>
          <w:color w:val="000000"/>
          <w:sz w:val="24"/>
        </w:rPr>
        <w:t>项目直接成本为零，教学收益显著。作为课程设计项目，不以商业盈利为目的，经济效益主要体现在教育价值和技术积累方面。</w:t>
      </w:r>
    </w:p>
    <w:bookmarkEnd w:id="29"/>
    <w:bookmarkEnd w:id="32"/>
    <w:p w14:paraId="776D17D9">
      <w:pPr>
        <w:pStyle w:val="5"/>
        <w:outlineLvl w:val="1"/>
      </w:pPr>
      <w:bookmarkStart w:id="33" w:name="经济可行性结论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4.3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经济可行性结论</w:t>
      </w:r>
    </w:p>
    <w:p w14:paraId="6A91152C">
      <w:r>
        <w:rPr>
          <w:rFonts w:hint="eastAsia" w:ascii="Times New Roman" w:hAnsi="Times New Roman" w:eastAsia="宋体"/>
          <w:color w:val="000000"/>
          <w:sz w:val="24"/>
        </w:rPr>
        <w:t>项目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零经费预算</w:t>
      </w:r>
      <w:r>
        <w:rPr>
          <w:rFonts w:hint="eastAsia" w:ascii="Times New Roman" w:hAnsi="Times New Roman" w:eastAsia="宋体"/>
          <w:color w:val="000000"/>
          <w:sz w:val="24"/>
        </w:rPr>
        <w:t>，所有技术资源免费可用，开发时间充足，教学价值明确。经济可行性评级：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高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5F4BF03C"/>
    <w:bookmarkEnd w:id="25"/>
    <w:bookmarkEnd w:id="33"/>
    <w:p w14:paraId="6D7DFF9E">
      <w:pPr>
        <w:pStyle w:val="4"/>
        <w:outlineLvl w:val="0"/>
      </w:pPr>
      <w:bookmarkStart w:id="34" w:name="操作可行性分析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5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操作可行性分析</w:t>
      </w:r>
    </w:p>
    <w:p w14:paraId="0A855B0B">
      <w:pPr>
        <w:pStyle w:val="5"/>
        <w:outlineLvl w:val="1"/>
      </w:pPr>
      <w:bookmarkStart w:id="35" w:name="用户群体分析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用户群体分析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656"/>
        <w:gridCol w:w="2616"/>
        <w:gridCol w:w="3016"/>
      </w:tblGrid>
      <w:tr w14:paraId="150FE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55822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用户类别</w:t>
            </w:r>
          </w:p>
        </w:tc>
        <w:tc>
          <w:p w14:paraId="4ECC38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技术能力</w:t>
            </w:r>
          </w:p>
        </w:tc>
        <w:tc>
          <w:p w14:paraId="668500C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使用意愿</w:t>
            </w:r>
          </w:p>
        </w:tc>
        <w:tc>
          <w:p w14:paraId="40630F0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接受度分析</w:t>
            </w:r>
          </w:p>
        </w:tc>
      </w:tr>
      <w:tr w14:paraId="489F7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7158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专业设计师</w:t>
            </w:r>
          </w:p>
        </w:tc>
        <w:tc>
          <w:p w14:paraId="3411458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熟悉设计软件</w:t>
            </w:r>
          </w:p>
        </w:tc>
        <w:tc>
          <w:p w14:paraId="24B1EFF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有配色痛点，需求明确</w:t>
            </w:r>
          </w:p>
        </w:tc>
        <w:tc>
          <w:p w14:paraId="4CE5CA3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高(若操作流畅、导出便捷)</w:t>
            </w:r>
          </w:p>
        </w:tc>
      </w:tr>
      <w:tr w14:paraId="4AEE6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4367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设计初学者</w:t>
            </w:r>
          </w:p>
        </w:tc>
        <w:tc>
          <w:p w14:paraId="1379F06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缺乏色彩基础</w:t>
            </w:r>
          </w:p>
        </w:tc>
        <w:tc>
          <w:p w14:paraId="09BD06C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学习配色知识需求</w:t>
            </w:r>
          </w:p>
        </w:tc>
        <w:tc>
          <w:p w14:paraId="58B5381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高(若界面直观易学)</w:t>
            </w:r>
          </w:p>
        </w:tc>
      </w:tr>
      <w:tr w14:paraId="4B4D3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D167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内容创作者</w:t>
            </w:r>
          </w:p>
        </w:tc>
        <w:tc>
          <w:p w14:paraId="4BCBF69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非设计背景</w:t>
            </w:r>
          </w:p>
        </w:tc>
        <w:tc>
          <w:p w14:paraId="19DEB0C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临时配色需求</w:t>
            </w:r>
          </w:p>
        </w:tc>
        <w:tc>
          <w:p w14:paraId="17C8E81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中高(若足够简单快速)</w:t>
            </w:r>
          </w:p>
        </w:tc>
      </w:tr>
      <w:bookmarkEnd w:id="35"/>
    </w:tbl>
    <w:p w14:paraId="053428B7">
      <w:pPr>
        <w:pStyle w:val="5"/>
        <w:outlineLvl w:val="1"/>
      </w:pPr>
      <w:bookmarkStart w:id="36" w:name="易用性设计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易用性设计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576"/>
        <w:gridCol w:w="2136"/>
      </w:tblGrid>
      <w:tr w14:paraId="15C97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09DF8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设计要素</w:t>
            </w:r>
          </w:p>
        </w:tc>
        <w:tc>
          <w:p w14:paraId="25228A9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具体措施</w:t>
            </w:r>
          </w:p>
        </w:tc>
        <w:tc>
          <w:p w14:paraId="32AFEDA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效果</w:t>
            </w:r>
          </w:p>
        </w:tc>
      </w:tr>
      <w:tr w14:paraId="7757D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6EC1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界面布局</w:t>
            </w:r>
          </w:p>
        </w:tc>
        <w:tc>
          <w:p w14:paraId="479E5A0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三栏经典布局，功能区划分清晰</w:t>
            </w:r>
          </w:p>
        </w:tc>
        <w:tc>
          <w:p w14:paraId="7E6ADC4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降低认知负担</w:t>
            </w:r>
          </w:p>
        </w:tc>
      </w:tr>
      <w:tr w14:paraId="56578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4586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操作流程</w:t>
            </w:r>
          </w:p>
        </w:tc>
        <w:tc>
          <w:p w14:paraId="4E55E1D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主要操作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≤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3步</w:t>
            </w:r>
          </w:p>
        </w:tc>
        <w:tc>
          <w:p w14:paraId="7294EDF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减少学习成本</w:t>
            </w:r>
          </w:p>
        </w:tc>
      </w:tr>
      <w:tr w14:paraId="51EFC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9D8F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即时反馈</w:t>
            </w:r>
          </w:p>
        </w:tc>
        <w:tc>
          <w:p w14:paraId="0298216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实时预览、操作提示、加载状态</w:t>
            </w:r>
          </w:p>
        </w:tc>
        <w:tc>
          <w:p w14:paraId="22007A9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增强操作信心</w:t>
            </w:r>
          </w:p>
        </w:tc>
      </w:tr>
      <w:tr w14:paraId="18146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024B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快捷键</w:t>
            </w:r>
          </w:p>
        </w:tc>
        <w:tc>
          <w:p w14:paraId="2B05F8A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空格随机生成、Ctrl+C复制色值</w:t>
            </w:r>
          </w:p>
        </w:tc>
        <w:tc>
          <w:p w14:paraId="3A2F91C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提高效率</w:t>
            </w:r>
          </w:p>
        </w:tc>
      </w:tr>
      <w:tr w14:paraId="302C5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D0A2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首次引导</w:t>
            </w:r>
          </w:p>
        </w:tc>
        <w:tc>
          <w:p w14:paraId="3B8364C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功能引导弹窗</w:t>
            </w:r>
          </w:p>
        </w:tc>
        <w:tc>
          <w:p w14:paraId="1AA9D6E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降低首次使用门槛</w:t>
            </w:r>
          </w:p>
        </w:tc>
      </w:tr>
      <w:tr w14:paraId="6B05F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5BDC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错误提示</w:t>
            </w:r>
          </w:p>
        </w:tc>
        <w:tc>
          <w:p w14:paraId="54EBEB7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中文友好提示，明确操作指引</w:t>
            </w:r>
          </w:p>
        </w:tc>
        <w:tc>
          <w:p w14:paraId="4388C57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减少挫败感</w:t>
            </w:r>
          </w:p>
        </w:tc>
      </w:tr>
      <w:bookmarkEnd w:id="36"/>
    </w:tbl>
    <w:p w14:paraId="462EFBFE">
      <w:pPr>
        <w:pStyle w:val="5"/>
        <w:outlineLvl w:val="1"/>
      </w:pPr>
      <w:bookmarkStart w:id="37" w:name="运行环境兼容性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运行环境兼容性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176"/>
        <w:gridCol w:w="1416"/>
        <w:gridCol w:w="3031"/>
      </w:tblGrid>
      <w:tr w14:paraId="34ECE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D99A6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环境</w:t>
            </w:r>
          </w:p>
        </w:tc>
        <w:tc>
          <w:p w14:paraId="1BCF55D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版本要求</w:t>
            </w:r>
          </w:p>
        </w:tc>
        <w:tc>
          <w:p w14:paraId="583F347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市场占有率</w:t>
            </w:r>
          </w:p>
        </w:tc>
        <w:tc>
          <w:p w14:paraId="314EDB2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兼容性</w:t>
            </w:r>
          </w:p>
        </w:tc>
      </w:tr>
      <w:tr w14:paraId="3ECFE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3EB9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Chrome</w:t>
            </w:r>
          </w:p>
        </w:tc>
        <w:tc>
          <w:p w14:paraId="0F68BE32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90+</w:t>
            </w:r>
          </w:p>
        </w:tc>
        <w:tc>
          <w:p w14:paraId="71FB197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~65%</w:t>
            </w:r>
          </w:p>
        </w:tc>
        <w:tc>
          <w:p w14:paraId="579A0DE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完全兼容</w:t>
            </w:r>
          </w:p>
        </w:tc>
      </w:tr>
      <w:tr w14:paraId="126B9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90A92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Edge</w:t>
            </w:r>
          </w:p>
        </w:tc>
        <w:tc>
          <w:p w14:paraId="5170056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90+</w:t>
            </w:r>
          </w:p>
        </w:tc>
        <w:tc>
          <w:p w14:paraId="6E08B67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~10%</w:t>
            </w:r>
          </w:p>
        </w:tc>
        <w:tc>
          <w:p w14:paraId="0C24DBC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完全兼容</w:t>
            </w:r>
          </w:p>
        </w:tc>
      </w:tr>
      <w:tr w14:paraId="72832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93B6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Firefox</w:t>
            </w:r>
          </w:p>
        </w:tc>
        <w:tc>
          <w:p w14:paraId="05D8FEF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88+</w:t>
            </w:r>
          </w:p>
        </w:tc>
        <w:tc>
          <w:p w14:paraId="4E4B715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~7%</w:t>
            </w:r>
          </w:p>
        </w:tc>
        <w:tc>
          <w:p w14:paraId="50C4820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完全兼容</w:t>
            </w:r>
          </w:p>
        </w:tc>
      </w:tr>
      <w:tr w14:paraId="0A9DA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FB17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Safari</w:t>
            </w:r>
          </w:p>
        </w:tc>
        <w:tc>
          <w:p w14:paraId="6345F0AC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14+</w:t>
            </w:r>
          </w:p>
        </w:tc>
        <w:tc>
          <w:p w14:paraId="751FD0C9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~3%</w:t>
            </w:r>
          </w:p>
        </w:tc>
        <w:tc>
          <w:p w14:paraId="2E1788A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完全兼容(部分API需检查)</w:t>
            </w:r>
          </w:p>
        </w:tc>
      </w:tr>
    </w:tbl>
    <w:p w14:paraId="60044DE6">
      <w:r>
        <w:rPr>
          <w:rFonts w:hint="eastAsia" w:ascii="Times New Roman" w:hAnsi="Times New Roman" w:eastAsia="宋体"/>
          <w:color w:val="000000"/>
          <w:sz w:val="24"/>
        </w:rPr>
        <w:t>主流浏览器覆盖超过85%的桌面用户，运行环境兼容性良好。</w:t>
      </w:r>
    </w:p>
    <w:bookmarkEnd w:id="37"/>
    <w:p w14:paraId="37E60C9D">
      <w:pPr>
        <w:pStyle w:val="5"/>
        <w:outlineLvl w:val="1"/>
      </w:pPr>
      <w:bookmarkStart w:id="38" w:name="操作可行性结论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5.4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操作可行性结论</w:t>
      </w:r>
    </w:p>
    <w:p w14:paraId="47E82744">
      <w:r>
        <w:rPr>
          <w:rFonts w:hint="eastAsia" w:ascii="Times New Roman" w:hAnsi="Times New Roman" w:eastAsia="宋体"/>
          <w:color w:val="000000"/>
          <w:sz w:val="24"/>
        </w:rPr>
        <w:t>目标用户群体明确，需求匹配，界面设计遵循易用性原则，运行环境覆盖主流浏览器。用户接受度和使用可行性高。操作可行性评级：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高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574B7E0E"/>
    <w:bookmarkEnd w:id="34"/>
    <w:bookmarkEnd w:id="38"/>
    <w:p w14:paraId="1CED87A4">
      <w:pPr>
        <w:pStyle w:val="4"/>
        <w:outlineLvl w:val="0"/>
      </w:pPr>
      <w:bookmarkStart w:id="39" w:name="法律可行性分析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6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法律可行性分析</w:t>
      </w:r>
    </w:p>
    <w:p w14:paraId="289803CB">
      <w:pPr>
        <w:pStyle w:val="5"/>
        <w:outlineLvl w:val="1"/>
      </w:pPr>
      <w:bookmarkStart w:id="40" w:name="知识产权分析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知识产权分析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4084"/>
        <w:gridCol w:w="3357"/>
      </w:tblGrid>
      <w:tr w14:paraId="1205D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C6259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类型</w:t>
            </w:r>
          </w:p>
        </w:tc>
        <w:tc>
          <w:p w14:paraId="21B044A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内容</w:t>
            </w:r>
          </w:p>
        </w:tc>
        <w:tc>
          <w:p w14:paraId="3D3BFC9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合规性</w:t>
            </w:r>
          </w:p>
        </w:tc>
      </w:tr>
      <w:tr w14:paraId="40560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8138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开源库使用</w:t>
            </w:r>
          </w:p>
        </w:tc>
        <w:tc>
          <w:p w14:paraId="2311FF1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Color-Thief(MIT协议)</w:t>
            </w:r>
          </w:p>
        </w:tc>
        <w:tc>
          <w:p w14:paraId="65A122D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完全合规，可自由使用</w:t>
            </w:r>
          </w:p>
        </w:tc>
      </w:tr>
      <w:tr w14:paraId="5BF04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2260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开源库使用</w:t>
            </w:r>
          </w:p>
        </w:tc>
        <w:tc>
          <w:p w14:paraId="429C0E4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Dexie.js（Apache-2.0协议）</w:t>
            </w:r>
          </w:p>
        </w:tc>
        <w:tc>
          <w:p w14:paraId="5D13EDC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完全合规，可自由使用</w:t>
            </w:r>
          </w:p>
        </w:tc>
      </w:tr>
      <w:tr w14:paraId="60E82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92F38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AI生成代码</w:t>
            </w:r>
          </w:p>
        </w:tc>
        <w:tc>
          <w:p w14:paraId="4E2F68E6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Trae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IDE生成代码的版权</w:t>
            </w:r>
          </w:p>
        </w:tc>
        <w:tc>
          <w:p w14:paraId="109C7B2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Trae为商业产品，学生使用合规</w:t>
            </w:r>
          </w:p>
        </w:tc>
      </w:tr>
      <w:tr w14:paraId="69014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1FEE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色彩算法</w:t>
            </w:r>
          </w:p>
        </w:tc>
        <w:tc>
          <w:p w14:paraId="5BB8FEC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标准数学公式，无专利保护</w:t>
            </w:r>
          </w:p>
        </w:tc>
        <w:tc>
          <w:p w14:paraId="5CBC628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无侵权风险</w:t>
            </w:r>
          </w:p>
        </w:tc>
      </w:tr>
      <w:tr w14:paraId="69292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BEFE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ASE格式</w:t>
            </w:r>
          </w:p>
        </w:tc>
        <w:tc>
          <w:p w14:paraId="7930CEB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基于社区逆向工程，非Adobe专利算法</w:t>
            </w:r>
          </w:p>
        </w:tc>
        <w:tc>
          <w:p w14:paraId="61DC654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低风险(仅实现兼容格式)</w:t>
            </w:r>
          </w:p>
        </w:tc>
      </w:tr>
      <w:bookmarkEnd w:id="40"/>
    </w:tbl>
    <w:p w14:paraId="52475108">
      <w:pPr>
        <w:pStyle w:val="5"/>
        <w:outlineLvl w:val="1"/>
      </w:pPr>
      <w:bookmarkStart w:id="41" w:name="数据隐私分析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数据隐私分析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856"/>
        <w:gridCol w:w="3256"/>
      </w:tblGrid>
      <w:tr w14:paraId="02FA4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966E9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数据类型</w:t>
            </w:r>
          </w:p>
        </w:tc>
        <w:tc>
          <w:p w14:paraId="4E3AFE2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处理方式</w:t>
            </w:r>
          </w:p>
        </w:tc>
        <w:tc>
          <w:p w14:paraId="4F9859D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隐私风险</w:t>
            </w:r>
          </w:p>
        </w:tc>
      </w:tr>
      <w:tr w14:paraId="177E8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7790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用户上传图片</w:t>
            </w:r>
          </w:p>
        </w:tc>
        <w:tc>
          <w:p w14:paraId="0EAA4F5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本地处理，不上传服务器</w:t>
            </w:r>
          </w:p>
        </w:tc>
        <w:tc>
          <w:p w14:paraId="7830994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无隐私风险</w:t>
            </w:r>
          </w:p>
        </w:tc>
      </w:tr>
      <w:tr w14:paraId="30E7A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7B8A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配色历史记录</w:t>
            </w:r>
          </w:p>
        </w:tc>
        <w:tc>
          <w:p w14:paraId="5F595A4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本地IndexedDB存储</w:t>
            </w:r>
          </w:p>
        </w:tc>
        <w:tc>
          <w:p w14:paraId="2D5AB03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无隐私风险</w:t>
            </w:r>
          </w:p>
        </w:tc>
      </w:tr>
      <w:tr w14:paraId="3FBF3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ABBF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AI生成文本</w:t>
            </w:r>
          </w:p>
        </w:tc>
        <w:tc>
          <w:p w14:paraId="3A83EBA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调用API时传输</w:t>
            </w:r>
          </w:p>
        </w:tc>
        <w:tc>
          <w:p w14:paraId="60677F6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低风险(仅传输风格描述文本)</w:t>
            </w:r>
          </w:p>
        </w:tc>
      </w:tr>
      <w:tr w14:paraId="1446B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3C80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用户行为数据</w:t>
            </w:r>
          </w:p>
        </w:tc>
        <w:tc>
          <w:p w14:paraId="09F2F20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不收集</w:t>
            </w:r>
          </w:p>
        </w:tc>
        <w:tc>
          <w:p w14:paraId="703D47B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无风险</w:t>
            </w:r>
          </w:p>
        </w:tc>
      </w:tr>
    </w:tbl>
    <w:p w14:paraId="06B1A152">
      <w:r>
        <w:rPr>
          <w:rFonts w:hint="eastAsia" w:ascii="Times New Roman" w:hAnsi="Times New Roman" w:eastAsia="宋体"/>
          <w:b/>
          <w:bCs/>
          <w:color w:val="000000"/>
          <w:sz w:val="24"/>
        </w:rPr>
        <w:t>说明</w:t>
      </w:r>
      <w:r>
        <w:rPr>
          <w:rFonts w:hint="eastAsia" w:ascii="Times New Roman" w:hAnsi="Times New Roman" w:eastAsia="宋体"/>
          <w:color w:val="000000"/>
          <w:sz w:val="24"/>
        </w:rPr>
        <w:t>：本软件所有用户数据均在浏览器本地处理，不涉及服务器存储或传输。仅AI主题生成功能需要将风格描述文本发送至LLM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API，不涉及个人身份信息。</w:t>
      </w:r>
    </w:p>
    <w:bookmarkEnd w:id="41"/>
    <w:p w14:paraId="5C550606">
      <w:pPr>
        <w:pStyle w:val="5"/>
        <w:outlineLvl w:val="1"/>
      </w:pPr>
      <w:bookmarkStart w:id="42" w:name="法律可行性结论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6.3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法律可行性结论</w:t>
      </w:r>
    </w:p>
    <w:p w14:paraId="1F414410">
      <w:r>
        <w:rPr>
          <w:rFonts w:hint="eastAsia" w:ascii="Times New Roman" w:hAnsi="Times New Roman" w:eastAsia="宋体"/>
          <w:color w:val="000000"/>
          <w:sz w:val="24"/>
        </w:rPr>
        <w:t>项目使用的所有技术资源均开源合规，用户数据完全本地化处理，不存在知识产权侵权和用户隐私泄露风险。法律可行性评级：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高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52B117AB"/>
    <w:bookmarkEnd w:id="39"/>
    <w:bookmarkEnd w:id="42"/>
    <w:p w14:paraId="7B2D0C3A">
      <w:pPr>
        <w:pStyle w:val="4"/>
        <w:outlineLvl w:val="0"/>
      </w:pPr>
      <w:bookmarkStart w:id="43" w:name="进度可行性分析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7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进度可行性分析</w:t>
      </w:r>
    </w:p>
    <w:p w14:paraId="37B5ACBC">
      <w:pPr>
        <w:pStyle w:val="5"/>
        <w:outlineLvl w:val="1"/>
      </w:pPr>
      <w:bookmarkStart w:id="44" w:name="项目时间规划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7.1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项目时间规划</w:t>
      </w:r>
    </w:p>
    <w:p w14:paraId="43906F68">
      <w:r>
        <w:rPr>
          <w:rFonts w:hint="eastAsia" w:ascii="Times New Roman" w:hAnsi="Times New Roman" w:eastAsia="宋体"/>
          <w:color w:val="000000"/>
          <w:sz w:val="24"/>
        </w:rPr>
        <w:t>本项目计划在16周教学周期内完成，各阶段时间安排如下：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256"/>
        <w:gridCol w:w="3875"/>
        <w:gridCol w:w="2380"/>
      </w:tblGrid>
      <w:tr w14:paraId="7490D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9FF76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阶段</w:t>
            </w:r>
          </w:p>
        </w:tc>
        <w:tc>
          <w:p w14:paraId="750CEAF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时间</w:t>
            </w:r>
          </w:p>
        </w:tc>
        <w:tc>
          <w:p w14:paraId="7372D36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主要任务</w:t>
            </w:r>
          </w:p>
        </w:tc>
        <w:tc>
          <w:p w14:paraId="07B627A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交付物</w:t>
            </w:r>
          </w:p>
        </w:tc>
      </w:tr>
      <w:tr w14:paraId="3C3E1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B729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需求分析</w:t>
            </w:r>
          </w:p>
        </w:tc>
        <w:tc>
          <w:p w14:paraId="07A6821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第1-2周</w:t>
            </w:r>
          </w:p>
        </w:tc>
        <w:tc>
          <w:p w14:paraId="27B55A7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细化功能需求，编写SRS</w:t>
            </w:r>
          </w:p>
        </w:tc>
        <w:tc>
          <w:p w14:paraId="16152DE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SRS文档</w:t>
            </w:r>
          </w:p>
        </w:tc>
      </w:tr>
      <w:tr w14:paraId="4967A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BF74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软件设计</w:t>
            </w:r>
          </w:p>
        </w:tc>
        <w:tc>
          <w:p w14:paraId="5D21539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第3-4周</w:t>
            </w:r>
          </w:p>
        </w:tc>
        <w:tc>
          <w:p w14:paraId="60854EB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系统架构设计，编写SDD</w:t>
            </w:r>
          </w:p>
        </w:tc>
        <w:tc>
          <w:p w14:paraId="58B949A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SDD文档</w:t>
            </w:r>
          </w:p>
        </w:tc>
      </w:tr>
      <w:tr w14:paraId="2F662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349F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UI原型设计</w:t>
            </w:r>
          </w:p>
        </w:tc>
        <w:tc>
          <w:p w14:paraId="2FD60DB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第5-6周</w:t>
            </w:r>
          </w:p>
        </w:tc>
        <w:tc>
          <w:p w14:paraId="7B894D2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使用Trae生成UI原型代码</w:t>
            </w:r>
          </w:p>
        </w:tc>
        <w:tc>
          <w:p w14:paraId="7972D77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可交互的UI原型</w:t>
            </w:r>
          </w:p>
        </w:tc>
      </w:tr>
      <w:tr w14:paraId="38D16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CF21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核心编码</w:t>
            </w:r>
          </w:p>
        </w:tc>
        <w:tc>
          <w:p w14:paraId="14EE080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第7-10周</w:t>
            </w:r>
          </w:p>
        </w:tc>
        <w:tc>
          <w:p w14:paraId="3BD4CF8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实现取色、色轮、预览、AI等核心功能</w:t>
            </w:r>
          </w:p>
        </w:tc>
        <w:tc>
          <w:p w14:paraId="0A9C1CF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功能可用版本</w:t>
            </w:r>
          </w:p>
        </w:tc>
      </w:tr>
      <w:tr w14:paraId="45B40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8E39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功能完善</w:t>
            </w:r>
          </w:p>
        </w:tc>
        <w:tc>
          <w:p w14:paraId="6E1B3FB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第11-13周</w:t>
            </w:r>
          </w:p>
        </w:tc>
        <w:tc>
          <w:p w14:paraId="5C05FA3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实现导出、历史、微调等辅助功能</w:t>
            </w:r>
          </w:p>
        </w:tc>
        <w:tc>
          <w:p w14:paraId="640F1EC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功能完整版本</w:t>
            </w:r>
          </w:p>
        </w:tc>
      </w:tr>
      <w:tr w14:paraId="779F6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5CF7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测试</w:t>
            </w:r>
          </w:p>
        </w:tc>
        <w:tc>
          <w:p w14:paraId="0378DC0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第14-15周</w:t>
            </w:r>
          </w:p>
        </w:tc>
        <w:tc>
          <w:p w14:paraId="50A7520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功能测试、兼容性测试、性能测试</w:t>
            </w:r>
          </w:p>
        </w:tc>
        <w:tc>
          <w:p w14:paraId="00C77B3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测试报告</w:t>
            </w:r>
          </w:p>
        </w:tc>
      </w:tr>
      <w:tr w14:paraId="66C3C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3F4E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文档答辩</w:t>
            </w:r>
          </w:p>
        </w:tc>
        <w:tc>
          <w:p w14:paraId="1BDC705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第16周</w:t>
            </w:r>
          </w:p>
        </w:tc>
        <w:tc>
          <w:p w14:paraId="1E1629A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撰写答辩材料、演示视频</w:t>
            </w:r>
          </w:p>
        </w:tc>
        <w:tc>
          <w:p w14:paraId="3481145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答辩PPT、使用说明书</w:t>
            </w:r>
          </w:p>
        </w:tc>
      </w:tr>
      <w:bookmarkEnd w:id="44"/>
    </w:tbl>
    <w:p w14:paraId="2E07DE6A">
      <w:pPr>
        <w:pStyle w:val="5"/>
        <w:outlineLvl w:val="1"/>
      </w:pPr>
      <w:bookmarkStart w:id="45" w:name="关键路径分析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7.2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关键路径分析</w:t>
      </w:r>
    </w:p>
    <w:p w14:paraId="095BC6FC">
      <w:r>
        <w:rPr>
          <w:rStyle w:val="48"/>
          <w:rFonts w:hint="eastAsia" w:ascii="Times New Roman" w:hAnsi="Times New Roman" w:eastAsia="宋体"/>
          <w:color w:val="000000"/>
          <w:sz w:val="24"/>
        </w:rPr>
        <w:t>需求分析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──→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软件设计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──→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UI原型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──→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核心编码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──→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功能完善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──→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测试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──→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答辩</w:t>
      </w:r>
    </w:p>
    <w:p w14:paraId="2778075D">
      <w:r>
        <w:rPr>
          <w:rStyle w:val="48"/>
          <w:rFonts w:ascii="Times New Roman" w:hAnsi="Times New Roman" w:eastAsia="宋体"/>
          <w:color w:val="000000"/>
          <w:sz w:val="24"/>
        </w:rPr>
        <w:t xml:space="preserve">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2周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2周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2周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4周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3周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2周</w:t>
      </w:r>
      <w:r>
        <w:rPr>
          <w:rStyle w:val="48"/>
          <w:rFonts w:ascii="Times New Roman" w:hAnsi="Times New Roman" w:eastAsia="宋体"/>
          <w:color w:val="000000"/>
          <w:sz w:val="24"/>
        </w:rPr>
        <w:t xml:space="preserve">       </w:t>
      </w:r>
      <w:r>
        <w:rPr>
          <w:rStyle w:val="48"/>
          <w:rFonts w:hint="eastAsia" w:ascii="Times New Roman" w:hAnsi="Times New Roman" w:eastAsia="宋体"/>
          <w:color w:val="000000"/>
          <w:sz w:val="24"/>
        </w:rPr>
        <w:t>1周</w:t>
      </w:r>
    </w:p>
    <w:p w14:paraId="34F24BF7">
      <w:r>
        <w:rPr>
          <w:rFonts w:hint="eastAsia" w:ascii="Times New Roman" w:hAnsi="Times New Roman" w:eastAsia="宋体"/>
          <w:b/>
          <w:bCs/>
          <w:color w:val="000000"/>
          <w:sz w:val="24"/>
        </w:rPr>
        <w:t>风险缓冲</w:t>
      </w:r>
      <w:r>
        <w:rPr>
          <w:rFonts w:hint="eastAsia" w:ascii="Times New Roman" w:hAnsi="Times New Roman" w:eastAsia="宋体"/>
          <w:color w:val="000000"/>
          <w:sz w:val="24"/>
        </w:rPr>
        <w:t>：</w:t>
      </w:r>
    </w:p>
    <w:p w14:paraId="731BC1D0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核心编码阶段预留4周，包含AI生成代码调试时间</w:t>
      </w:r>
    </w:p>
    <w:p w14:paraId="6018EE57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若AI生成效率不如预期，第11-13周可作为缓冲期</w:t>
      </w:r>
    </w:p>
    <w:p w14:paraId="3514366B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导出功能(ASE格式)为中等难度，可在功能完善阶段集中攻克</w:t>
      </w:r>
    </w:p>
    <w:bookmarkEnd w:id="45"/>
    <w:p w14:paraId="49346AEE">
      <w:pPr>
        <w:pStyle w:val="5"/>
        <w:outlineLvl w:val="1"/>
      </w:pPr>
      <w:bookmarkStart w:id="46" w:name="进度风险与应对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7.3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进度风险与应对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1051"/>
        <w:gridCol w:w="1051"/>
        <w:gridCol w:w="4226"/>
      </w:tblGrid>
      <w:tr w14:paraId="59AA5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4234E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风险</w:t>
            </w:r>
          </w:p>
        </w:tc>
        <w:tc>
          <w:p w14:paraId="5E1AEBC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发生概率</w:t>
            </w:r>
          </w:p>
        </w:tc>
        <w:tc>
          <w:p w14:paraId="6783DDF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影响程度</w:t>
            </w:r>
          </w:p>
        </w:tc>
        <w:tc>
          <w:p w14:paraId="2EBEF1D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应对措施</w:t>
            </w:r>
          </w:p>
        </w:tc>
      </w:tr>
      <w:tr w14:paraId="1DAAA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E16C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Trae生成代码质量不稳定</w:t>
            </w:r>
          </w:p>
        </w:tc>
        <w:tc>
          <w:p w14:paraId="2F16C6C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5EA8617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1A3BEE5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模块拆细，分步生成，人工审查修正</w:t>
            </w:r>
          </w:p>
        </w:tc>
      </w:tr>
      <w:tr w14:paraId="3A79D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6EEA8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ASE格式导出困难</w:t>
            </w:r>
          </w:p>
        </w:tc>
        <w:tc>
          <w:p w14:paraId="589E063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1F219F4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4292479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CSS/PNG导出优先保证，ASE作为增强功能</w:t>
            </w:r>
          </w:p>
        </w:tc>
      </w:tr>
      <w:tr w14:paraId="65DA3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392F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本地Ollama部署复杂</w:t>
            </w:r>
          </w:p>
        </w:tc>
        <w:tc>
          <w:p w14:paraId="0FD2F43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0F449D1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1D10586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优先使用云端免费API备用方案</w:t>
            </w:r>
          </w:p>
        </w:tc>
      </w:tr>
      <w:tr w14:paraId="7E32E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63D8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时间安排冲突</w:t>
            </w:r>
          </w:p>
        </w:tc>
        <w:tc>
          <w:p w14:paraId="159B193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73DAF5A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18C110B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预留2周缓冲期</w:t>
            </w:r>
          </w:p>
        </w:tc>
      </w:tr>
      <w:bookmarkEnd w:id="46"/>
    </w:tbl>
    <w:p w14:paraId="2B63064E">
      <w:pPr>
        <w:pStyle w:val="5"/>
        <w:outlineLvl w:val="1"/>
      </w:pPr>
      <w:bookmarkStart w:id="47" w:name="进度可行性结论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7.4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进度可行性结论</w:t>
      </w:r>
    </w:p>
    <w:p w14:paraId="55DFCD1A">
      <w:r>
        <w:rPr>
          <w:rFonts w:hint="eastAsia" w:ascii="Times New Roman" w:hAnsi="Times New Roman" w:eastAsia="宋体"/>
          <w:color w:val="000000"/>
          <w:sz w:val="24"/>
        </w:rPr>
        <w:t>16周教学周期足够完成本项目从需求分析到答辩的全部工作。各阶段时间分配合理，关键路径清晰，风险应对方案明确。进度可行性评级：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高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1D45729C"/>
    <w:bookmarkEnd w:id="43"/>
    <w:bookmarkEnd w:id="47"/>
    <w:p w14:paraId="4EF6D6E8">
      <w:pPr>
        <w:pStyle w:val="4"/>
        <w:outlineLvl w:val="0"/>
      </w:pPr>
      <w:bookmarkStart w:id="48" w:name="风险分析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8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风险分析</w:t>
      </w:r>
    </w:p>
    <w:p w14:paraId="2BD26A25">
      <w:pPr>
        <w:pStyle w:val="5"/>
        <w:outlineLvl w:val="1"/>
      </w:pPr>
      <w:bookmarkStart w:id="49" w:name="风险识别与评估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8.1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风险识别与评估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4931"/>
        <w:gridCol w:w="691"/>
        <w:gridCol w:w="691"/>
        <w:gridCol w:w="691"/>
        <w:gridCol w:w="1160"/>
      </w:tblGrid>
      <w:tr w14:paraId="755F7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54DD5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序号</w:t>
            </w:r>
          </w:p>
        </w:tc>
        <w:tc>
          <w:p w14:paraId="29699EB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风险描述</w:t>
            </w:r>
          </w:p>
        </w:tc>
        <w:tc>
          <w:p w14:paraId="7C285FD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类别</w:t>
            </w:r>
          </w:p>
        </w:tc>
        <w:tc>
          <w:p w14:paraId="5B3B9A6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概率</w:t>
            </w:r>
          </w:p>
        </w:tc>
        <w:tc>
          <w:p w14:paraId="2F46D51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影响</w:t>
            </w:r>
          </w:p>
        </w:tc>
        <w:tc>
          <w:p w14:paraId="1EC5582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风险等级</w:t>
            </w:r>
          </w:p>
        </w:tc>
      </w:tr>
      <w:tr w14:paraId="40FC1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04F37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R1</w:t>
            </w:r>
          </w:p>
        </w:tc>
        <w:tc>
          <w:p w14:paraId="2A623A7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Trae生成代码质量不达预期，需大量人工修正</w:t>
            </w:r>
          </w:p>
        </w:tc>
        <w:tc>
          <w:p w14:paraId="2D7BD55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</w:t>
            </w:r>
          </w:p>
        </w:tc>
        <w:tc>
          <w:p w14:paraId="657CB13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79DA5E3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4EAC3AE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</w:tr>
      <w:tr w14:paraId="1D3B8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588B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R2</w:t>
            </w:r>
          </w:p>
        </w:tc>
        <w:tc>
          <w:p w14:paraId="460A89C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LLM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API不可用或返回格式异常</w:t>
            </w:r>
          </w:p>
        </w:tc>
        <w:tc>
          <w:p w14:paraId="69AF1E7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</w:t>
            </w:r>
          </w:p>
        </w:tc>
        <w:tc>
          <w:p w14:paraId="75BE961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4B583B6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1BBB6B0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65280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D093E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R3</w:t>
            </w:r>
          </w:p>
        </w:tc>
        <w:tc>
          <w:p w14:paraId="70FF120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前端性能瓶颈(大图片处理)</w:t>
            </w:r>
          </w:p>
        </w:tc>
        <w:tc>
          <w:p w14:paraId="6A99B65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</w:t>
            </w:r>
          </w:p>
        </w:tc>
        <w:tc>
          <w:p w14:paraId="63E6A46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4578117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4E35C03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3148D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CB315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R4</w:t>
            </w:r>
          </w:p>
        </w:tc>
        <w:tc>
          <w:p w14:paraId="6A91F77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浏览器兼容性问题</w:t>
            </w:r>
          </w:p>
        </w:tc>
        <w:tc>
          <w:p w14:paraId="0D58DC68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</w:t>
            </w:r>
          </w:p>
        </w:tc>
        <w:tc>
          <w:p w14:paraId="1C68EDD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496473E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1339257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31E0D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603E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R5</w:t>
            </w:r>
          </w:p>
        </w:tc>
        <w:tc>
          <w:p w14:paraId="1897526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开发进度延误</w:t>
            </w:r>
          </w:p>
        </w:tc>
        <w:tc>
          <w:p w14:paraId="78CAAC8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管理</w:t>
            </w:r>
          </w:p>
        </w:tc>
        <w:tc>
          <w:p w14:paraId="3FC34DE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0C8C22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46937B8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tr w14:paraId="3597A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807C20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R6</w:t>
            </w:r>
          </w:p>
        </w:tc>
        <w:tc>
          <w:p w14:paraId="04048E2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ASE格式兼容性不足</w:t>
            </w:r>
          </w:p>
        </w:tc>
        <w:tc>
          <w:p w14:paraId="603FF68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</w:t>
            </w:r>
          </w:p>
        </w:tc>
        <w:tc>
          <w:p w14:paraId="16E1CCB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中</w:t>
            </w:r>
          </w:p>
        </w:tc>
        <w:tc>
          <w:p w14:paraId="0C8C4FE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  <w:tc>
          <w:p w14:paraId="39475C8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低</w:t>
            </w:r>
          </w:p>
        </w:tc>
      </w:tr>
      <w:bookmarkEnd w:id="49"/>
    </w:tbl>
    <w:p w14:paraId="788F6B93">
      <w:pPr>
        <w:pStyle w:val="5"/>
        <w:outlineLvl w:val="1"/>
      </w:pPr>
      <w:bookmarkStart w:id="50" w:name="风险应对策略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8.2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风险应对策略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36"/>
        <w:gridCol w:w="936"/>
      </w:tblGrid>
      <w:tr w14:paraId="798A0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9C245D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风险</w:t>
            </w:r>
          </w:p>
        </w:tc>
        <w:tc>
          <w:p w14:paraId="0747EC0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应对策略</w:t>
            </w:r>
          </w:p>
        </w:tc>
        <w:tc>
          <w:p w14:paraId="3ED15BF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负责人</w:t>
            </w:r>
          </w:p>
        </w:tc>
      </w:tr>
      <w:tr w14:paraId="363A0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2E79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R1</w:t>
            </w:r>
          </w:p>
        </w:tc>
        <w:tc>
          <w:p w14:paraId="1D7BC6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1）需求描述精确化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2）功能模块拆细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3）准备传统编码备选方案</w:t>
            </w:r>
          </w:p>
        </w:tc>
        <w:tc>
          <w:p w14:paraId="2FC4445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刘盈</w:t>
            </w:r>
          </w:p>
        </w:tc>
      </w:tr>
      <w:tr w14:paraId="6613B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A554F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R2</w:t>
            </w:r>
          </w:p>
        </w:tc>
        <w:tc>
          <w:p w14:paraId="7891F90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1）多层容错解析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2）自动降级到色轮规则生成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3）保留用户输入</w:t>
            </w:r>
          </w:p>
        </w:tc>
        <w:tc>
          <w:p w14:paraId="33E68FE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刘盈</w:t>
            </w:r>
          </w:p>
        </w:tc>
      </w:tr>
      <w:tr w14:paraId="332F9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6DA53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R3</w:t>
            </w:r>
          </w:p>
        </w:tc>
        <w:tc>
          <w:p w14:paraId="405C569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1）图片预处理缩放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2）采样率降低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3）超时中断机制</w:t>
            </w:r>
          </w:p>
        </w:tc>
        <w:tc>
          <w:p w14:paraId="2200D68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刘盈</w:t>
            </w:r>
          </w:p>
        </w:tc>
      </w:tr>
      <w:tr w14:paraId="4038E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FBC4B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R4</w:t>
            </w:r>
          </w:p>
        </w:tc>
        <w:tc>
          <w:p w14:paraId="17D5439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1）仅支持主流浏览器最新版本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2）使用成熟API避免兼容陷阱</w:t>
            </w:r>
          </w:p>
        </w:tc>
        <w:tc>
          <w:p w14:paraId="099DEDF7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刘盈</w:t>
            </w:r>
          </w:p>
        </w:tc>
      </w:tr>
      <w:tr w14:paraId="0DA40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FD0D4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R5</w:t>
            </w:r>
          </w:p>
        </w:tc>
        <w:tc>
          <w:p w14:paraId="10FF6CA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1）建立周进度检查机制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2）预留2周缓冲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3）导师定期沟通</w:t>
            </w:r>
          </w:p>
        </w:tc>
        <w:tc>
          <w:p w14:paraId="00F629E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刘盈</w:t>
            </w:r>
          </w:p>
        </w:tc>
      </w:tr>
      <w:tr w14:paraId="2DBF8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FD79A"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24"/>
              </w:rPr>
              <w:t>R6</w:t>
            </w:r>
          </w:p>
        </w:tc>
        <w:tc>
          <w:p w14:paraId="5601B65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1）优先实现CSS/PNG导出</w:t>
            </w:r>
            <w:r>
              <w:rPr>
                <w:rFonts w:ascii="Times New Roman" w:hAnsi="Times New Roman" w:eastAsia="宋体"/>
                <w:color w:val="000000"/>
                <w:sz w:val="24"/>
              </w:rPr>
              <w:t xml:space="preserve"> </w:t>
            </w: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2）参考社区文档验证</w:t>
            </w:r>
          </w:p>
        </w:tc>
        <w:tc>
          <w:p w14:paraId="3944BB5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刘盈</w:t>
            </w:r>
          </w:p>
        </w:tc>
      </w:tr>
      <w:bookmarkEnd w:id="50"/>
    </w:tbl>
    <w:p w14:paraId="1E8D62B6">
      <w:pPr>
        <w:pStyle w:val="5"/>
        <w:outlineLvl w:val="1"/>
      </w:pPr>
      <w:bookmarkStart w:id="51" w:name="风险结论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8.3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风险结论</w:t>
      </w:r>
    </w:p>
    <w:p w14:paraId="22BD96C7">
      <w:r>
        <w:rPr>
          <w:rFonts w:hint="eastAsia" w:ascii="Times New Roman" w:hAnsi="Times New Roman" w:eastAsia="宋体"/>
          <w:color w:val="000000"/>
          <w:sz w:val="24"/>
        </w:rPr>
        <w:t>项目风险总体可控，无高风险项。关键风险均有明确的缓解和应对措施。</w:t>
      </w:r>
    </w:p>
    <w:p w14:paraId="285346B2"/>
    <w:bookmarkEnd w:id="48"/>
    <w:bookmarkEnd w:id="51"/>
    <w:p w14:paraId="113E7DF9">
      <w:pPr>
        <w:pStyle w:val="4"/>
        <w:outlineLvl w:val="0"/>
      </w:pPr>
      <w:bookmarkStart w:id="52" w:name="社会可行性分析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9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社会可行性分析</w:t>
      </w:r>
    </w:p>
    <w:p w14:paraId="4ACED35E">
      <w:pPr>
        <w:pStyle w:val="5"/>
        <w:outlineLvl w:val="1"/>
      </w:pPr>
      <w:bookmarkStart w:id="53" w:name="教育价值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教育价值</w:t>
      </w:r>
    </w:p>
    <w:p w14:paraId="46954B98">
      <w:r>
        <w:rPr>
          <w:rFonts w:hint="eastAsia" w:ascii="Times New Roman" w:hAnsi="Times New Roman" w:eastAsia="宋体"/>
          <w:color w:val="000000"/>
          <w:sz w:val="24"/>
        </w:rPr>
        <w:t>本项目作为数字媒体技术专业课程设计，具有明确的教学价值：</w:t>
      </w:r>
    </w:p>
    <w:p w14:paraId="011EB4A4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实践国家标准化的软件工程文档编制流程</w:t>
      </w:r>
    </w:p>
    <w:p w14:paraId="6ECCF7E1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探索AI辅助编程在课程项目中的有效应用模式</w:t>
      </w:r>
    </w:p>
    <w:p w14:paraId="27C365CA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融合色彩理论、前端开发与AI技术的跨学科实践</w:t>
      </w:r>
    </w:p>
    <w:bookmarkEnd w:id="53"/>
    <w:p w14:paraId="454CBD4F">
      <w:pPr>
        <w:pStyle w:val="5"/>
        <w:outlineLvl w:val="1"/>
      </w:pPr>
      <w:bookmarkStart w:id="54" w:name="行业价值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行业价值</w:t>
      </w:r>
    </w:p>
    <w:p w14:paraId="697EF663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为数字媒体设计领域提供一款轻量级、专业化的免费配色工具</w:t>
      </w:r>
    </w:p>
    <w:p w14:paraId="730970D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验证自然语言交互在色彩设计辅助中的可行性</w:t>
      </w:r>
    </w:p>
    <w:p w14:paraId="47511CA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4"/>
        </w:rPr>
        <w:t>为同类开源项目提供参考</w:t>
      </w:r>
    </w:p>
    <w:bookmarkEnd w:id="54"/>
    <w:p w14:paraId="1CD0BCA4">
      <w:pPr>
        <w:pStyle w:val="5"/>
        <w:outlineLvl w:val="1"/>
      </w:pPr>
      <w:bookmarkStart w:id="55" w:name="社会可行性结论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9.3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社会可行性结论</w:t>
      </w:r>
    </w:p>
    <w:p w14:paraId="2B2FF077">
      <w:r>
        <w:rPr>
          <w:rFonts w:hint="eastAsia" w:ascii="Times New Roman" w:hAnsi="Times New Roman" w:eastAsia="宋体"/>
          <w:color w:val="000000"/>
          <w:sz w:val="24"/>
        </w:rPr>
        <w:t>项目符合教学要求，无社会争议，具有积极的教育和应用价值。</w:t>
      </w:r>
    </w:p>
    <w:p w14:paraId="66F4AF59"/>
    <w:bookmarkEnd w:id="52"/>
    <w:bookmarkEnd w:id="55"/>
    <w:p w14:paraId="00973167">
      <w:pPr>
        <w:pStyle w:val="4"/>
        <w:outlineLvl w:val="0"/>
      </w:pPr>
      <w:bookmarkStart w:id="56" w:name="可行性结论"/>
      <w:r>
        <w:rPr>
          <w:rFonts w:ascii="Times New Roman" w:hAnsi="Times New Roman" w:eastAsia="宋体"/>
          <w:b/>
          <w:i w:val="0"/>
          <w:color w:val="000000"/>
          <w:sz w:val="28"/>
        </w:rPr>
        <w:t xml:space="preserve">10 </w:t>
      </w:r>
      <w:r>
        <w:rPr>
          <w:rFonts w:hint="eastAsia" w:ascii="Times New Roman" w:hAnsi="Times New Roman" w:eastAsia="宋体"/>
          <w:b/>
          <w:i w:val="0"/>
          <w:color w:val="000000"/>
          <w:sz w:val="28"/>
        </w:rPr>
        <w:t>可行性结论</w:t>
      </w:r>
    </w:p>
    <w:p w14:paraId="34E6A315">
      <w:pPr>
        <w:pStyle w:val="5"/>
        <w:outlineLvl w:val="1"/>
      </w:pPr>
      <w:bookmarkStart w:id="57" w:name="各维度可行性汇总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10.1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各维度可行性汇总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4118"/>
      </w:tblGrid>
      <w:tr w14:paraId="713E0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58C996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维度</w:t>
            </w:r>
          </w:p>
        </w:tc>
        <w:tc>
          <w:p w14:paraId="4A7CFE9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评级</w:t>
            </w:r>
          </w:p>
        </w:tc>
        <w:tc>
          <w:p w14:paraId="504CDA4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说明</w:t>
            </w:r>
          </w:p>
        </w:tc>
      </w:tr>
      <w:tr w14:paraId="07A48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657EE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技术可行性</w:t>
            </w:r>
          </w:p>
        </w:tc>
        <w:tc>
          <w:p w14:paraId="5323767C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  <w:tc>
          <w:p w14:paraId="6FE4EE3A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技术栈成熟，算法可靠，AI工具可用</w:t>
            </w:r>
          </w:p>
        </w:tc>
      </w:tr>
      <w:tr w14:paraId="63E05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EF4A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经济可行性</w:t>
            </w:r>
          </w:p>
        </w:tc>
        <w:tc>
          <w:p w14:paraId="3D4D491F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  <w:tc>
          <w:p w14:paraId="1F919825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零经费预算，教学收益明确</w:t>
            </w:r>
          </w:p>
        </w:tc>
      </w:tr>
      <w:tr w14:paraId="07491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4EC74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操作可行性</w:t>
            </w:r>
          </w:p>
        </w:tc>
        <w:tc>
          <w:p w14:paraId="242C918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  <w:tc>
          <w:p w14:paraId="6D078310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用户需求匹配，界面易用，兼容性好</w:t>
            </w:r>
          </w:p>
        </w:tc>
      </w:tr>
      <w:tr w14:paraId="64636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97E33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法律可行性</w:t>
            </w:r>
          </w:p>
        </w:tc>
        <w:tc>
          <w:p w14:paraId="60D7C5DE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  <w:tc>
          <w:p w14:paraId="7C30B009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开源合规，隐私安全，无侵权风险</w:t>
            </w:r>
          </w:p>
        </w:tc>
      </w:tr>
      <w:tr w14:paraId="58721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5D0B1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进度可行性</w:t>
            </w:r>
          </w:p>
        </w:tc>
        <w:tc>
          <w:p w14:paraId="11B1B4A2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高</w:t>
            </w:r>
          </w:p>
        </w:tc>
        <w:tc>
          <w:p w14:paraId="0DC24A9B">
            <w:pPr>
              <w:jc w:val="left"/>
            </w:pPr>
            <w:r>
              <w:rPr>
                <w:rFonts w:hint="eastAsia" w:ascii="Times New Roman" w:hAnsi="Times New Roman" w:eastAsia="宋体"/>
                <w:color w:val="000000"/>
                <w:sz w:val="24"/>
              </w:rPr>
              <w:t>16周充足，关键路径清晰，风险可控</w:t>
            </w:r>
          </w:p>
        </w:tc>
      </w:tr>
      <w:bookmarkEnd w:id="57"/>
    </w:tbl>
    <w:p w14:paraId="3E7C4368">
      <w:pPr>
        <w:pStyle w:val="5"/>
        <w:outlineLvl w:val="1"/>
      </w:pPr>
      <w:bookmarkStart w:id="58" w:name="综合结论"/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10.2 </w:t>
      </w: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综合结论</w:t>
      </w:r>
    </w:p>
    <w:p w14:paraId="6D5081DB">
      <w:r>
        <w:rPr>
          <w:rFonts w:hint="eastAsia" w:ascii="Times New Roman" w:hAnsi="Times New Roman" w:eastAsia="宋体"/>
          <w:color w:val="000000"/>
          <w:sz w:val="24"/>
        </w:rPr>
        <w:t>经过对技术、经济、操作、法律、进度及风险等多维度的系统分析，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本项目完全可行</w:t>
      </w:r>
      <w:r>
        <w:rPr>
          <w:rFonts w:hint="eastAsia" w:ascii="Times New Roman" w:hAnsi="Times New Roman" w:eastAsia="宋体"/>
          <w:color w:val="000000"/>
          <w:sz w:val="24"/>
        </w:rPr>
        <w:t>，建议正式立项并进入开发阶段。</w:t>
      </w:r>
    </w:p>
    <w:p w14:paraId="745A2E1E">
      <w:r>
        <w:rPr>
          <w:rFonts w:hint="eastAsia" w:ascii="Times New Roman" w:hAnsi="Times New Roman" w:eastAsia="宋体"/>
          <w:color w:val="000000"/>
          <w:sz w:val="24"/>
        </w:rPr>
        <w:t>项目具有以下显著优势：</w:t>
      </w:r>
    </w:p>
    <w:p w14:paraId="748175A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技术方案成熟可靠</w:t>
      </w:r>
      <w:r>
        <w:rPr>
          <w:rFonts w:hint="eastAsia" w:ascii="Times New Roman" w:hAnsi="Times New Roman" w:eastAsia="宋体"/>
          <w:color w:val="000000"/>
          <w:sz w:val="24"/>
        </w:rPr>
        <w:t>：所有技术栈均为业界标准，核心算法简单清晰</w:t>
      </w:r>
    </w:p>
    <w:p w14:paraId="3545313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开发资源零成本</w:t>
      </w:r>
      <w:r>
        <w:rPr>
          <w:rFonts w:hint="eastAsia" w:ascii="Times New Roman" w:hAnsi="Times New Roman" w:eastAsia="宋体"/>
          <w:color w:val="000000"/>
          <w:sz w:val="24"/>
        </w:rPr>
        <w:t>：免费工具链全覆盖，无需额外经费</w:t>
      </w:r>
    </w:p>
    <w:p w14:paraId="7ADBB956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用户需求明确</w:t>
      </w:r>
      <w:r>
        <w:rPr>
          <w:rFonts w:hint="eastAsia" w:ascii="Times New Roman" w:hAnsi="Times New Roman" w:eastAsia="宋体"/>
          <w:color w:val="000000"/>
          <w:sz w:val="24"/>
        </w:rPr>
        <w:t>：填补现有配色工具的综合空白</w:t>
      </w:r>
    </w:p>
    <w:p w14:paraId="194BADA2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开发时间充足</w:t>
      </w:r>
      <w:r>
        <w:rPr>
          <w:rFonts w:hint="eastAsia" w:ascii="Times New Roman" w:hAnsi="Times New Roman" w:eastAsia="宋体"/>
          <w:color w:val="000000"/>
          <w:sz w:val="24"/>
        </w:rPr>
        <w:t>：16周足够完成从需求到答辩的全流程</w:t>
      </w:r>
    </w:p>
    <w:p w14:paraId="6EB8ACC9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风险可控</w:t>
      </w:r>
      <w:r>
        <w:rPr>
          <w:rFonts w:hint="eastAsia" w:ascii="Times New Roman" w:hAnsi="Times New Roman" w:eastAsia="宋体"/>
          <w:color w:val="000000"/>
          <w:sz w:val="24"/>
        </w:rPr>
        <w:t>：所有识别风险均有明确的应对措施</w:t>
      </w:r>
    </w:p>
    <w:p w14:paraId="775DCF94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4"/>
        </w:rPr>
        <w:t>教育价值突出</w:t>
      </w:r>
      <w:r>
        <w:rPr>
          <w:rFonts w:hint="eastAsia" w:ascii="Times New Roman" w:hAnsi="Times New Roman" w:eastAsia="宋体"/>
          <w:color w:val="000000"/>
          <w:sz w:val="24"/>
        </w:rPr>
        <w:t>：实践国标文档编制与AI辅助开发模式</w:t>
      </w:r>
    </w:p>
    <w:bookmarkEnd w:id="58"/>
    <w:p w14:paraId="4D86FAF3">
      <w:bookmarkStart w:id="59" w:name="建议"/>
      <w:r>
        <w:rPr>
          <w:rFonts w:hint="eastAsia" w:ascii="Times New Roman" w:hAnsi="Times New Roman" w:eastAsia="宋体"/>
          <w:b/>
          <w:bCs/>
          <w:color w:val="000000"/>
          <w:sz w:val="24"/>
        </w:rPr>
        <w:t>文档编制依据说明</w:t>
      </w:r>
      <w:r>
        <w:rPr>
          <w:rFonts w:hint="eastAsia" w:ascii="Times New Roman" w:hAnsi="Times New Roman" w:eastAsia="宋体"/>
          <w:color w:val="000000"/>
          <w:sz w:val="24"/>
        </w:rPr>
        <w:t>：本可行性分析报告的编制参考了以下国家标准：</w:t>
      </w:r>
    </w:p>
    <w:p w14:paraId="51278060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GB/T </w:t>
      </w:r>
      <w:r>
        <w:rPr>
          <w:rFonts w:hint="eastAsia" w:ascii="Times New Roman" w:hAnsi="Times New Roman" w:eastAsia="宋体"/>
          <w:color w:val="000000"/>
          <w:sz w:val="24"/>
        </w:rPr>
        <w:t>8567-2006《计算机软件文档编制规范》——提供了可行性分析报告的编制框架</w:t>
      </w:r>
    </w:p>
    <w:p w14:paraId="3E0FF2FD">
      <w:pPr>
        <w:ind w:left="0" w:right="0" w:firstLine="0"/>
      </w:pPr>
      <w:r>
        <w:rPr>
          <w:rFonts w:ascii="Times New Roman" w:hAnsi="Times New Roman" w:eastAsia="宋体"/>
          <w:color w:val="000000"/>
          <w:sz w:val="24"/>
        </w:rPr>
        <w:t xml:space="preserve">        GB/T </w:t>
      </w:r>
      <w:r>
        <w:rPr>
          <w:rFonts w:hint="eastAsia" w:ascii="Times New Roman" w:hAnsi="Times New Roman" w:eastAsia="宋体"/>
          <w:color w:val="000000"/>
          <w:sz w:val="24"/>
        </w:rPr>
        <w:t>9385-2008《计算机软件需求规格说明规范》——需求分析参考依据</w:t>
      </w:r>
    </w:p>
    <w:p w14:paraId="47CCACE9">
      <w:pPr>
        <w:ind w:left="0" w:right="0" w:firstLine="0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 xml:space="preserve">        GB/T </w:t>
      </w:r>
      <w:r>
        <w:rPr>
          <w:rFonts w:hint="eastAsia" w:ascii="Times New Roman" w:hAnsi="Times New Roman" w:eastAsia="宋体"/>
          <w:color w:val="000000"/>
          <w:sz w:val="24"/>
        </w:rPr>
        <w:t>11457《信息技术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>软件工程术语》——术语定义参考标准</w:t>
      </w:r>
    </w:p>
    <w:p w14:paraId="2E601421">
      <w:pPr>
        <w:pStyle w:val="4"/>
        <w:bidi w:val="0"/>
        <w:outlineLvl w:val="0"/>
        <w:rPr>
          <w:rFonts w:hint="eastAsia"/>
        </w:rPr>
      </w:pPr>
      <w:r>
        <w:rPr>
          <w:rFonts w:hint="eastAsia"/>
          <w:lang w:val="en-US" w:eastAsia="zh-CN"/>
        </w:rPr>
        <w:t xml:space="preserve">11 </w:t>
      </w:r>
      <w:r>
        <w:rPr>
          <w:rFonts w:hint="eastAsia"/>
        </w:rPr>
        <w:t>AI辅助生成说明</w:t>
      </w:r>
    </w:p>
    <w:p w14:paraId="5EDCE8A1">
      <w:pPr>
        <w:rPr>
          <w:rFonts w:hint="eastAsia" w:ascii="Times New Roman" w:hAnsi="Times New Roman" w:eastAsia="宋体"/>
          <w:color w:val="000000"/>
          <w:sz w:val="24"/>
        </w:rPr>
      </w:pPr>
      <w:r>
        <w:rPr>
          <w:rFonts w:hint="eastAsia" w:ascii="Times New Roman" w:hAnsi="Times New Roman" w:eastAsia="宋体"/>
          <w:color w:val="000000"/>
          <w:sz w:val="24"/>
        </w:rPr>
        <w:t>本报告使用 DeepSeek AI 辅助完成初稿生成。</w:t>
      </w:r>
    </w:p>
    <w:p w14:paraId="2DDA45AD">
      <w:pPr>
        <w:rPr>
          <w:rFonts w:hint="eastAsia" w:ascii="Times New Roman" w:hAnsi="Times New Roman" w:eastAsia="宋体"/>
          <w:color w:val="000000"/>
          <w:sz w:val="24"/>
        </w:rPr>
      </w:pPr>
      <w:r>
        <w:rPr>
          <w:rFonts w:hint="eastAsia" w:ascii="Times New Roman" w:hAnsi="Times New Roman" w:eastAsia="宋体"/>
          <w:color w:val="000000"/>
          <w:sz w:val="24"/>
        </w:rPr>
        <w:t>使用者向AI提供的核心提示词为：</w:t>
      </w:r>
    </w:p>
    <w:p w14:paraId="4E5CE8C4">
      <w:pPr>
        <w:rPr>
          <w:rFonts w:hint="eastAsia" w:ascii="Times New Roman" w:hAnsi="Times New Roman" w:eastAsia="宋体"/>
          <w:color w:val="000000"/>
          <w:sz w:val="24"/>
        </w:rPr>
      </w:pPr>
      <w:r>
        <w:rPr>
          <w:rFonts w:hint="eastAsia" w:ascii="Times New Roman" w:hAnsi="Times New Roman" w:eastAsia="宋体"/>
          <w:color w:val="000000"/>
          <w:sz w:val="24"/>
        </w:rPr>
        <w:t>"请按GB/T 8567-2006标准，为'面向数字媒体设计的AI智能配色辅助工具'项目编写一份可行性分析报告。项目为纯前端Web应用，使用Trae AI辅助开发，零经费预算，16周教学周期内完成。需要从技术可行性、经济可行性、操作可行性、法律可行性、进度可行性五个维度进行分析，包含风险识别与应对策略。"</w:t>
      </w:r>
    </w:p>
    <w:p w14:paraId="37DD19BB">
      <w:pPr>
        <w:rPr>
          <w:rFonts w:hint="eastAsia" w:ascii="Times New Roman" w:hAnsi="Times New Roman" w:eastAsia="宋体"/>
          <w:color w:val="000000"/>
          <w:sz w:val="24"/>
        </w:rPr>
      </w:pPr>
      <w:r>
        <w:rPr>
          <w:rFonts w:hint="eastAsia" w:ascii="Times New Roman" w:hAnsi="Times New Roman" w:eastAsia="宋体"/>
          <w:color w:val="000000"/>
          <w:sz w:val="24"/>
        </w:rPr>
        <w:t>AI生成内容主要为：文档框架结构、各可行性维度分析表格、风险识别清单初稿。</w:t>
      </w:r>
    </w:p>
    <w:p w14:paraId="02B41823">
      <w:pPr>
        <w:rPr>
          <w:rFonts w:hint="eastAsia" w:ascii="Times New Roman" w:hAnsi="Times New Roman" w:eastAsia="宋体"/>
          <w:color w:val="000000"/>
          <w:sz w:val="24"/>
        </w:rPr>
      </w:pPr>
      <w:r>
        <w:rPr>
          <w:rFonts w:hint="eastAsia" w:ascii="Times New Roman" w:hAnsi="Times New Roman" w:eastAsia="宋体"/>
          <w:color w:val="000000"/>
          <w:sz w:val="24"/>
        </w:rPr>
        <w:t>修改率：约50%。编制人对AI生成的内容进行了以下人工修改：项目背景数据核实、技术选型方案调整、风险等级评估修正、结论与建议的独立撰写。</w:t>
      </w:r>
    </w:p>
    <w:p w14:paraId="01D4DD40">
      <w:pPr>
        <w:rPr>
          <w:rFonts w:hint="eastAsia" w:ascii="Times New Roman" w:hAnsi="Times New Roman" w:eastAsia="宋体"/>
          <w:color w:val="000000"/>
          <w:sz w:val="24"/>
        </w:rPr>
      </w:pPr>
      <w:r>
        <w:rPr>
          <w:rFonts w:hint="eastAsia" w:ascii="Times New Roman" w:hAnsi="Times New Roman" w:eastAsia="宋体"/>
          <w:color w:val="000000"/>
          <w:sz w:val="24"/>
        </w:rPr>
        <w:t>最终版本由编制人刘盈独立完成，AI仅作为辅助工具使用。</w:t>
      </w:r>
    </w:p>
    <w:bookmarkEnd w:id="0"/>
    <w:bookmarkEnd w:id="56"/>
    <w:bookmarkEnd w:id="59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jMDk2M2RhY2Q1NGE2YzA5ZTIwOTA5ZDNiODRmMmUifQ=="/>
  </w:docVars>
  <w:rsids>
    <w:rsidRoot w:val="00000000"/>
    <w:rsid w:val="44C433C0"/>
    <w:rsid w:val="497A1274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3149</Words>
  <Characters>3867</Characters>
  <Lines>12</Lines>
  <Paragraphs>8</Paragraphs>
  <TotalTime>9</TotalTime>
  <ScaleCrop>false</ScaleCrop>
  <LinksUpToDate>false</LinksUpToDate>
  <CharactersWithSpaces>4101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2026-06-25T01:13:00Z</dcterms:created>
  <dc:creator>刘盈</dc:creator>
  <cp:lastModifiedBy>刘盈</cp:lastModifiedBy>
  <dcterms:modified xsi:type="dcterms:W3CDTF">2026-06-25T08:45:18Z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542F989FCA354E41A588B1A5D95289DB_13</vt:lpwstr>
  </property>
</Properties>
</file>