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4B9B" w14:textId="1D7A426F" w:rsidR="003B54DD" w:rsidRPr="003B54DD" w:rsidRDefault="003B54DD" w:rsidP="003B54DD">
      <w:pPr>
        <w:jc w:val="center"/>
        <w:rPr>
          <w:rFonts w:ascii="Times New Roman" w:hAnsi="Times New Roman" w:cs="Times New Roman"/>
          <w:b/>
          <w:bCs/>
        </w:rPr>
      </w:pPr>
      <w:r w:rsidRPr="003B54DD">
        <w:rPr>
          <w:rFonts w:ascii="Times New Roman" w:hAnsi="Times New Roman" w:cs="Times New Roman"/>
          <w:b/>
          <w:bCs/>
        </w:rPr>
        <w:t>e-Ardhi, TAUSI &amp; ILMIS</w:t>
      </w:r>
    </w:p>
    <w:p w14:paraId="65231E73" w14:textId="77777777" w:rsidR="003B54DD" w:rsidRPr="003B54DD" w:rsidRDefault="003B54DD" w:rsidP="003B54DD">
      <w:pPr>
        <w:spacing w:after="0"/>
        <w:jc w:val="both"/>
        <w:rPr>
          <w:rFonts w:ascii="Times New Roman" w:hAnsi="Times New Roman" w:cs="Times New Roman"/>
          <w:b/>
          <w:bCs/>
        </w:rPr>
      </w:pPr>
      <w:r w:rsidRPr="002B1342">
        <w:rPr>
          <w:rFonts w:ascii="Times New Roman" w:hAnsi="Times New Roman" w:cs="Times New Roman"/>
          <w:b/>
          <w:bCs/>
        </w:rPr>
        <w:t>e-Ardhi</w:t>
      </w:r>
    </w:p>
    <w:p w14:paraId="0F540A02" w14:textId="77777777" w:rsidR="003B54DD" w:rsidRPr="002B1342" w:rsidRDefault="003B54DD" w:rsidP="003B54DD">
      <w:pPr>
        <w:spacing w:after="0"/>
        <w:jc w:val="both"/>
        <w:rPr>
          <w:rFonts w:ascii="Times New Roman" w:hAnsi="Times New Roman" w:cs="Times New Roman"/>
        </w:rPr>
      </w:pPr>
      <w:r w:rsidRPr="002B1342">
        <w:rPr>
          <w:rFonts w:ascii="Times New Roman" w:hAnsi="Times New Roman" w:cs="Times New Roman"/>
        </w:rPr>
        <w:t>The Government of Tanzania, through the Ministry of Lands, Housing, and Human Settlements Development, has launched a digital system called e-Ardhi to simplify land services for citizens. This system aims to increase transparency, reduce bureaucracy, and resolve land disputes quickly and fairly.</w:t>
      </w:r>
    </w:p>
    <w:p w14:paraId="2610953E" w14:textId="77777777" w:rsidR="003B54DD" w:rsidRPr="002B1342" w:rsidRDefault="003B54DD" w:rsidP="003B54DD">
      <w:pPr>
        <w:spacing w:after="0"/>
        <w:jc w:val="both"/>
        <w:rPr>
          <w:rFonts w:ascii="Times New Roman" w:hAnsi="Times New Roman" w:cs="Times New Roman"/>
        </w:rPr>
      </w:pPr>
      <w:r w:rsidRPr="002B1342">
        <w:rPr>
          <w:rFonts w:ascii="Times New Roman" w:hAnsi="Times New Roman" w:cs="Times New Roman"/>
        </w:rPr>
        <w:t>Services available through e-Ardhi:</w:t>
      </w:r>
    </w:p>
    <w:p w14:paraId="653A2CEF" w14:textId="77777777" w:rsidR="003B54DD" w:rsidRPr="003B54DD" w:rsidRDefault="003B54DD" w:rsidP="003B54DD">
      <w:pPr>
        <w:pStyle w:val="ListParagraph"/>
        <w:numPr>
          <w:ilvl w:val="0"/>
          <w:numId w:val="1"/>
        </w:numPr>
        <w:spacing w:after="0"/>
        <w:jc w:val="both"/>
        <w:rPr>
          <w:rFonts w:ascii="Times New Roman" w:hAnsi="Times New Roman" w:cs="Times New Roman"/>
        </w:rPr>
      </w:pPr>
      <w:r w:rsidRPr="003B54DD">
        <w:rPr>
          <w:rFonts w:ascii="Times New Roman" w:hAnsi="Times New Roman" w:cs="Times New Roman"/>
        </w:rPr>
        <w:t>Registration of land titles</w:t>
      </w:r>
    </w:p>
    <w:p w14:paraId="03DABC9F" w14:textId="77777777" w:rsidR="003B54DD" w:rsidRPr="003B54DD" w:rsidRDefault="003B54DD" w:rsidP="003B54DD">
      <w:pPr>
        <w:pStyle w:val="ListParagraph"/>
        <w:numPr>
          <w:ilvl w:val="0"/>
          <w:numId w:val="1"/>
        </w:numPr>
        <w:spacing w:after="0"/>
        <w:jc w:val="both"/>
        <w:rPr>
          <w:rFonts w:ascii="Times New Roman" w:hAnsi="Times New Roman" w:cs="Times New Roman"/>
        </w:rPr>
      </w:pPr>
      <w:r w:rsidRPr="003B54DD">
        <w:rPr>
          <w:rFonts w:ascii="Times New Roman" w:hAnsi="Times New Roman" w:cs="Times New Roman"/>
        </w:rPr>
        <w:t>Tracking land application status</w:t>
      </w:r>
    </w:p>
    <w:p w14:paraId="7982D389" w14:textId="77777777" w:rsidR="003B54DD" w:rsidRPr="003B54DD" w:rsidRDefault="003B54DD" w:rsidP="003B54DD">
      <w:pPr>
        <w:pStyle w:val="ListParagraph"/>
        <w:numPr>
          <w:ilvl w:val="0"/>
          <w:numId w:val="1"/>
        </w:numPr>
        <w:spacing w:after="0"/>
        <w:jc w:val="both"/>
        <w:rPr>
          <w:rFonts w:ascii="Times New Roman" w:hAnsi="Times New Roman" w:cs="Times New Roman"/>
        </w:rPr>
      </w:pPr>
      <w:r w:rsidRPr="003B54DD">
        <w:rPr>
          <w:rFonts w:ascii="Times New Roman" w:hAnsi="Times New Roman" w:cs="Times New Roman"/>
        </w:rPr>
        <w:t>Online payment of land taxes</w:t>
      </w:r>
    </w:p>
    <w:p w14:paraId="2AFA1C51" w14:textId="77777777" w:rsidR="003B54DD" w:rsidRPr="003B54DD" w:rsidRDefault="003B54DD" w:rsidP="003B54DD">
      <w:pPr>
        <w:pStyle w:val="ListParagraph"/>
        <w:numPr>
          <w:ilvl w:val="0"/>
          <w:numId w:val="1"/>
        </w:numPr>
        <w:spacing w:after="0"/>
        <w:jc w:val="both"/>
        <w:rPr>
          <w:rFonts w:ascii="Times New Roman" w:hAnsi="Times New Roman" w:cs="Times New Roman"/>
        </w:rPr>
      </w:pPr>
      <w:r w:rsidRPr="003B54DD">
        <w:rPr>
          <w:rFonts w:ascii="Times New Roman" w:hAnsi="Times New Roman" w:cs="Times New Roman"/>
        </w:rPr>
        <w:t>Digital prevention and resolution of land disputes</w:t>
      </w:r>
    </w:p>
    <w:p w14:paraId="59F69E48" w14:textId="77777777" w:rsidR="003B54DD" w:rsidRDefault="003B54DD" w:rsidP="003B54DD">
      <w:pPr>
        <w:jc w:val="both"/>
        <w:rPr>
          <w:rFonts w:ascii="Times New Roman" w:hAnsi="Times New Roman" w:cs="Times New Roman"/>
        </w:rPr>
      </w:pPr>
    </w:p>
    <w:p w14:paraId="6A84BD92" w14:textId="057737C9" w:rsidR="003B54DD" w:rsidRPr="003B54DD" w:rsidRDefault="003B54DD" w:rsidP="003B54DD">
      <w:pPr>
        <w:jc w:val="both"/>
        <w:rPr>
          <w:rFonts w:ascii="Times New Roman" w:hAnsi="Times New Roman" w:cs="Times New Roman"/>
          <w:b/>
          <w:bCs/>
        </w:rPr>
      </w:pPr>
      <w:r w:rsidRPr="003B54DD">
        <w:rPr>
          <w:rFonts w:ascii="Times New Roman" w:hAnsi="Times New Roman" w:cs="Times New Roman"/>
          <w:b/>
          <w:bCs/>
        </w:rPr>
        <w:t>TAUSI TAMISEMI TAXPAYER PORTAL</w:t>
      </w:r>
    </w:p>
    <w:p w14:paraId="48641FFF" w14:textId="442C5E0A" w:rsidR="003B54DD" w:rsidRDefault="003B54DD" w:rsidP="003B54DD">
      <w:pPr>
        <w:jc w:val="both"/>
        <w:rPr>
          <w:rFonts w:ascii="Times New Roman" w:hAnsi="Times New Roman" w:cs="Times New Roman"/>
        </w:rPr>
      </w:pPr>
      <w:r>
        <w:rPr>
          <w:rFonts w:ascii="Times New Roman" w:hAnsi="Times New Roman" w:cs="Times New Roman"/>
        </w:rPr>
        <w:t>A</w:t>
      </w:r>
      <w:r w:rsidRPr="003B54DD">
        <w:rPr>
          <w:rFonts w:ascii="Times New Roman" w:hAnsi="Times New Roman" w:cs="Times New Roman"/>
        </w:rPr>
        <w:t xml:space="preserve"> portal that facilitates Taxpayer access to services offered by Local Government Authorities (LGA) through self-service</w:t>
      </w:r>
      <w:r>
        <w:rPr>
          <w:rFonts w:ascii="Times New Roman" w:hAnsi="Times New Roman" w:cs="Times New Roman"/>
        </w:rPr>
        <w:t>, including land sales (buying plots &amp; paying bills).</w:t>
      </w:r>
    </w:p>
    <w:p w14:paraId="7D117C3E" w14:textId="77777777" w:rsidR="003B54DD" w:rsidRDefault="003B54DD" w:rsidP="003B54DD">
      <w:pPr>
        <w:jc w:val="both"/>
        <w:rPr>
          <w:rFonts w:ascii="Times New Roman" w:hAnsi="Times New Roman" w:cs="Times New Roman"/>
        </w:rPr>
      </w:pPr>
    </w:p>
    <w:p w14:paraId="6977599C" w14:textId="3EBEAE5D" w:rsidR="003B54DD" w:rsidRPr="003B54DD" w:rsidRDefault="003B54DD" w:rsidP="003B54DD">
      <w:pPr>
        <w:jc w:val="both"/>
        <w:rPr>
          <w:rFonts w:ascii="Times New Roman" w:hAnsi="Times New Roman" w:cs="Times New Roman"/>
          <w:b/>
          <w:bCs/>
        </w:rPr>
      </w:pPr>
      <w:r w:rsidRPr="003B54DD">
        <w:rPr>
          <w:rFonts w:ascii="Times New Roman" w:hAnsi="Times New Roman" w:cs="Times New Roman"/>
          <w:b/>
          <w:bCs/>
        </w:rPr>
        <w:t>ILMIS</w:t>
      </w:r>
    </w:p>
    <w:p w14:paraId="4FDE0921" w14:textId="0ACCAF8D" w:rsidR="003B54DD" w:rsidRPr="003B54DD" w:rsidRDefault="003B54DD" w:rsidP="003B54DD">
      <w:pPr>
        <w:jc w:val="both"/>
        <w:rPr>
          <w:rFonts w:ascii="Times New Roman" w:hAnsi="Times New Roman" w:cs="Times New Roman"/>
        </w:rPr>
      </w:pPr>
      <w:r w:rsidRPr="003B54DD">
        <w:rPr>
          <w:rFonts w:ascii="Times New Roman" w:hAnsi="Times New Roman" w:cs="Times New Roman"/>
        </w:rPr>
        <w:t>The Integrated Land Management Information System (ILMIS) is a geographic information system (GIS)-based platform developed by the Ministry of Lands, Housing and Human Settlements Development (MLHHSD) in Tanzania. It aims to modernize land administration by digitizing and centralizing land-related data, improving transparency, reducing fraud, and enhancing service delivery. Funded by the World Bank Group and the Government of Tanzania as part of the Private Sector Competitiveness Project (AF-PSCP), ILMIS was implemented on July 16, 2018, with the first issuance of a Certificate of Occupancy.</w:t>
      </w:r>
    </w:p>
    <w:p w14:paraId="14112789"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ILMIS serves as a decision-making tool for managing cadastral and land-use data, supporting processes like land title issuance, plot registration, and land searches. It integrates spatial (GIS) and non-spatial data to provide reliable land administration services, addressing challenges like manual record-keeping, land disputes, and unreliable land information.</w:t>
      </w:r>
    </w:p>
    <w:p w14:paraId="682A9C32" w14:textId="77777777" w:rsidR="003B54DD" w:rsidRPr="003B54DD" w:rsidRDefault="003B54DD" w:rsidP="003B54DD">
      <w:pPr>
        <w:jc w:val="both"/>
        <w:rPr>
          <w:rFonts w:ascii="Times New Roman" w:hAnsi="Times New Roman" w:cs="Times New Roman"/>
          <w:b/>
          <w:bCs/>
        </w:rPr>
      </w:pPr>
      <w:r w:rsidRPr="003B54DD">
        <w:rPr>
          <w:rFonts w:ascii="Times New Roman" w:hAnsi="Times New Roman" w:cs="Times New Roman"/>
          <w:b/>
          <w:bCs/>
        </w:rPr>
        <w:t>How ILMIS Works</w:t>
      </w:r>
    </w:p>
    <w:p w14:paraId="45B71D2E"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ILMIS operates as a workflow and document management-based system fully integrated with cadastral management functions. It supports over 80 transactions, including user registration, title issuance, plot searches, and land transfers. Below is a breakdown of its functionality based on its design and documented features:</w:t>
      </w:r>
    </w:p>
    <w:p w14:paraId="1CE74096"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1. Core Functionalities</w:t>
      </w:r>
    </w:p>
    <w:p w14:paraId="6EA569EB"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ILMIS is designed to handle all aspects of land administration, including:</w:t>
      </w:r>
    </w:p>
    <w:p w14:paraId="5ADD5BBF"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lastRenderedPageBreak/>
        <w:t>•</w:t>
      </w:r>
      <w:r w:rsidRPr="003B54DD">
        <w:rPr>
          <w:rFonts w:ascii="Times New Roman" w:hAnsi="Times New Roman" w:cs="Times New Roman"/>
        </w:rPr>
        <w:tab/>
        <w:t>Cadastral and Land-Use Mapping: Stores spatially referenced data (e.g., parcel boundaries, coordinates) using GIS technology, enabling visualization of plots, zoning, and land use.</w:t>
      </w:r>
    </w:p>
    <w:p w14:paraId="7915A67E"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Land Registration: Manages issuance of Certificates of Occupancy (for granted rights) and Certificates of Customary Rights of Occupancy (CCROs) for village land, linking ownership records to cadastral parcels.</w:t>
      </w:r>
    </w:p>
    <w:p w14:paraId="4EA1367E"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User Registration: Allows citizens, companies, and government staff to create profiles with details like names, IDs, or company registration numbers for secure access.</w:t>
      </w:r>
    </w:p>
    <w:p w14:paraId="19B47065"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Land Searches: Enables users to query parcel information (e.g., ownership, status, encumbrances) by parcel ID, location, or title number.</w:t>
      </w:r>
    </w:p>
    <w:p w14:paraId="3A488665"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Transaction Management: Processes requests like title applications, land transfers, or mortgage registrations, with automated workflows for approvals by surveyors, registrars, and commissioners.</w:t>
      </w:r>
    </w:p>
    <w:p w14:paraId="0B5890E9"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Marketplace Support: Lists verified lands for sale, ensuring clear titles to prevent fraud.</w:t>
      </w:r>
    </w:p>
    <w:p w14:paraId="5FBBE14E"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Reporting and Analytics: Generates reports on land allocation, disputes, or transaction efficiency for administrators.</w:t>
      </w:r>
    </w:p>
    <w:p w14:paraId="45BF630C"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Data Integration: Links with national systems like NIDA (National Identification Authority) for identity verification and GEPG (Government Electronic Payment Gateway) for fee payments.</w:t>
      </w:r>
    </w:p>
    <w:p w14:paraId="5A47AAE9"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2. System Architecture</w:t>
      </w:r>
    </w:p>
    <w:p w14:paraId="0A748789"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ILMIS follows a multi-tier architecture to ensure scalability, security, and integration:</w:t>
      </w:r>
    </w:p>
    <w:p w14:paraId="338052E9"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 xml:space="preserve">Presentation Layer: </w:t>
      </w:r>
    </w:p>
    <w:p w14:paraId="5CF97AB3"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Provides a web portal (accessible at http://ilmis.lands.go.tz/) for users to interact via browsers.</w:t>
      </w:r>
    </w:p>
    <w:p w14:paraId="69E51EDC"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Likely includes a mobile app or mobile-optimized interface for simplified tasks (e.g., title status checks).</w:t>
      </w:r>
    </w:p>
    <w:p w14:paraId="15DDC51A"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Features interactive GIS maps, dashboards, and forms for tasks like title applications or land searches.</w:t>
      </w:r>
    </w:p>
    <w:p w14:paraId="77DF2E7D"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Technologies: HTML5, CSS, JavaScript (e.g., React, as hinted by related sites like ccro.lands.go.tz), and GIS tools (e.g., Leaflet, ArcGIS).</w:t>
      </w:r>
    </w:p>
    <w:p w14:paraId="48076C84"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Application Layer:</w:t>
      </w:r>
    </w:p>
    <w:p w14:paraId="5FDAEE93"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Handles business logic, including authentication, transaction processing, and workflow management.</w:t>
      </w:r>
    </w:p>
    <w:p w14:paraId="6CFF6972"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lastRenderedPageBreak/>
        <w:t>•</w:t>
      </w:r>
      <w:r w:rsidRPr="003B54DD">
        <w:rPr>
          <w:rFonts w:ascii="Times New Roman" w:hAnsi="Times New Roman" w:cs="Times New Roman"/>
        </w:rPr>
        <w:tab/>
        <w:t>Supports role-based access control (RBAC) for users (e.g., citizens, registrars, surveyors).</w:t>
      </w:r>
    </w:p>
    <w:p w14:paraId="1D7D37C6"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Manages over 80 transactions with automated workflows (e.g., title approval requiring multiple validations).</w:t>
      </w:r>
    </w:p>
    <w:p w14:paraId="67D1560F"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Technologies: Java, Python (Django/Flask), or .NET; RESTful APIs for communication.</w:t>
      </w:r>
    </w:p>
    <w:p w14:paraId="64DF60F4"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Data Layer:</w:t>
      </w:r>
    </w:p>
    <w:p w14:paraId="689752DF"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Relational Database: Stores non-spatial data (e.g., user profiles, ownership records, transaction logs) using PostgreSQL or Oracle.</w:t>
      </w:r>
    </w:p>
    <w:p w14:paraId="105313E0"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Spatial Database: Manages cadastral data (e.g., parcel boundaries, coordinates) with PostGIS.</w:t>
      </w:r>
    </w:p>
    <w:p w14:paraId="5E2E2A33"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File Storage: Holds digitized documents (e.g., 6.5 million pages of paper records, 18,000 maps, 50,000 Certificates of Occupancy) in secure cloud or on-premises storage.</w:t>
      </w:r>
    </w:p>
    <w:p w14:paraId="2C15DEB7"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Integration Layer:</w:t>
      </w:r>
    </w:p>
    <w:p w14:paraId="5E0DD371"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Uses RESTful APIs to share data with external systems (e.g., Tausi, e-Ardhi, NIDA, GEPG).</w:t>
      </w:r>
    </w:p>
    <w:p w14:paraId="53758265"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Employs middleware for secure data transfer and format conversion (e.g., JSON, XML).</w:t>
      </w:r>
    </w:p>
    <w:p w14:paraId="5E184F8E"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Technologies: API gateways (e.g., Kong), message queues (e.g., RabbitMQ).</w:t>
      </w:r>
    </w:p>
    <w:p w14:paraId="65B0E5E2"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3. Data Sources and Digitization</w:t>
      </w:r>
    </w:p>
    <w:p w14:paraId="4E6FED23"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ILMIS relies on extensive data collection and digitization efforts:</w:t>
      </w:r>
    </w:p>
    <w:p w14:paraId="36E92FFB"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Cadastral Surveys: The Survey and Mapping Division provides spatial data (e.g., parcel boundaries, coordinates) from topographic and cadastral surveys.</w:t>
      </w:r>
    </w:p>
    <w:p w14:paraId="2AE288FA"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Legacy Data Conversion: Over 6.5 million pages of paper documents, 18,000 maps, and 50,000 Certificates of Occupancy were digitized and vectorized, linking ownership records to cadastral parcels.</w:t>
      </w:r>
    </w:p>
    <w:p w14:paraId="4FAD9BA9"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Village Council Inputs: Customary land data (CCROs) from village councils is integrated, covering 70% of Tanzania’s land (village land).</w:t>
      </w:r>
    </w:p>
    <w:p w14:paraId="52398F1D"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User Submissions: Citizens and companies provide data during registration or transactions (e.g., IDs, purchase agreements, survey plans).</w:t>
      </w:r>
    </w:p>
    <w:p w14:paraId="05343AE2"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External Systems: Integration with NIDA verifies user identities, while GEPG processes payments.</w:t>
      </w:r>
    </w:p>
    <w:p w14:paraId="3FC3A06E"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4. User Interaction</w:t>
      </w:r>
    </w:p>
    <w:p w14:paraId="4EEE7BDE" w14:textId="6653CF7E" w:rsidR="003B54DD" w:rsidRPr="003B54DD" w:rsidRDefault="003B54DD" w:rsidP="003B54DD">
      <w:pPr>
        <w:jc w:val="both"/>
        <w:rPr>
          <w:rFonts w:ascii="Times New Roman" w:hAnsi="Times New Roman" w:cs="Times New Roman"/>
        </w:rPr>
      </w:pPr>
      <w:r w:rsidRPr="003B54DD">
        <w:rPr>
          <w:rFonts w:ascii="Times New Roman" w:hAnsi="Times New Roman" w:cs="Times New Roman"/>
        </w:rPr>
        <w:t>Users access ILMIS through the web portal (</w:t>
      </w:r>
      <w:r w:rsidR="00F607CE" w:rsidRPr="00F607CE">
        <w:rPr>
          <w:rFonts w:ascii="Times New Roman" w:hAnsi="Times New Roman" w:cs="Times New Roman"/>
        </w:rPr>
        <w:t>https://ccro.lands.go.tz/</w:t>
      </w:r>
      <w:r w:rsidRPr="003B54DD">
        <w:rPr>
          <w:rFonts w:ascii="Times New Roman" w:hAnsi="Times New Roman" w:cs="Times New Roman"/>
        </w:rPr>
        <w:t>) or regional offices:</w:t>
      </w:r>
    </w:p>
    <w:p w14:paraId="2E12E0AC"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lastRenderedPageBreak/>
        <w:t>•</w:t>
      </w:r>
      <w:r w:rsidRPr="003B54DD">
        <w:rPr>
          <w:rFonts w:ascii="Times New Roman" w:hAnsi="Times New Roman" w:cs="Times New Roman"/>
        </w:rPr>
        <w:tab/>
        <w:t>Registration: Users create accounts with personal or company details, verified via NIDA.</w:t>
      </w:r>
    </w:p>
    <w:p w14:paraId="2541E4FA"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Authentication: Secure login with OAuth2 or JWT tokens, ensuring role-based access (e.g., citizens view data, registrars approve titles).</w:t>
      </w:r>
    </w:p>
    <w:p w14:paraId="6BFA1107"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Services:</w:t>
      </w:r>
    </w:p>
    <w:p w14:paraId="736C1AF2"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Search: Query parcels by ID, location, or title number to view ownership, status, or encumbrances.</w:t>
      </w:r>
    </w:p>
    <w:p w14:paraId="1552BB37"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Apply: Submit title or plot registration applications, uploading documents and paying fees via GEPG (e.g., M-Pesa, bank transfers).</w:t>
      </w:r>
    </w:p>
    <w:p w14:paraId="21E4E5DA"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Track: Monitor application status (e.g., title approval) via dashboards or notifications.</w:t>
      </w:r>
    </w:p>
    <w:p w14:paraId="6552B0DD"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View Maps: Use GIS tools to visualize parcels, zoning, or available lands.</w:t>
      </w:r>
    </w:p>
    <w:p w14:paraId="3057F1DE"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Physical Access: For users without internet, regional offices in Dodoma, Dar es Salaam, Mwanza, etc., provide in-person services using ILMIS.</w:t>
      </w:r>
    </w:p>
    <w:p w14:paraId="38E6947C"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5. Security and Reliability</w:t>
      </w:r>
    </w:p>
    <w:p w14:paraId="00DB33CA"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Encryption: HTTPS/TLS for data in transit; AES-256 for data at rest.</w:t>
      </w:r>
    </w:p>
    <w:p w14:paraId="745E7E95"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Access Control: RBAC ensures only authorized users modify records (e.g., registrars for title issuance).</w:t>
      </w:r>
    </w:p>
    <w:p w14:paraId="682B0ECB"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Audit Trails: Logs all transactions for transparency and dispute resolution.</w:t>
      </w:r>
    </w:p>
    <w:p w14:paraId="56E36014"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Backups: Regular backups to secure cloud or on-premises servers.</w:t>
      </w:r>
    </w:p>
    <w:p w14:paraId="6BE9D367"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Hardware: Custom hardware and equipment installed in MLHHSD offices to support ILMIS operations.</w:t>
      </w:r>
    </w:p>
    <w:p w14:paraId="04600517"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6. Integration with Other Systems</w:t>
      </w:r>
    </w:p>
    <w:p w14:paraId="72B001C5"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ILMIS shares data with platforms like Tausi (citizen service portal) and e-Ardhi (a potential land services platform, though less documented):</w:t>
      </w:r>
    </w:p>
    <w:p w14:paraId="6540C82B"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APIs: RESTful APIs expose endpoints (e.g., GET /parcels, POST /titles) for external systems to fetch data like parcel details or title status.</w:t>
      </w:r>
    </w:p>
    <w:p w14:paraId="014BFF27"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Middleware: Ensures secure data transfer and format compatibility (e.g., JSON for Tausi’s citizen-facing interface).</w:t>
      </w:r>
    </w:p>
    <w:p w14:paraId="5B88335D"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Workflow Sync: Transactions initiated on Tausi (e.g., land service requests) are routed to ILMIS for processing, with status updates returned via APIs.</w:t>
      </w:r>
    </w:p>
    <w:p w14:paraId="13275978"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Payment Integration: GEPG handles payments across platforms, ensuring seamless fee collection.</w:t>
      </w:r>
    </w:p>
    <w:p w14:paraId="67A01800"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lastRenderedPageBreak/>
        <w:t>•</w:t>
      </w:r>
      <w:r w:rsidRPr="003B54DD">
        <w:rPr>
          <w:rFonts w:ascii="Times New Roman" w:hAnsi="Times New Roman" w:cs="Times New Roman"/>
        </w:rPr>
        <w:tab/>
        <w:t>Example: A user on Tausi searches for a plot, Tausi queries ILMIS via API, ILMIS returns verified parcel data, and Tausi displays it.</w:t>
      </w:r>
    </w:p>
    <w:p w14:paraId="4E110FEC"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Challenges and Limitations</w:t>
      </w:r>
    </w:p>
    <w:p w14:paraId="7F9CB5E2"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Incomplete Digitization: Some legacy records may still be undigitized, especially in rural areas.</w:t>
      </w:r>
    </w:p>
    <w:p w14:paraId="39FAA78C"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Rural Access: Limited internet and smartphone penetration restricts online use in village land areas (70% of Tanzania).</w:t>
      </w:r>
    </w:p>
    <w:p w14:paraId="5FFA76DB"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Cost: Fees for surveys, titles, or searches can be prohibitive for smallholders.</w:t>
      </w:r>
    </w:p>
    <w:p w14:paraId="26AE96F6"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Validation Delays: Verifying ownership or resolving disputes slows transaction updates.</w:t>
      </w:r>
    </w:p>
    <w:p w14:paraId="12E22852"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w:t>
      </w:r>
      <w:r w:rsidRPr="003B54DD">
        <w:rPr>
          <w:rFonts w:ascii="Times New Roman" w:hAnsi="Times New Roman" w:cs="Times New Roman"/>
        </w:rPr>
        <w:tab/>
        <w:t>Training: Staff and users need ongoing training to use ILMIS effectively.</w:t>
      </w:r>
    </w:p>
    <w:p w14:paraId="60F6EA24" w14:textId="77777777" w:rsidR="003B54DD" w:rsidRDefault="003B54DD" w:rsidP="003B54DD">
      <w:pPr>
        <w:jc w:val="both"/>
        <w:rPr>
          <w:rFonts w:ascii="Times New Roman" w:hAnsi="Times New Roman" w:cs="Times New Roman"/>
        </w:rPr>
      </w:pPr>
    </w:p>
    <w:p w14:paraId="4EF44F4B" w14:textId="22D859BA" w:rsidR="003B54DD" w:rsidRPr="003B54DD" w:rsidRDefault="003B54DD" w:rsidP="003B54DD">
      <w:pPr>
        <w:jc w:val="both"/>
        <w:rPr>
          <w:rFonts w:ascii="Times New Roman" w:hAnsi="Times New Roman" w:cs="Times New Roman"/>
        </w:rPr>
      </w:pPr>
      <w:r w:rsidRPr="003B54DD">
        <w:rPr>
          <w:rFonts w:ascii="Times New Roman" w:hAnsi="Times New Roman" w:cs="Times New Roman"/>
        </w:rPr>
        <w:t>Recent Sentiment</w:t>
      </w:r>
    </w:p>
    <w:p w14:paraId="0D92CAC3"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 xml:space="preserve">A 2025 post on X by </w:t>
      </w:r>
    </w:p>
    <w:p w14:paraId="53795E80"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@CSMTechAfrica</w:t>
      </w:r>
    </w:p>
    <w:p w14:paraId="722B2F29"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highlights ILMIS as a tool for transparent, accessible, and inclusive land governance, supported by digital solutions from CSM Tech. This suggests ongoing enhancements and positive reception, though specific updates to the website’s functionality are not detailed.</w:t>
      </w:r>
    </w:p>
    <w:p w14:paraId="5DE1B70E" w14:textId="77777777" w:rsidR="003B54DD" w:rsidRPr="003B54DD" w:rsidRDefault="003B54DD" w:rsidP="003B54DD">
      <w:pPr>
        <w:jc w:val="both"/>
        <w:rPr>
          <w:rFonts w:ascii="Times New Roman" w:hAnsi="Times New Roman" w:cs="Times New Roman"/>
        </w:rPr>
      </w:pPr>
      <w:r w:rsidRPr="003B54DD">
        <w:rPr>
          <w:rFonts w:ascii="Times New Roman" w:hAnsi="Times New Roman" w:cs="Times New Roman"/>
        </w:rPr>
        <w:t>Conclusion</w:t>
      </w:r>
    </w:p>
    <w:p w14:paraId="402D758B" w14:textId="37386D7A" w:rsidR="003B54DD" w:rsidRPr="003B54DD" w:rsidRDefault="003B54DD" w:rsidP="003B54DD">
      <w:pPr>
        <w:jc w:val="both"/>
        <w:rPr>
          <w:rFonts w:ascii="Times New Roman" w:hAnsi="Times New Roman" w:cs="Times New Roman"/>
        </w:rPr>
      </w:pPr>
      <w:r w:rsidRPr="003B54DD">
        <w:rPr>
          <w:rFonts w:ascii="Times New Roman" w:hAnsi="Times New Roman" w:cs="Times New Roman"/>
        </w:rPr>
        <w:t>ILMIS (accessible at http://ilmis.lands.go.tz/) is a GIS-based, workflow-driven system that centralizes Tanzania’s land administration. It supports user registration, title issuance, plot searches, and land transactions, integrating spatial and non-spatial data for transparency and efficiency. Users interact via a web portal with GIS maps, dashboards, and secure APIs, while regional offices serve offline users. Integration with systems like NIDA, GEPG, Tausi, and potentially e-Ardhi ensures interoperability. Despite challenges like rural access and digitization gaps, ILMIS is a critical step toward modernizing land governance, as evidenced by its 2018 launch and ongoing support.</w:t>
      </w:r>
    </w:p>
    <w:sectPr w:rsidR="003B54DD" w:rsidRPr="003B5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E3977"/>
    <w:multiLevelType w:val="hybridMultilevel"/>
    <w:tmpl w:val="809C77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7941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4DD"/>
    <w:rsid w:val="0010092B"/>
    <w:rsid w:val="003B54DD"/>
    <w:rsid w:val="0067711E"/>
    <w:rsid w:val="00F60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CD157"/>
  <w15:chartTrackingRefBased/>
  <w15:docId w15:val="{20D51AAB-C986-432D-8291-3D13CD906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4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4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4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4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4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4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4DD"/>
    <w:rPr>
      <w:rFonts w:eastAsiaTheme="majorEastAsia" w:cstheme="majorBidi"/>
      <w:color w:val="272727" w:themeColor="text1" w:themeTint="D8"/>
    </w:rPr>
  </w:style>
  <w:style w:type="paragraph" w:styleId="Title">
    <w:name w:val="Title"/>
    <w:basedOn w:val="Normal"/>
    <w:next w:val="Normal"/>
    <w:link w:val="TitleChar"/>
    <w:uiPriority w:val="10"/>
    <w:qFormat/>
    <w:rsid w:val="003B5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4DD"/>
    <w:pPr>
      <w:spacing w:before="160"/>
      <w:jc w:val="center"/>
    </w:pPr>
    <w:rPr>
      <w:i/>
      <w:iCs/>
      <w:color w:val="404040" w:themeColor="text1" w:themeTint="BF"/>
    </w:rPr>
  </w:style>
  <w:style w:type="character" w:customStyle="1" w:styleId="QuoteChar">
    <w:name w:val="Quote Char"/>
    <w:basedOn w:val="DefaultParagraphFont"/>
    <w:link w:val="Quote"/>
    <w:uiPriority w:val="29"/>
    <w:rsid w:val="003B54DD"/>
    <w:rPr>
      <w:i/>
      <w:iCs/>
      <w:color w:val="404040" w:themeColor="text1" w:themeTint="BF"/>
    </w:rPr>
  </w:style>
  <w:style w:type="paragraph" w:styleId="ListParagraph">
    <w:name w:val="List Paragraph"/>
    <w:basedOn w:val="Normal"/>
    <w:uiPriority w:val="34"/>
    <w:qFormat/>
    <w:rsid w:val="003B54DD"/>
    <w:pPr>
      <w:ind w:left="720"/>
      <w:contextualSpacing/>
    </w:pPr>
  </w:style>
  <w:style w:type="character" w:styleId="IntenseEmphasis">
    <w:name w:val="Intense Emphasis"/>
    <w:basedOn w:val="DefaultParagraphFont"/>
    <w:uiPriority w:val="21"/>
    <w:qFormat/>
    <w:rsid w:val="003B54DD"/>
    <w:rPr>
      <w:i/>
      <w:iCs/>
      <w:color w:val="2F5496" w:themeColor="accent1" w:themeShade="BF"/>
    </w:rPr>
  </w:style>
  <w:style w:type="paragraph" w:styleId="IntenseQuote">
    <w:name w:val="Intense Quote"/>
    <w:basedOn w:val="Normal"/>
    <w:next w:val="Normal"/>
    <w:link w:val="IntenseQuoteChar"/>
    <w:uiPriority w:val="30"/>
    <w:qFormat/>
    <w:rsid w:val="003B5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4DD"/>
    <w:rPr>
      <w:i/>
      <w:iCs/>
      <w:color w:val="2F5496" w:themeColor="accent1" w:themeShade="BF"/>
    </w:rPr>
  </w:style>
  <w:style w:type="character" w:styleId="IntenseReference">
    <w:name w:val="Intense Reference"/>
    <w:basedOn w:val="DefaultParagraphFont"/>
    <w:uiPriority w:val="32"/>
    <w:qFormat/>
    <w:rsid w:val="003B54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1440</Words>
  <Characters>8213</Characters>
  <Application>Microsoft Office Word</Application>
  <DocSecurity>0</DocSecurity>
  <Lines>68</Lines>
  <Paragraphs>19</Paragraphs>
  <ScaleCrop>false</ScaleCrop>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Gisla</dc:creator>
  <cp:keywords/>
  <dc:description/>
  <cp:lastModifiedBy>Gisla</cp:lastModifiedBy>
  <cp:revision>2</cp:revision>
  <dcterms:created xsi:type="dcterms:W3CDTF">2025-05-15T17:46:00Z</dcterms:created>
  <dcterms:modified xsi:type="dcterms:W3CDTF">2025-06-19T08:21:00Z</dcterms:modified>
</cp:coreProperties>
</file>