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8"/>
        <w:jc w:val="both"/>
        <w:spacing w:lineRule="auto" w:line="360"/>
        <w:shd w:val="nil" w:color="auto" w:fill="FFFFFF"/>
        <w:rPr>
          <w:rFonts w:ascii="Arial" w:hAnsi="Arial" w:cs="Arial" w:eastAsia="Arial"/>
          <w:sz w:val="24"/>
          <w:highlight w:val="white"/>
        </w:rPr>
      </w:pPr>
      <w:r>
        <w:rPr>
          <w:rFonts w:ascii="Arial" w:hAnsi="Arial" w:cs="Arial" w:eastAsia="Arial"/>
          <w:sz w:val="24"/>
          <w:highlight w:val="white"/>
        </w:rPr>
        <w:t xml:space="preserve">Athlon 64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  <w:highlight w:val="white"/>
        </w:rPr>
        <w:t xml:space="preserve"> é o microprocessador de oitava geração, conhecida como Hammer ou K8 </w:t>
      </w:r>
      <w:r>
        <w:rPr>
          <w:rFonts w:ascii="Arial" w:hAnsi="Arial" w:cs="Arial" w:eastAsia="Arial"/>
          <w:sz w:val="24"/>
          <w:highlight w:val="white"/>
        </w:rPr>
        <w:t xml:space="preserve">criados pela Advanced Micro Devices </w:t>
      </w:r>
      <w:hyperlink r:id="rId8" w:tooltip="AMD" w:history="1">
        <w:r>
          <w:rPr>
            <w:rFonts w:ascii="Arial" w:hAnsi="Arial" w:cs="Arial" w:eastAsia="Arial"/>
            <w:sz w:val="24"/>
            <w:highlight w:val="white"/>
          </w:rPr>
          <w:t xml:space="preserve">AMD</w:t>
        </w:r>
      </w:hyperlink>
      <w:r>
        <w:rPr>
          <w:rFonts w:ascii="Arial" w:hAnsi="Arial" w:cs="Arial" w:eastAsia="Arial"/>
          <w:sz w:val="24"/>
          <w:highlight w:val="white"/>
        </w:rPr>
        <w:t xml:space="preserve">, tendo sido lançado em </w:t>
      </w:r>
      <w:hyperlink r:id="rId9" w:tooltip="23 de setembro" w:history="1">
        <w:r>
          <w:rPr>
            <w:rFonts w:ascii="Arial" w:hAnsi="Arial" w:cs="Arial" w:eastAsia="Arial"/>
            <w:sz w:val="24"/>
            <w:highlight w:val="white"/>
          </w:rPr>
          <w:t xml:space="preserve">23 de setembro</w:t>
        </w:r>
      </w:hyperlink>
      <w:r>
        <w:rPr>
          <w:rFonts w:ascii="Arial" w:hAnsi="Arial" w:cs="Arial" w:eastAsia="Arial"/>
          <w:sz w:val="24"/>
          <w:highlight w:val="white"/>
        </w:rPr>
        <w:t xml:space="preserve"> de </w:t>
      </w:r>
      <w:hyperlink r:id="rId10" w:tooltip="2003" w:history="1">
        <w:r>
          <w:rPr>
            <w:rFonts w:ascii="Arial" w:hAnsi="Arial" w:cs="Arial" w:eastAsia="Arial"/>
            <w:sz w:val="24"/>
            <w:highlight w:val="white"/>
          </w:rPr>
          <w:t xml:space="preserve">2003</w:t>
        </w:r>
      </w:hyperlink>
      <w:r>
        <w:rPr>
          <w:rFonts w:ascii="Arial" w:hAnsi="Arial" w:cs="Arial" w:eastAsia="Arial"/>
          <w:sz w:val="24"/>
          <w:highlight w:val="white"/>
        </w:rPr>
        <w:t xml:space="preserve">. Uma outra característica importante e inovadora é a controladora de memória integrada no processador</w:t>
      </w:r>
      <w:r>
        <w:rPr>
          <w:rFonts w:ascii="Arial" w:hAnsi="Arial" w:cs="Arial" w:eastAsia="Arial"/>
          <w:sz w:val="24"/>
        </w:rPr>
        <w:t xml:space="preserve">, sendo </w:t>
      </w:r>
      <w:bookmarkStart w:id="0" w:name="_GoBack"/>
      <w:r>
        <w:rPr>
          <w:rFonts w:ascii="Arial" w:hAnsi="Arial" w:cs="Arial" w:eastAsia="Arial"/>
          <w:sz w:val="24"/>
        </w:rPr>
      </w:r>
      <w:bookmarkEnd w:id="0"/>
      <w:r>
        <w:rPr>
          <w:rFonts w:ascii="Arial" w:hAnsi="Arial" w:cs="Arial" w:eastAsia="Arial"/>
          <w:sz w:val="24"/>
          <w:highlight w:val="white"/>
        </w:rPr>
        <w:t xml:space="preserve"> o primeiro microprocessador para computadores de mesa </w:t>
      </w:r>
      <w:r>
        <w:rPr>
          <w:rFonts w:ascii="Arial" w:hAnsi="Arial" w:cs="Arial" w:eastAsia="Arial"/>
          <w:sz w:val="24"/>
          <w:highlight w:val="white"/>
        </w:rPr>
        <w:t xml:space="preserve">a utilizar as instruções </w:t>
      </w:r>
      <w:hyperlink r:id="rId11" w:tooltip="X86-64" w:history="1">
        <w:r>
          <w:rPr>
            <w:rFonts w:ascii="Arial" w:hAnsi="Arial" w:cs="Arial" w:eastAsia="Arial"/>
            <w:sz w:val="24"/>
            <w:highlight w:val="white"/>
          </w:rPr>
          <w:t xml:space="preserve">x86-64</w:t>
        </w:r>
      </w:hyperlink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</w:r>
    </w:p>
    <w:p>
      <w:pPr>
        <w:ind w:firstLine="708"/>
        <w:jc w:val="both"/>
        <w:spacing w:lineRule="auto" w:line="360"/>
        <w:shd w:val="nil" w:color="auto" w:fill="FFFFFF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w:t xml:space="preserve">Possui 16 registradores de propósito geral (GPR) de 64 bits. Pode acessar até 1 TB de memória física e 256 TB de memória virtual. </w:t>
      </w:r>
      <w:r>
        <w:rPr>
          <w:rFonts w:ascii="Arial" w:hAnsi="Arial" w:cs="Arial" w:eastAsia="Arial"/>
          <w:sz w:val="24"/>
        </w:rPr>
        <w:t xml:space="preserve">Suporta as  instruções </w:t>
      </w:r>
      <w:hyperlink r:id="rId12" w:tooltip="3DNow!" w:history="1">
        <w:r>
          <w:rPr>
            <w:rFonts w:ascii="Arial" w:hAnsi="Arial" w:cs="Arial" w:eastAsia="Arial"/>
            <w:sz w:val="24"/>
          </w:rPr>
          <w:t xml:space="preserve">3DNow!</w:t>
        </w:r>
      </w:hyperlink>
      <w:r>
        <w:rPr>
          <w:rFonts w:ascii="Arial" w:hAnsi="Arial" w:cs="Arial" w:eastAsia="Arial"/>
          <w:sz w:val="24"/>
        </w:rPr>
        <w:t xml:space="preserve">, </w:t>
      </w:r>
      <w:hyperlink r:id="rId13" w:tooltip="MMX" w:history="1">
        <w:r>
          <w:rPr>
            <w:rFonts w:ascii="Arial" w:hAnsi="Arial" w:cs="Arial" w:eastAsia="Arial"/>
            <w:sz w:val="24"/>
          </w:rPr>
          <w:t xml:space="preserve">MMX</w:t>
        </w:r>
      </w:hyperlink>
      <w:r>
        <w:rPr>
          <w:rFonts w:ascii="Arial" w:hAnsi="Arial" w:cs="Arial" w:eastAsia="Arial"/>
          <w:sz w:val="24"/>
        </w:rPr>
        <w:t xml:space="preserve">, </w:t>
      </w:r>
      <w:hyperlink r:id="rId14" w:tooltip="SSE" w:history="1">
        <w:r>
          <w:rPr>
            <w:rFonts w:ascii="Arial" w:hAnsi="Arial" w:cs="Arial" w:eastAsia="Arial"/>
            <w:sz w:val="24"/>
          </w:rPr>
          <w:t xml:space="preserve">SSE</w:t>
        </w:r>
      </w:hyperlink>
      <w:r>
        <w:rPr>
          <w:rFonts w:ascii="Arial" w:hAnsi="Arial" w:cs="Arial" w:eastAsia="Arial"/>
          <w:sz w:val="24"/>
        </w:rPr>
        <w:t xml:space="preserve">, </w:t>
      </w:r>
      <w:hyperlink r:id="rId15" w:tooltip="SSE2" w:history="1">
        <w:r>
          <w:rPr>
            <w:rFonts w:ascii="Arial" w:hAnsi="Arial" w:cs="Arial" w:eastAsia="Arial"/>
            <w:sz w:val="24"/>
          </w:rPr>
          <w:t xml:space="preserve">SSE2</w:t>
        </w:r>
      </w:hyperlink>
      <w:r>
        <w:rPr>
          <w:rFonts w:ascii="Arial" w:hAnsi="Arial" w:cs="Arial" w:eastAsia="Arial"/>
          <w:sz w:val="24"/>
        </w:rPr>
        <w:t xml:space="preserve"> e </w:t>
      </w:r>
      <w:hyperlink r:id="rId16" w:tooltip="SSE3" w:history="1">
        <w:r>
          <w:rPr>
            <w:rFonts w:ascii="Arial" w:hAnsi="Arial" w:cs="Arial" w:eastAsia="Arial"/>
            <w:sz w:val="24"/>
          </w:rPr>
          <w:t xml:space="preserve">SSE3</w:t>
        </w:r>
      </w:hyperlink>
      <w:r>
        <w:rPr>
          <w:rFonts w:ascii="Arial" w:hAnsi="Arial" w:cs="Arial" w:eastAsia="Arial"/>
          <w:sz w:val="24"/>
        </w:rPr>
        <w:t xml:space="preserve"> esta última apenas nos modelos mais novos). Contém </w:t>
      </w:r>
      <w:r>
        <w:rPr>
          <w:rFonts w:ascii="Arial" w:hAnsi="Arial" w:cs="Arial" w:eastAsia="Arial"/>
          <w:sz w:val="24"/>
        </w:rPr>
        <w:t xml:space="preserve"> uma frequência que varia entre </w:t>
      </w:r>
      <w:r>
        <w:rPr>
          <w:rFonts w:ascii="Arial" w:hAnsi="Arial" w:cs="Arial" w:eastAsia="Arial"/>
          <w:sz w:val="24"/>
        </w:rPr>
        <w:t xml:space="preserve">1800 </w:t>
      </w:r>
      <w:hyperlink r:id="rId17" w:tooltip="MHz" w:history="1">
        <w:r>
          <w:rPr>
            <w:rFonts w:ascii="Arial" w:hAnsi="Arial" w:cs="Arial" w:eastAsia="Arial"/>
            <w:sz w:val="24"/>
          </w:rPr>
          <w:t xml:space="preserve">MHz</w:t>
        </w:r>
      </w:hyperlink>
      <w:r>
        <w:rPr>
          <w:rFonts w:ascii="Arial" w:hAnsi="Arial" w:cs="Arial" w:eastAsia="Arial"/>
          <w:sz w:val="24"/>
        </w:rPr>
        <w:t xml:space="preserve"> a 2600 </w:t>
      </w:r>
      <w:hyperlink r:id="rId18" w:tooltip="MHz" w:history="1">
        <w:r>
          <w:rPr>
            <w:rFonts w:ascii="Arial" w:hAnsi="Arial" w:cs="Arial" w:eastAsia="Arial"/>
            <w:sz w:val="24"/>
          </w:rPr>
          <w:t xml:space="preserve">MHz</w:t>
        </w:r>
      </w:hyperlink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 xml:space="preserve">Tem  </w:t>
      </w:r>
      <w:r>
        <w:rPr>
          <w:rFonts w:ascii="Arial" w:hAnsi="Arial" w:cs="Arial" w:eastAsia="Arial"/>
          <w:sz w:val="24"/>
        </w:rPr>
        <w:t xml:space="preserve">núcleos </w:t>
      </w:r>
      <w:r>
        <w:rPr>
          <w:rFonts w:ascii="Arial" w:hAnsi="Arial" w:cs="Arial" w:eastAsia="Arial"/>
          <w:sz w:val="24"/>
        </w:rPr>
        <w:t xml:space="preserve">Clawhammer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 xml:space="preserve">Newcastle, </w:t>
      </w:r>
      <w:r>
        <w:rPr>
          <w:rFonts w:ascii="Arial" w:hAnsi="Arial" w:cs="Arial" w:eastAsia="Arial"/>
          <w:sz w:val="24"/>
        </w:rPr>
        <w:t xml:space="preserve">Winchester, </w:t>
      </w:r>
      <w:r>
        <w:rPr>
          <w:rFonts w:ascii="Arial" w:hAnsi="Arial" w:cs="Arial" w:eastAsia="Arial"/>
          <w:sz w:val="24"/>
        </w:rPr>
        <w:t xml:space="preserve">Venice, </w:t>
      </w:r>
      <w:r>
        <w:rPr>
          <w:rFonts w:ascii="Arial" w:hAnsi="Arial" w:cs="Arial" w:eastAsia="Arial"/>
          <w:sz w:val="24"/>
        </w:rPr>
        <w:t xml:space="preserve">San Diego, </w:t>
      </w:r>
      <w:r>
        <w:rPr>
          <w:rFonts w:ascii="Arial" w:hAnsi="Arial" w:cs="Arial" w:eastAsia="Arial"/>
          <w:sz w:val="24"/>
        </w:rPr>
        <w:t xml:space="preserve">Lima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 xml:space="preserve">Possui a Tecnologia EVP (Enhanced Vírus Protection), também conhecida como “NX Bit Disable”. Tem a </w:t>
      </w:r>
      <w:r>
        <w:rPr>
          <w:rFonts w:ascii="Arial" w:hAnsi="Arial" w:cs="Arial" w:eastAsia="Arial"/>
          <w:sz w:val="24"/>
        </w:rPr>
        <w:t xml:space="preserve">Tecnologia Cool’n’Quiet. </w:t>
      </w:r>
      <w:r>
        <w:rPr>
          <w:rFonts w:ascii="Arial" w:hAnsi="Arial" w:cs="Arial" w:eastAsia="Arial"/>
          <w:sz w:val="24"/>
        </w:rPr>
        <w:t xml:space="preserve">64 KB de cache L1 de instruções e 64 KB de cache L1 de dados. </w:t>
      </w:r>
      <w:r>
        <w:rPr>
          <w:rFonts w:ascii="Arial" w:hAnsi="Arial" w:cs="Arial" w:eastAsia="Arial"/>
          <w:sz w:val="24"/>
        </w:rPr>
        <w:t xml:space="preserve">512 KB ou 1 MB de cache L2. </w:t>
      </w:r>
      <w:r>
        <w:rPr>
          <w:rFonts w:ascii="Arial" w:hAnsi="Arial" w:cs="Arial" w:eastAsia="Arial"/>
          <w:sz w:val="24"/>
        </w:rPr>
        <w:t xml:space="preserve">Tecnologia de 130 nm, 90nm ou 65nm.  </w:t>
      </w:r>
      <w:r>
        <w:rPr>
          <w:rFonts w:ascii="Arial" w:hAnsi="Arial" w:cs="Arial" w:eastAsia="Arial"/>
          <w:sz w:val="24"/>
        </w:rPr>
        <w:t xml:space="preserve">HT800 ou HT1000 ( HyperTransport ). Possui </w:t>
      </w:r>
      <w:r>
        <w:rPr>
          <w:rFonts w:ascii="Arial" w:hAnsi="Arial" w:cs="Arial" w:eastAsia="Arial"/>
          <w:sz w:val="24"/>
        </w:rPr>
        <w:t xml:space="preserve">soquetes </w:t>
      </w:r>
      <w:hyperlink r:id="rId19" w:tooltip="Soquete 754" w:history="1">
        <w:r>
          <w:rPr>
            <w:rFonts w:ascii="Arial" w:hAnsi="Arial" w:cs="Arial" w:eastAsia="Arial"/>
            <w:sz w:val="24"/>
          </w:rPr>
          <w:t xml:space="preserve">754</w:t>
        </w:r>
      </w:hyperlink>
      <w:r>
        <w:rPr>
          <w:rFonts w:ascii="Arial" w:hAnsi="Arial" w:cs="Arial" w:eastAsia="Arial"/>
          <w:sz w:val="24"/>
        </w:rPr>
        <w:t xml:space="preserve">, </w:t>
      </w:r>
      <w:hyperlink r:id="rId20" w:tooltip="Soquete 939" w:history="1">
        <w:r>
          <w:rPr>
            <w:rFonts w:ascii="Arial" w:hAnsi="Arial" w:cs="Arial" w:eastAsia="Arial"/>
            <w:sz w:val="24"/>
          </w:rPr>
          <w:t xml:space="preserve">939</w:t>
        </w:r>
      </w:hyperlink>
      <w:r>
        <w:rPr>
          <w:rFonts w:ascii="Arial" w:hAnsi="Arial" w:cs="Arial" w:eastAsia="Arial"/>
          <w:sz w:val="24"/>
        </w:rPr>
        <w:t xml:space="preserve"> ou </w:t>
      </w:r>
      <w:hyperlink r:id="rId21" w:tooltip="Soquete AM2" w:history="1">
        <w:r>
          <w:rPr>
            <w:rFonts w:ascii="Arial" w:hAnsi="Arial" w:cs="Arial" w:eastAsia="Arial"/>
            <w:sz w:val="24"/>
          </w:rPr>
          <w:t xml:space="preserve">AM2</w:t>
        </w:r>
      </w:hyperlink>
      <w:r>
        <w:rPr>
          <w:rFonts w:ascii="Arial" w:hAnsi="Arial" w:cs="Arial" w:eastAsia="Arial"/>
          <w:sz w:val="24"/>
        </w:rPr>
        <w:t xml:space="preserve">.</w:t>
      </w:r>
      <w:r>
        <w:rPr>
          <w:rFonts w:ascii="Arial" w:hAnsi="Arial" w:cs="Arial" w:eastAsia="Arial"/>
          <w:sz w:val="24"/>
        </w:rPr>
      </w:r>
    </w:p>
    <w:p>
      <w:pPr>
        <w:ind w:firstLine="708"/>
        <w:jc w:val="both"/>
        <w:spacing w:lineRule="auto" w:line="360"/>
        <w:shd w:val="nil" w:color="auto" w:fill="FFFFFF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w:t xml:space="preserve">O soquete 754 </w:t>
      </w:r>
      <w:r>
        <w:rPr>
          <w:rFonts w:ascii="Arial" w:hAnsi="Arial" w:cs="Arial" w:eastAsia="Arial"/>
          <w:sz w:val="24"/>
        </w:rPr>
        <w:t xml:space="preserve"> foi usado pelas primeiras versões de Athlon 64. Seu controlador de memória usa somente um canal (single channel), o que significa que o processador acessa a memória a 64 bits.</w:t>
      </w:r>
      <w:r>
        <w:rPr>
          <w:rFonts w:ascii="Arial" w:hAnsi="Arial" w:cs="Arial" w:eastAsia="Arial"/>
          <w:sz w:val="24"/>
        </w:rPr>
      </w:r>
    </w:p>
    <w:p>
      <w:pPr>
        <w:ind w:firstLine="708"/>
        <w:jc w:val="both"/>
        <w:spacing w:lineRule="auto" w:line="360"/>
        <w:shd w:val="nil" w:color="auto" w:fill="FFFFFF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w:t xml:space="preserve">O s</w:t>
      </w:r>
      <w:hyperlink r:id="rId22" w:tooltip="Soquete 939" w:history="1">
        <w:r>
          <w:rPr>
            <w:rFonts w:ascii="Arial" w:hAnsi="Arial" w:cs="Arial" w:eastAsia="Arial"/>
            <w:sz w:val="24"/>
          </w:rPr>
          <w:t xml:space="preserve">oquete 939</w:t>
        </w:r>
      </w:hyperlink>
      <w:r>
        <w:rPr>
          <w:rFonts w:ascii="Arial" w:hAnsi="Arial" w:cs="Arial" w:eastAsia="Arial"/>
          <w:sz w:val="24"/>
        </w:rPr>
        <w:t xml:space="preserve"> é o sucessor do soquete 754, seu controlador de memória usa dois canais (dual channel), o que significa que o processador acessa a memória a 128 bits, se dois módulos de memória forem usados nos soquetes apropriados na placa mãe para tal função funcionar.</w:t>
      </w:r>
      <w:r>
        <w:rPr>
          <w:rFonts w:ascii="Arial" w:hAnsi="Arial" w:cs="Arial" w:eastAsia="Arial"/>
          <w:sz w:val="24"/>
        </w:rPr>
      </w:r>
    </w:p>
    <w:p>
      <w:pPr>
        <w:ind w:firstLine="708"/>
        <w:jc w:val="both"/>
        <w:spacing w:lineRule="auto" w:line="360"/>
        <w:shd w:val="nil" w:color="auto" w:fill="FFFFFF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w:t xml:space="preserve">O s</w:t>
      </w:r>
      <w:hyperlink r:id="rId23" w:tooltip="Soquete AM2" w:history="1">
        <w:r>
          <w:rPr>
            <w:rFonts w:ascii="Arial" w:hAnsi="Arial" w:cs="Arial" w:eastAsia="Arial"/>
            <w:sz w:val="24"/>
          </w:rPr>
          <w:t xml:space="preserve">oquete AM2</w:t>
        </w:r>
      </w:hyperlink>
      <w:r>
        <w:rPr>
          <w:rFonts w:ascii="Arial" w:hAnsi="Arial" w:cs="Arial" w:eastAsia="Arial"/>
          <w:sz w:val="24"/>
        </w:rPr>
        <w:t xml:space="preserve"> é  controlador de memória integrado suporta memórias DDR2-533, DDR2-667 e DDR2-800 na configuração de dois canais (dual channel), o que significa que o processador acessa a memória a 128 bits, se dois módulos forem usados. Isso significa mais velocidade e</w:t>
      </w:r>
      <w:r>
        <w:rPr>
          <w:rFonts w:ascii="Arial" w:hAnsi="Arial" w:cs="Arial" w:eastAsia="Arial"/>
          <w:sz w:val="24"/>
        </w:rPr>
        <w:t xml:space="preserve">m menos tempo e ao mesmo tempo menor consumo de energia.</w:t>
      </w:r>
      <w:r>
        <w:rPr>
          <w:rFonts w:ascii="Arial" w:hAnsi="Arial" w:cs="Arial" w:eastAsia="Arial"/>
          <w:sz w:val="24"/>
        </w:rPr>
      </w:r>
    </w:p>
    <w:p>
      <w:pPr>
        <w:ind w:firstLine="708"/>
        <w:jc w:val="both"/>
        <w:spacing w:lineRule="auto" w:line="360"/>
        <w:shd w:val="nil" w:color="auto" w:fill="FFFFFF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  <w:highlight w:val="white"/>
        </w:rPr>
        <w:t xml:space="preserve">Em 2007 a arquitetura Athlon 64 foi sucedida pela nova arquitetura K10, conhecido pelo nome de código Barcelona nos servidores, chegou também para os desktops com novo nome, </w:t>
      </w:r>
      <w:hyperlink r:id="rId24" w:tooltip="AMD Phenom" w:history="1">
        <w:r>
          <w:rPr>
            <w:rFonts w:ascii="Arial" w:hAnsi="Arial" w:cs="Arial" w:eastAsia="Arial"/>
            <w:sz w:val="24"/>
            <w:highlight w:val="white"/>
          </w:rPr>
          <w:t xml:space="preserve">AMD Phenom</w:t>
        </w:r>
      </w:hyperlink>
      <w:r>
        <w:rPr>
          <w:rFonts w:ascii="Arial" w:hAnsi="Arial" w:cs="Arial" w:eastAsia="Arial"/>
          <w:sz w:val="24"/>
          <w:highlight w:val="white"/>
        </w:rPr>
        <w:t xml:space="preserve"> X4 e X3, e os novos </w:t>
      </w:r>
      <w:hyperlink r:id="rId25" w:tooltip="Athlons X2 (página não existe)" w:history="1">
        <w:r>
          <w:rPr>
            <w:rFonts w:ascii="Arial" w:hAnsi="Arial" w:cs="Arial" w:eastAsia="Arial"/>
            <w:sz w:val="24"/>
            <w:highlight w:val="white"/>
          </w:rPr>
          <w:t xml:space="preserve">Athlons X2</w:t>
        </w:r>
      </w:hyperlink>
      <w:r>
        <w:rPr>
          <w:rFonts w:ascii="Arial" w:hAnsi="Arial" w:cs="Arial" w:eastAsia="Arial"/>
          <w:sz w:val="24"/>
        </w:rPr>
        <w:t xml:space="preserve">.</w:t>
      </w:r>
      <w:r>
        <w:rPr>
          <w:rFonts w:ascii="Arial" w:hAnsi="Arial" w:cs="Arial" w:eastAsia="Arial"/>
          <w:sz w:val="24"/>
        </w:rPr>
      </w:r>
    </w:p>
    <w:p>
      <w:pPr>
        <w:jc w:val="both"/>
        <w:spacing w:lineRule="auto" w:line="360"/>
        <w:shd w:val="nil" w:color="auto" w:fill="FFFFFF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sectPr>
      <w:footnotePr/>
      <w:type w:val="nextPage"/>
      <w:pgSz w:w="11906" w:h="16838" w:orient="portrait"/>
      <w:pgMar w:top="1417" w:right="1701" w:bottom="1417" w:left="1701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1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pt-B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2">
    <w:name w:val="Heading 1"/>
    <w:basedOn w:val="562"/>
    <w:next w:val="562"/>
    <w:link w:val="39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3">
    <w:name w:val="Heading 1 Char"/>
    <w:link w:val="392"/>
    <w:uiPriority w:val="9"/>
    <w:rPr>
      <w:rFonts w:ascii="Arial" w:hAnsi="Arial" w:cs="Arial" w:eastAsia="Arial"/>
      <w:sz w:val="40"/>
      <w:szCs w:val="40"/>
    </w:rPr>
  </w:style>
  <w:style w:type="paragraph" w:styleId="394">
    <w:name w:val="Heading 2"/>
    <w:basedOn w:val="562"/>
    <w:next w:val="562"/>
    <w:link w:val="39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5">
    <w:name w:val="Heading 2 Char"/>
    <w:link w:val="394"/>
    <w:uiPriority w:val="9"/>
    <w:rPr>
      <w:rFonts w:ascii="Arial" w:hAnsi="Arial" w:cs="Arial" w:eastAsia="Arial"/>
      <w:sz w:val="34"/>
    </w:rPr>
  </w:style>
  <w:style w:type="paragraph" w:styleId="396">
    <w:name w:val="Heading 3"/>
    <w:basedOn w:val="562"/>
    <w:next w:val="562"/>
    <w:link w:val="39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7">
    <w:name w:val="Heading 3 Char"/>
    <w:link w:val="396"/>
    <w:uiPriority w:val="9"/>
    <w:rPr>
      <w:rFonts w:ascii="Arial" w:hAnsi="Arial" w:cs="Arial" w:eastAsia="Arial"/>
      <w:sz w:val="30"/>
      <w:szCs w:val="30"/>
    </w:rPr>
  </w:style>
  <w:style w:type="paragraph" w:styleId="398">
    <w:name w:val="Heading 4"/>
    <w:basedOn w:val="562"/>
    <w:next w:val="562"/>
    <w:link w:val="39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9">
    <w:name w:val="Heading 4 Char"/>
    <w:link w:val="398"/>
    <w:uiPriority w:val="9"/>
    <w:rPr>
      <w:rFonts w:ascii="Arial" w:hAnsi="Arial" w:cs="Arial" w:eastAsia="Arial"/>
      <w:b/>
      <w:bCs/>
      <w:sz w:val="26"/>
      <w:szCs w:val="26"/>
    </w:rPr>
  </w:style>
  <w:style w:type="paragraph" w:styleId="400">
    <w:name w:val="Heading 5"/>
    <w:basedOn w:val="562"/>
    <w:next w:val="562"/>
    <w:link w:val="40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1">
    <w:name w:val="Heading 5 Char"/>
    <w:link w:val="400"/>
    <w:uiPriority w:val="9"/>
    <w:rPr>
      <w:rFonts w:ascii="Arial" w:hAnsi="Arial" w:cs="Arial" w:eastAsia="Arial"/>
      <w:b/>
      <w:bCs/>
      <w:sz w:val="24"/>
      <w:szCs w:val="24"/>
    </w:rPr>
  </w:style>
  <w:style w:type="paragraph" w:styleId="402">
    <w:name w:val="Heading 6"/>
    <w:basedOn w:val="562"/>
    <w:next w:val="562"/>
    <w:link w:val="40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3">
    <w:name w:val="Heading 6 Char"/>
    <w:link w:val="402"/>
    <w:uiPriority w:val="9"/>
    <w:rPr>
      <w:rFonts w:ascii="Arial" w:hAnsi="Arial" w:cs="Arial" w:eastAsia="Arial"/>
      <w:b/>
      <w:bCs/>
      <w:sz w:val="22"/>
      <w:szCs w:val="22"/>
    </w:rPr>
  </w:style>
  <w:style w:type="paragraph" w:styleId="404">
    <w:name w:val="Heading 7"/>
    <w:basedOn w:val="562"/>
    <w:next w:val="562"/>
    <w:link w:val="40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5">
    <w:name w:val="Heading 7 Char"/>
    <w:link w:val="4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6">
    <w:name w:val="Heading 8"/>
    <w:basedOn w:val="562"/>
    <w:next w:val="562"/>
    <w:link w:val="40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7">
    <w:name w:val="Heading 8 Char"/>
    <w:link w:val="406"/>
    <w:uiPriority w:val="9"/>
    <w:rPr>
      <w:rFonts w:ascii="Arial" w:hAnsi="Arial" w:cs="Arial" w:eastAsia="Arial"/>
      <w:i/>
      <w:iCs/>
      <w:sz w:val="22"/>
      <w:szCs w:val="22"/>
    </w:rPr>
  </w:style>
  <w:style w:type="paragraph" w:styleId="408">
    <w:name w:val="Heading 9"/>
    <w:basedOn w:val="562"/>
    <w:next w:val="562"/>
    <w:link w:val="40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9">
    <w:name w:val="Heading 9 Char"/>
    <w:link w:val="408"/>
    <w:uiPriority w:val="9"/>
    <w:rPr>
      <w:rFonts w:ascii="Arial" w:hAnsi="Arial" w:cs="Arial" w:eastAsia="Arial"/>
      <w:i/>
      <w:iCs/>
      <w:sz w:val="21"/>
      <w:szCs w:val="21"/>
    </w:rPr>
  </w:style>
  <w:style w:type="paragraph" w:styleId="410">
    <w:name w:val="Title"/>
    <w:basedOn w:val="562"/>
    <w:next w:val="562"/>
    <w:link w:val="41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1">
    <w:name w:val="Title Char"/>
    <w:link w:val="410"/>
    <w:uiPriority w:val="10"/>
    <w:rPr>
      <w:sz w:val="48"/>
      <w:szCs w:val="48"/>
    </w:rPr>
  </w:style>
  <w:style w:type="paragraph" w:styleId="412">
    <w:name w:val="Subtitle"/>
    <w:basedOn w:val="562"/>
    <w:next w:val="562"/>
    <w:link w:val="413"/>
    <w:qFormat/>
    <w:uiPriority w:val="11"/>
    <w:rPr>
      <w:sz w:val="24"/>
      <w:szCs w:val="24"/>
    </w:rPr>
    <w:pPr>
      <w:spacing w:after="200" w:before="200"/>
    </w:pPr>
  </w:style>
  <w:style w:type="character" w:styleId="413">
    <w:name w:val="Subtitle Char"/>
    <w:link w:val="412"/>
    <w:uiPriority w:val="11"/>
    <w:rPr>
      <w:sz w:val="24"/>
      <w:szCs w:val="24"/>
    </w:rPr>
  </w:style>
  <w:style w:type="paragraph" w:styleId="414">
    <w:name w:val="Quote"/>
    <w:basedOn w:val="562"/>
    <w:next w:val="562"/>
    <w:link w:val="415"/>
    <w:qFormat/>
    <w:uiPriority w:val="29"/>
    <w:rPr>
      <w:i/>
    </w:rPr>
    <w:pPr>
      <w:ind w:left="720" w:right="720"/>
    </w:pPr>
  </w:style>
  <w:style w:type="character" w:styleId="415">
    <w:name w:val="Quote Char"/>
    <w:link w:val="414"/>
    <w:uiPriority w:val="29"/>
    <w:rPr>
      <w:i/>
    </w:rPr>
  </w:style>
  <w:style w:type="paragraph" w:styleId="416">
    <w:name w:val="Intense Quote"/>
    <w:basedOn w:val="562"/>
    <w:next w:val="562"/>
    <w:link w:val="417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7">
    <w:name w:val="Intense Quote Char"/>
    <w:link w:val="416"/>
    <w:uiPriority w:val="30"/>
    <w:rPr>
      <w:i/>
    </w:rPr>
  </w:style>
  <w:style w:type="paragraph" w:styleId="418">
    <w:name w:val="Header"/>
    <w:basedOn w:val="562"/>
    <w:link w:val="41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9">
    <w:name w:val="Header Char"/>
    <w:link w:val="418"/>
    <w:uiPriority w:val="99"/>
  </w:style>
  <w:style w:type="paragraph" w:styleId="420">
    <w:name w:val="Footer"/>
    <w:basedOn w:val="562"/>
    <w:link w:val="4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1">
    <w:name w:val="Footer Char"/>
    <w:link w:val="420"/>
    <w:uiPriority w:val="99"/>
  </w:style>
  <w:style w:type="table" w:styleId="422">
    <w:name w:val="Table Grid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22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3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4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5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26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7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8">
    <w:name w:val="Hyperlink"/>
    <w:uiPriority w:val="99"/>
    <w:unhideWhenUsed/>
    <w:rPr>
      <w:color w:val="0000FF" w:themeColor="hyperlink"/>
      <w:u w:val="single"/>
    </w:rPr>
  </w:style>
  <w:style w:type="paragraph" w:styleId="549">
    <w:name w:val="footnote text"/>
    <w:basedOn w:val="562"/>
    <w:link w:val="550"/>
    <w:uiPriority w:val="99"/>
    <w:semiHidden/>
    <w:unhideWhenUsed/>
    <w:rPr>
      <w:sz w:val="18"/>
    </w:rPr>
    <w:pPr>
      <w:spacing w:lineRule="auto" w:line="240" w:after="40"/>
    </w:pPr>
  </w:style>
  <w:style w:type="character" w:styleId="550">
    <w:name w:val="Footnote Text Char"/>
    <w:link w:val="549"/>
    <w:uiPriority w:val="99"/>
    <w:rPr>
      <w:sz w:val="18"/>
    </w:rPr>
  </w:style>
  <w:style w:type="character" w:styleId="551">
    <w:name w:val="footnote reference"/>
    <w:uiPriority w:val="99"/>
    <w:unhideWhenUsed/>
    <w:rPr>
      <w:vertAlign w:val="superscript"/>
    </w:rPr>
  </w:style>
  <w:style w:type="paragraph" w:styleId="552">
    <w:name w:val="toc 1"/>
    <w:basedOn w:val="562"/>
    <w:next w:val="562"/>
    <w:uiPriority w:val="39"/>
    <w:unhideWhenUsed/>
    <w:pPr>
      <w:ind w:left="0" w:right="0" w:firstLine="0"/>
      <w:spacing w:after="57"/>
    </w:pPr>
  </w:style>
  <w:style w:type="paragraph" w:styleId="553">
    <w:name w:val="toc 2"/>
    <w:basedOn w:val="562"/>
    <w:next w:val="562"/>
    <w:uiPriority w:val="39"/>
    <w:unhideWhenUsed/>
    <w:pPr>
      <w:ind w:left="283" w:right="0" w:firstLine="0"/>
      <w:spacing w:after="57"/>
    </w:pPr>
  </w:style>
  <w:style w:type="paragraph" w:styleId="554">
    <w:name w:val="toc 3"/>
    <w:basedOn w:val="562"/>
    <w:next w:val="562"/>
    <w:uiPriority w:val="39"/>
    <w:unhideWhenUsed/>
    <w:pPr>
      <w:ind w:left="567" w:right="0" w:firstLine="0"/>
      <w:spacing w:after="57"/>
    </w:pPr>
  </w:style>
  <w:style w:type="paragraph" w:styleId="555">
    <w:name w:val="toc 4"/>
    <w:basedOn w:val="562"/>
    <w:next w:val="562"/>
    <w:uiPriority w:val="39"/>
    <w:unhideWhenUsed/>
    <w:pPr>
      <w:ind w:left="850" w:right="0" w:firstLine="0"/>
      <w:spacing w:after="57"/>
    </w:pPr>
  </w:style>
  <w:style w:type="paragraph" w:styleId="556">
    <w:name w:val="toc 5"/>
    <w:basedOn w:val="562"/>
    <w:next w:val="562"/>
    <w:uiPriority w:val="39"/>
    <w:unhideWhenUsed/>
    <w:pPr>
      <w:ind w:left="1134" w:right="0" w:firstLine="0"/>
      <w:spacing w:after="57"/>
    </w:pPr>
  </w:style>
  <w:style w:type="paragraph" w:styleId="557">
    <w:name w:val="toc 6"/>
    <w:basedOn w:val="562"/>
    <w:next w:val="562"/>
    <w:uiPriority w:val="39"/>
    <w:unhideWhenUsed/>
    <w:pPr>
      <w:ind w:left="1417" w:right="0" w:firstLine="0"/>
      <w:spacing w:after="57"/>
    </w:pPr>
  </w:style>
  <w:style w:type="paragraph" w:styleId="558">
    <w:name w:val="toc 7"/>
    <w:basedOn w:val="562"/>
    <w:next w:val="562"/>
    <w:uiPriority w:val="39"/>
    <w:unhideWhenUsed/>
    <w:pPr>
      <w:ind w:left="1701" w:right="0" w:firstLine="0"/>
      <w:spacing w:after="57"/>
    </w:pPr>
  </w:style>
  <w:style w:type="paragraph" w:styleId="559">
    <w:name w:val="toc 8"/>
    <w:basedOn w:val="562"/>
    <w:next w:val="562"/>
    <w:uiPriority w:val="39"/>
    <w:unhideWhenUsed/>
    <w:pPr>
      <w:ind w:left="1984" w:right="0" w:firstLine="0"/>
      <w:spacing w:after="57"/>
    </w:pPr>
  </w:style>
  <w:style w:type="paragraph" w:styleId="560">
    <w:name w:val="toc 9"/>
    <w:basedOn w:val="562"/>
    <w:next w:val="562"/>
    <w:uiPriority w:val="39"/>
    <w:unhideWhenUsed/>
    <w:pPr>
      <w:ind w:left="2268" w:right="0" w:firstLine="0"/>
      <w:spacing w:after="57"/>
    </w:pPr>
  </w:style>
  <w:style w:type="paragraph" w:styleId="561">
    <w:name w:val="TOC Heading"/>
    <w:uiPriority w:val="39"/>
    <w:unhideWhenUsed/>
  </w:style>
  <w:style w:type="paragraph" w:styleId="562" w:default="1">
    <w:name w:val="Normal"/>
    <w:qFormat/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>
    <w:name w:val="No Spacing"/>
    <w:basedOn w:val="562"/>
    <w:qFormat/>
    <w:uiPriority w:val="1"/>
    <w:pPr>
      <w:spacing w:lineRule="auto" w:line="240" w:after="0"/>
    </w:pPr>
  </w:style>
  <w:style w:type="paragraph" w:styleId="566">
    <w:name w:val="List Paragraph"/>
    <w:basedOn w:val="562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pt.wikipedia.org/wiki/AMD" TargetMode="External"/><Relationship Id="rId9" Type="http://schemas.openxmlformats.org/officeDocument/2006/relationships/hyperlink" Target="https://pt.wikipedia.org/wiki/23_de_setembro" TargetMode="External"/><Relationship Id="rId10" Type="http://schemas.openxmlformats.org/officeDocument/2006/relationships/hyperlink" Target="https://pt.wikipedia.org/wiki/2003" TargetMode="External"/><Relationship Id="rId11" Type="http://schemas.openxmlformats.org/officeDocument/2006/relationships/hyperlink" Target="https://pt.wikipedia.org/wiki/X86-64" TargetMode="External"/><Relationship Id="rId12" Type="http://schemas.openxmlformats.org/officeDocument/2006/relationships/hyperlink" Target="https://pt.wikipedia.org/wiki/3DNow!" TargetMode="External"/><Relationship Id="rId13" Type="http://schemas.openxmlformats.org/officeDocument/2006/relationships/hyperlink" Target="https://pt.wikipedia.org/wiki/MMX" TargetMode="External"/><Relationship Id="rId14" Type="http://schemas.openxmlformats.org/officeDocument/2006/relationships/hyperlink" Target="https://pt.wikipedia.org/wiki/SSE" TargetMode="External"/><Relationship Id="rId15" Type="http://schemas.openxmlformats.org/officeDocument/2006/relationships/hyperlink" Target="https://pt.wikipedia.org/wiki/SSE2" TargetMode="External"/><Relationship Id="rId16" Type="http://schemas.openxmlformats.org/officeDocument/2006/relationships/hyperlink" Target="https://pt.wikipedia.org/wiki/SSE3" TargetMode="External"/><Relationship Id="rId17" Type="http://schemas.openxmlformats.org/officeDocument/2006/relationships/hyperlink" Target="https://pt.wikipedia.org/wiki/MHz" TargetMode="External"/><Relationship Id="rId18" Type="http://schemas.openxmlformats.org/officeDocument/2006/relationships/hyperlink" Target="https://pt.wikipedia.org/wiki/MHz" TargetMode="External"/><Relationship Id="rId19" Type="http://schemas.openxmlformats.org/officeDocument/2006/relationships/hyperlink" Target="https://pt.wikipedia.org/wiki/Soquete_754" TargetMode="External"/><Relationship Id="rId20" Type="http://schemas.openxmlformats.org/officeDocument/2006/relationships/hyperlink" Target="https://pt.wikipedia.org/wiki/Soquete_939" TargetMode="External"/><Relationship Id="rId21" Type="http://schemas.openxmlformats.org/officeDocument/2006/relationships/hyperlink" Target="https://pt.wikipedia.org/wiki/Soquete_AM2" TargetMode="External"/><Relationship Id="rId22" Type="http://schemas.openxmlformats.org/officeDocument/2006/relationships/hyperlink" Target="https://pt.wikipedia.org/wiki/Soquete_939" TargetMode="External"/><Relationship Id="rId23" Type="http://schemas.openxmlformats.org/officeDocument/2006/relationships/hyperlink" Target="https://pt.wikipedia.org/wiki/Soquete_AM2" TargetMode="External"/><Relationship Id="rId24" Type="http://schemas.openxmlformats.org/officeDocument/2006/relationships/hyperlink" Target="https://pt.wikipedia.org/wiki/AMD_Phenom" TargetMode="External"/><Relationship Id="rId25" Type="http://schemas.openxmlformats.org/officeDocument/2006/relationships/hyperlink" Target="https://pt.wikipedia.org/w/index.php?title=Athlons_X2&amp;action=edit&amp;redlink=1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2019-11-07T12:59:45Z</dcterms:modified>
</cp:coreProperties>
</file>