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Packet Tracer. Определение MAC- и IP-адресов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1. Сбор информации PDU для локальной сети связи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1. Эхо-запрос с 172.16.31.5 на 172.16.31.2</w:t>
      </w:r>
    </w:p>
    <w:tbl>
      <w:tblPr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0"/>
        <w:gridCol w:w="1920"/>
        <w:gridCol w:w="1920"/>
        <w:gridCol w:w="1960"/>
        <w:gridCol w:w="1958"/>
      </w:tblGrid>
      <w:tr>
        <w:trPr>
          <w:tblHeader/>
        </w:trPr>
        <w:tc>
          <w:tcPr>
            <w:tcW w:w="188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 устройстве</w:t>
            </w:r>
          </w:p>
        </w:tc>
        <w:tc>
          <w:tcPr>
            <w:tcW w:w="192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MAC-адрес назначения</w:t>
            </w:r>
          </w:p>
        </w:tc>
        <w:tc>
          <w:tcPr>
            <w:tcW w:w="192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MAC-адрес источника</w:t>
            </w:r>
          </w:p>
        </w:tc>
        <w:tc>
          <w:tcPr>
            <w:tcW w:w="196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IPv4-адрес источника</w:t>
            </w:r>
          </w:p>
        </w:tc>
        <w:tc>
          <w:tcPr>
            <w:tcW w:w="1958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IPv4-адрес назначения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000C:85CC:1DA7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00D0:D311:C788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172.16.31.2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Switch1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000C:85CC:1DA7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00D0:D311:C788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Hub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172.16.31.2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00D0:D311:C788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000C:85CC:1DA7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172.16.31.2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</w:tr>
    </w:tbl>
    <w:p>
      <w:pPr>
        <w:spacing w:after="80"/>
      </w:pPr>
    </w:p>
    <w:p>
      <w:pPr>
        <w:pStyle w:val="2"/>
        <w:rPr>
          <w:color w:val="auto"/>
        </w:rPr>
      </w:pPr>
      <w:r>
        <w:rPr>
          <w:color w:val="auto"/>
        </w:rPr>
        <w:t xml:space="preserve">Шаг 2. Дополнительные эхо-запросы</w:t>
      </w:r>
    </w:p>
    <w:p>
      <w:pPr>
        <w:spacing w:after="40"/>
        <w:ind w:left="360"/>
      </w:pPr>
      <w:r>
        <w:t xml:space="preserve">Эхо-запрос с 172.16.31.2 на 172.16.31.3:</w:t>
      </w:r>
    </w:p>
    <w:tbl>
      <w:tblPr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0"/>
        <w:gridCol w:w="1920"/>
        <w:gridCol w:w="1920"/>
        <w:gridCol w:w="1960"/>
        <w:gridCol w:w="1958"/>
      </w:tblGrid>
      <w:tr>
        <w:trPr>
          <w:tblHeader/>
        </w:trPr>
        <w:tc>
          <w:tcPr>
            <w:tcW w:w="188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 устройстве</w:t>
            </w:r>
          </w:p>
        </w:tc>
        <w:tc>
          <w:tcPr>
            <w:tcW w:w="192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MAC-адрес назначения</w:t>
            </w:r>
          </w:p>
        </w:tc>
        <w:tc>
          <w:tcPr>
            <w:tcW w:w="192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MAC-адрес источника</w:t>
            </w:r>
          </w:p>
        </w:tc>
        <w:tc>
          <w:tcPr>
            <w:tcW w:w="196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IPv4-адрес источника</w:t>
            </w:r>
          </w:p>
        </w:tc>
        <w:tc>
          <w:tcPr>
            <w:tcW w:w="1958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IPv4-адрес назначения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172.16.31.2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0060:7036:2849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000C:85CC:1DA7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172.16.31.2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172.16.31.3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Hub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172.16.31.3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000C:85CC:1DA7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0060:7036:2849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172.16.31.3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172.16.31.2</w:t>
            </w:r>
          </w:p>
        </w:tc>
      </w:tr>
    </w:tbl>
    <w:p>
      <w:pPr>
        <w:spacing w:after="80"/>
      </w:pPr>
    </w:p>
    <w:p>
      <w:pPr>
        <w:spacing w:after="40"/>
        <w:ind w:left="360"/>
      </w:pPr>
      <w:r>
        <w:t xml:space="preserve">Эхо-запрос с 172.16.31.4 на 172.16.31.5:</w:t>
      </w:r>
    </w:p>
    <w:tbl>
      <w:tblPr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0"/>
        <w:gridCol w:w="1920"/>
        <w:gridCol w:w="1920"/>
        <w:gridCol w:w="1960"/>
        <w:gridCol w:w="1958"/>
      </w:tblGrid>
      <w:tr>
        <w:trPr>
          <w:tblHeader/>
        </w:trPr>
        <w:tc>
          <w:tcPr>
            <w:tcW w:w="188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 устройстве</w:t>
            </w:r>
          </w:p>
        </w:tc>
        <w:tc>
          <w:tcPr>
            <w:tcW w:w="192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MAC-адрес назначения</w:t>
            </w:r>
          </w:p>
        </w:tc>
        <w:tc>
          <w:tcPr>
            <w:tcW w:w="192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MAC-адрес источника</w:t>
            </w:r>
          </w:p>
        </w:tc>
        <w:tc>
          <w:tcPr>
            <w:tcW w:w="196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IPv4-адрес источника</w:t>
            </w:r>
          </w:p>
        </w:tc>
        <w:tc>
          <w:tcPr>
            <w:tcW w:w="1958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IPv4-адрес назначения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172.16.31.4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00D0:D311:C788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0010:11C3:4A21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172.16.31.4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Switch1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00D0:D311:C788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0010:11C3:4A21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0010:11C3:4A21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00D0:D311:C788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172.16.31.4</w:t>
            </w:r>
          </w:p>
        </w:tc>
      </w:tr>
    </w:tbl>
    <w:p>
      <w:pPr>
        <w:spacing w:after="80"/>
      </w:pPr>
    </w:p>
    <w:p>
      <w:pPr>
        <w:pStyle w:val="1"/>
        <w:rPr>
          <w:color w:val="auto"/>
        </w:rPr>
      </w:pPr>
      <w:r>
        <w:rPr>
          <w:color w:val="auto"/>
        </w:rPr>
        <w:t xml:space="preserve">Часть 2. Сбор информации PDU для удалённой сетевой связи</w:t>
      </w:r>
    </w:p>
    <w:p>
      <w:pPr>
        <w:spacing w:before="120" w:after="40"/>
      </w:pPr>
      <w:r>
        <w:rPr>
          <w:b/>
          <w:bCs/>
        </w:rPr>
        <w:t xml:space="preserve">Какое устройство имеет отображаемый MAC-адрес назначения 00D0:BA8E:741A?</w:t>
      </w:r>
    </w:p>
    <w:p>
      <w:pPr>
        <w:spacing w:after="40"/>
        <w:ind w:left="360"/>
      </w:pPr>
      <w:r>
        <w:t xml:space="preserve">Маршрутизатор — его интерфейс, подключённый к сети 172.16.31.0 (шлюз по умолчанию для 172.16.31.5).</w:t>
      </w:r>
    </w:p>
    <w:p>
      <w:pPr>
        <w:spacing w:after="40"/>
        <w:ind w:left="360"/>
      </w:pPr>
      <w:r>
        <w:t xml:space="preserve">Эхо-запрос с 172.16.31.5 на 10.10.10.2:</w:t>
      </w:r>
    </w:p>
    <w:tbl>
      <w:tblPr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0"/>
        <w:gridCol w:w="1920"/>
        <w:gridCol w:w="1920"/>
        <w:gridCol w:w="1960"/>
        <w:gridCol w:w="1958"/>
      </w:tblGrid>
      <w:tr>
        <w:trPr>
          <w:tblHeader/>
        </w:trPr>
        <w:tc>
          <w:tcPr>
            <w:tcW w:w="188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 устройстве</w:t>
            </w:r>
          </w:p>
        </w:tc>
        <w:tc>
          <w:tcPr>
            <w:tcW w:w="192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MAC-адрес назначения</w:t>
            </w:r>
          </w:p>
        </w:tc>
        <w:tc>
          <w:tcPr>
            <w:tcW w:w="192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MAC-адрес источника</w:t>
            </w:r>
          </w:p>
        </w:tc>
        <w:tc>
          <w:tcPr>
            <w:tcW w:w="1960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IPv4-адрес источника</w:t>
            </w:r>
          </w:p>
        </w:tc>
        <w:tc>
          <w:tcPr>
            <w:tcW w:w="1958" w:type="dxa"/>
            <w:shd w:val="clear" w:color="auto" w:fill="E7E6E6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IPv4-адрес назначения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00D0:BA8E:741A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00D0:D311:C788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10.10.10.2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Switch1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00D0:BA8E:741A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00D0:D311:C788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Router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0060:2F84:4AB6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00D0:588C:2401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10.10.10.2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Switch0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0060:2F84:4AB6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00D0:588C:2401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Access Point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88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10.10.10.2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00D0:588C:2401</w:t>
            </w:r>
          </w:p>
        </w:tc>
        <w:tc>
          <w:tcPr>
            <w:tcW w:w="192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0060:2F84:4AB6</w:t>
            </w:r>
          </w:p>
        </w:tc>
        <w:tc>
          <w:tcPr>
            <w:tcW w:w="1960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10.10.10.2</w:t>
            </w:r>
          </w:p>
        </w:tc>
        <w:tc>
          <w:tcPr>
            <w:tcW w:w="1958" w:type="dxa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172.16.31.5</w:t>
            </w:r>
          </w:p>
        </w:tc>
      </w:tr>
    </w:tbl>
    <w:p>
      <w:pPr>
        <w:spacing w:after="80"/>
      </w:pPr>
    </w:p>
    <w:p>
      <w:pPr>
        <w:pStyle w:val="1"/>
        <w:rPr>
          <w:color w:val="auto"/>
        </w:rPr>
      </w:pPr>
      <w:r>
        <w:rPr>
          <w:color w:val="auto"/>
        </w:rPr>
        <w:t xml:space="preserve">Вопросы для повторения</w:t>
      </w:r>
    </w:p>
    <w:p>
      <w:pPr>
        <w:spacing w:before="120" w:after="40"/>
      </w:pPr>
      <w:r>
        <w:rPr>
          <w:b/>
          <w:bCs/>
        </w:rPr>
        <w:t xml:space="preserve">1. Использовались ли для подключения устройств разные типы проводов?</w:t>
      </w:r>
    </w:p>
    <w:p>
      <w:pPr>
        <w:spacing w:after="40"/>
        <w:ind w:left="360"/>
      </w:pPr>
      <w:r>
        <w:t xml:space="preserve">Да: медный кабель, оптоволокно и беспроводное подключение.</w:t>
      </w:r>
    </w:p>
    <w:p>
      <w:pPr>
        <w:spacing w:before="120" w:after="40"/>
      </w:pPr>
      <w:r>
        <w:rPr>
          <w:b/>
          <w:bCs/>
        </w:rPr>
        <w:t xml:space="preserve">2. Отразилось ли изменение проводов на обработке PDU?</w:t>
      </w:r>
    </w:p>
    <w:p>
      <w:pPr>
        <w:spacing w:after="40"/>
        <w:ind w:left="360"/>
      </w:pPr>
      <w:r>
        <w:t xml:space="preserve">Нет.</w:t>
      </w:r>
    </w:p>
    <w:p>
      <w:pPr>
        <w:spacing w:before="120" w:after="40"/>
      </w:pPr>
      <w:r>
        <w:rPr>
          <w:b/>
          <w:bCs/>
        </w:rPr>
        <w:t xml:space="preserve">3. Были ли на концентраторе потеряны какие-либо данные?</w:t>
      </w:r>
    </w:p>
    <w:p>
      <w:pPr>
        <w:spacing w:after="40"/>
        <w:ind w:left="360"/>
      </w:pPr>
      <w:r>
        <w:t xml:space="preserve">Нет.</w:t>
      </w:r>
    </w:p>
    <w:p>
      <w:pPr>
        <w:spacing w:before="120" w:after="40"/>
      </w:pPr>
      <w:r>
        <w:rPr>
          <w:b/>
          <w:bCs/>
        </w:rPr>
        <w:t xml:space="preserve">4. Что концентратор делает с MAC- и IP-адресами?</w:t>
      </w:r>
    </w:p>
    <w:p>
      <w:pPr>
        <w:spacing w:after="40"/>
        <w:ind w:left="360"/>
      </w:pPr>
      <w:r>
        <w:t xml:space="preserve">Ничего. Концентратор работает на физическом уровне: он не анализирует адреса, а просто повторяет полученный сигнал на все остальные порты.</w:t>
      </w:r>
    </w:p>
    <w:p>
      <w:pPr>
        <w:spacing w:before="120" w:after="40"/>
      </w:pPr>
      <w:r>
        <w:rPr>
          <w:b/>
          <w:bCs/>
        </w:rPr>
        <w:t xml:space="preserve">5. Делает ли что-то беспроводная точка доступа с данными, которые на неё поступают?</w:t>
      </w:r>
    </w:p>
    <w:p>
      <w:pPr>
        <w:spacing w:after="40"/>
        <w:ind w:left="360"/>
      </w:pPr>
      <w:r>
        <w:t xml:space="preserve">Да, она передаёт их дальше: принимает кадры по радиоканалу и пересылает в проводную сеть (и обратно), не изменяя MAC- и IP-адресов.</w:t>
      </w:r>
    </w:p>
    <w:p>
      <w:pPr>
        <w:spacing w:before="120" w:after="40"/>
      </w:pPr>
      <w:r>
        <w:rPr>
          <w:b/>
          <w:bCs/>
        </w:rPr>
        <w:t xml:space="preserve">6. Теряются ли какие-либо MAC- или IP-адреса при передаче по беспроводной сети?</w:t>
      </w:r>
    </w:p>
    <w:p>
      <w:pPr>
        <w:spacing w:after="40"/>
        <w:ind w:left="360"/>
      </w:pPr>
      <w:r>
        <w:t xml:space="preserve">Нет.</w:t>
      </w:r>
    </w:p>
    <w:p>
      <w:pPr>
        <w:spacing w:before="120" w:after="40"/>
      </w:pPr>
      <w:r>
        <w:rPr>
          <w:b/>
          <w:bCs/>
        </w:rPr>
        <w:t xml:space="preserve">7. Какой самый высокий уровень модели OSI используется концентратором и точкой доступа?</w:t>
      </w:r>
    </w:p>
    <w:p>
      <w:pPr>
        <w:spacing w:after="40"/>
        <w:ind w:left="360"/>
      </w:pPr>
      <w:r>
        <w:t xml:space="preserve">Концентратор — уровень 1 (физический). Точка доступа — уровень 2 (канальный).</w:t>
      </w:r>
    </w:p>
    <w:p>
      <w:pPr>
        <w:spacing w:before="120" w:after="40"/>
      </w:pPr>
      <w:r>
        <w:rPr>
          <w:b/>
          <w:bCs/>
        </w:rPr>
        <w:t xml:space="preserve">8. Копировали ли концентратор или точка доступа PDU, которая была отклонена с красным значком «X»?</w:t>
      </w:r>
    </w:p>
    <w:p>
      <w:pPr>
        <w:spacing w:after="40"/>
        <w:ind w:left="360"/>
      </w:pPr>
      <w:r>
        <w:t xml:space="preserve">Да. Они рассылают копии PDU на все порты, и устройства, которым PDU не адресована, отклоняют её.</w:t>
      </w:r>
    </w:p>
    <w:p>
      <w:pPr>
        <w:spacing w:before="120" w:after="40"/>
      </w:pPr>
      <w:r>
        <w:rPr>
          <w:b/>
          <w:bCs/>
        </w:rPr>
        <w:t xml:space="preserve">9. Какой MAC-адрес на вкладке PDU Details появился первым — адрес источника или адрес назначения?</w:t>
      </w:r>
    </w:p>
    <w:p>
      <w:pPr>
        <w:spacing w:after="40"/>
        <w:ind w:left="360"/>
      </w:pPr>
      <w:r>
        <w:t xml:space="preserve">Адрес назначения.</w:t>
      </w:r>
    </w:p>
    <w:p>
      <w:pPr>
        <w:spacing w:before="120" w:after="40"/>
      </w:pPr>
      <w:r>
        <w:rPr>
          <w:b/>
          <w:bCs/>
        </w:rPr>
        <w:t xml:space="preserve">10. Почему MAC-адреса отображаются именно в этом порядке?</w:t>
      </w:r>
    </w:p>
    <w:p>
      <w:pPr>
        <w:spacing w:after="40"/>
        <w:ind w:left="360"/>
      </w:pPr>
      <w:r>
        <w:t xml:space="preserve">В заголовке кадра Ethernet поле адреса назначения стоит первым. Так коммутатор может начать принимать решение о пересылке кадра сразу, как только прочитает первые 6 байт, не дожидаясь остальной части заголовка.</w:t>
      </w:r>
    </w:p>
    <w:p>
      <w:pPr>
        <w:spacing w:before="120" w:after="40"/>
      </w:pPr>
      <w:r>
        <w:rPr>
          <w:b/>
          <w:bCs/>
        </w:rPr>
        <w:t xml:space="preserve">11. Заметили ли вы общую структуру определения MAC-адресов при моделировании?</w:t>
      </w:r>
    </w:p>
    <w:p>
      <w:pPr>
        <w:spacing w:after="40"/>
        <w:ind w:left="360"/>
      </w:pPr>
      <w:r>
        <w:t xml:space="preserve">Да. В пределах одной сети MAC-адреса источника и назначения не меняются на всём пути кадра. При переходе в другую сеть маршрутизатор формирует новый кадр с новыми MAC-адресами. В ответе MAC-адреса меняются местами.</w:t>
      </w:r>
    </w:p>
    <w:p>
      <w:pPr>
        <w:spacing w:before="120" w:after="40"/>
      </w:pPr>
      <w:r>
        <w:rPr>
          <w:b/>
          <w:bCs/>
        </w:rPr>
        <w:t xml:space="preserve">12. Копировали ли коммутаторы PDU, которая была отклонена с красным значком «X»?</w:t>
      </w:r>
    </w:p>
    <w:p>
      <w:pPr>
        <w:spacing w:after="40"/>
        <w:ind w:left="360"/>
      </w:pPr>
      <w:r>
        <w:t xml:space="preserve">Нет. Коммутатор пересылает кадр только на порт, за которым находится получатель (по таблице MAC-адресов).</w:t>
      </w:r>
    </w:p>
    <w:p>
      <w:pPr>
        <w:spacing w:before="120" w:after="40"/>
      </w:pPr>
      <w:r>
        <w:rPr>
          <w:b/>
          <w:bCs/>
        </w:rPr>
        <w:t xml:space="preserve">13. На каком устройстве MAC-адреса неожиданно изменялись при пересылке PDU между сетями 10 и 172?</w:t>
      </w:r>
    </w:p>
    <w:p>
      <w:pPr>
        <w:spacing w:after="40"/>
        <w:ind w:left="360"/>
      </w:pPr>
      <w:r>
        <w:t xml:space="preserve">На маршрутизаторе.</w:t>
      </w:r>
    </w:p>
    <w:p>
      <w:pPr>
        <w:spacing w:before="120" w:after="40"/>
      </w:pPr>
      <w:r>
        <w:rPr>
          <w:b/>
          <w:bCs/>
        </w:rPr>
        <w:t xml:space="preserve">14. Какое устройство имеет MAC-адрес, начинающийся с 00D0:BA?</w:t>
      </w:r>
    </w:p>
    <w:p>
      <w:pPr>
        <w:spacing w:after="40"/>
        <w:ind w:left="360"/>
      </w:pPr>
      <w:r>
        <w:t xml:space="preserve">Маршрутизатор (интерфейс, обращённый к сети 172.16.31.0).</w:t>
      </w:r>
    </w:p>
    <w:p>
      <w:pPr>
        <w:spacing w:before="120" w:after="40"/>
      </w:pPr>
      <w:r>
        <w:rPr>
          <w:b/>
          <w:bCs/>
        </w:rPr>
        <w:t xml:space="preserve">15. Каким устройствам принадлежали другие MAC-адреса?</w:t>
      </w:r>
    </w:p>
    <w:p>
      <w:pPr>
        <w:spacing w:after="40"/>
        <w:ind w:left="360"/>
      </w:pPr>
      <w:r>
        <w:t xml:space="preserve">00D0:D311:C788 — 172.16.31.5; 000C:85CC:1DA7 — 172.16.31.2; 00D0:588C:2401 — второй интерфейс маршрутизатора (сеть 10.10.10.0); 0060:2F84:4AB6 — 10.10.10.2.</w:t>
      </w:r>
    </w:p>
    <w:p>
      <w:pPr>
        <w:spacing w:before="120" w:after="40"/>
      </w:pPr>
      <w:r>
        <w:rPr>
          <w:b/>
          <w:bCs/>
        </w:rPr>
        <w:t xml:space="preserve">16. Переключались ли IPv4-адреса отправки и получения на какой-либо PDU?</w:t>
      </w:r>
    </w:p>
    <w:p>
      <w:pPr>
        <w:spacing w:after="40"/>
        <w:ind w:left="360"/>
      </w:pPr>
      <w:r>
        <w:t xml:space="preserve">Да, в эхо-ответе: адрес источника и адрес назначения поменялись местами.</w:t>
      </w:r>
    </w:p>
    <w:p>
      <w:pPr>
        <w:spacing w:before="120" w:after="40"/>
      </w:pPr>
      <w:r>
        <w:rPr>
          <w:b/>
          <w:bCs/>
        </w:rPr>
        <w:t xml:space="preserve">17. Если следовать эхо-ответу (pong), переключаются ли IPv4-адреса отправки и получения?</w:t>
      </w:r>
    </w:p>
    <w:p>
      <w:pPr>
        <w:spacing w:after="40"/>
        <w:ind w:left="360"/>
      </w:pPr>
      <w:r>
        <w:t xml:space="preserve">Да.</w:t>
      </w:r>
    </w:p>
    <w:p>
      <w:pPr>
        <w:spacing w:before="120" w:after="40"/>
      </w:pPr>
      <w:r>
        <w:rPr>
          <w:b/>
          <w:bCs/>
        </w:rPr>
        <w:t xml:space="preserve">18. Заметили ли вы общую структуру определения IPv4-адресов при моделировании?</w:t>
      </w:r>
    </w:p>
    <w:p>
      <w:pPr>
        <w:spacing w:after="40"/>
        <w:ind w:left="360"/>
      </w:pPr>
      <w:r>
        <w:t xml:space="preserve">Да. IPv4-адреса источника и назначения не меняются на всём пути пакета, в том числе при прохождении через маршрутизатор. В ответе они меняются местами.</w:t>
      </w:r>
    </w:p>
    <w:p>
      <w:pPr>
        <w:spacing w:before="120" w:after="40"/>
      </w:pPr>
      <w:r>
        <w:rPr>
          <w:b/>
          <w:bCs/>
        </w:rPr>
        <w:t xml:space="preserve">19. Почему разным портам маршрутизатора необходимо присваивать IP-адреса разных сетей?</w:t>
      </w:r>
    </w:p>
    <w:p>
      <w:pPr>
        <w:spacing w:after="40"/>
        <w:ind w:left="360"/>
      </w:pPr>
      <w:r>
        <w:t xml:space="preserve">Маршрутизатор соединяет разные сети, и каждый его интерфейс принадлежит своей сети — он служит шлюзом для узлов этой сети. По адресу назначения маршрутизатор определяет, через какой интерфейс отправить пакет; если бы два интерфейса находились в одной сети, выбор интерфейса был бы неоднозначным.</w:t>
      </w:r>
    </w:p>
    <w:p>
      <w:pPr>
        <w:spacing w:before="120" w:after="40"/>
      </w:pPr>
      <w:r>
        <w:rPr>
          <w:b/>
          <w:bCs/>
        </w:rPr>
        <w:t xml:space="preserve">20. Чем отличалось бы моделирование, если бы использовались IPv6-адреса вместо IPv4?</w:t>
      </w:r>
    </w:p>
    <w:p>
      <w:pPr>
        <w:spacing w:after="40"/>
        <w:ind w:left="360"/>
      </w:pPr>
      <w:r>
        <w:t xml:space="preserve">Вместо 32-битных IPv4-адресов использовались бы 128-битные IPv6-адреса, а MAC-адреса определялись бы не протоколом ARP, а протоколом обнаружения соседей (ND, ICMPv6). Общая картина осталась бы прежней: IPv6-адреса не меняются от источника до получателя, а MAC-адреса меняются на маршрутизаторе.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