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  <w:jc w:val="center"/>
      </w:pPr>
      <w:r>
        <w:t xml:space="preserve">Лабораторная работа. Анализ кадров Ethernet с помощью программы Wireshark</w:t>
      </w:r>
    </w:p>
    <w:p>
      <w:pPr>
        <w:spacing w:after="240"/>
        <w:jc w:val="center"/>
      </w:pPr>
      <w:r>
        <w:rPr>
          <w:i/>
          <w:iCs/>
        </w:rPr>
        <w:t xml:space="preserve">Ответы на вопросы</w:t>
      </w:r>
    </w:p>
    <w:p>
      <w:pPr>
        <w:pStyle w:val="1"/>
        <w:rPr>
          <w:color w:val="auto"/>
        </w:rPr>
      </w:pPr>
      <w:r>
        <w:rPr>
          <w:color w:val="auto"/>
        </w:rPr>
        <w:t xml:space="preserve">Часть 1. Изучение полей заголовков в кадре Ethernet II</w:t>
      </w:r>
    </w:p>
    <w:p>
      <w:pPr>
        <w:pStyle w:val="2"/>
        <w:rPr>
          <w:color w:val="auto"/>
        </w:rPr>
      </w:pPr>
      <w:r>
        <w:rPr>
          <w:color w:val="auto"/>
        </w:rPr>
        <w:t xml:space="preserve">Шаг 4. Содержание заголовков Ethernet II в ARP-запросе</w:t>
      </w:r>
    </w:p>
    <w:p>
      <w:pPr>
        <w:spacing w:before="120" w:after="40"/>
      </w:pPr>
      <w:r>
        <w:rPr>
          <w:b/>
          <w:bCs/>
        </w:rPr>
        <w:t xml:space="preserve">Какова особенность содержания поля адреса назначения?</w:t>
      </w:r>
    </w:p>
    <w:p>
      <w:pPr>
        <w:spacing w:after="40"/>
        <w:ind w:left="360"/>
      </w:pPr>
      <w:r>
        <w:t xml:space="preserve">Это широковещательный адрес ff:ff:ff:ff:ff:ff — все 48 бит равны единице. Такой кадр получают и обрабатывают все устройства локальной сети.</w:t>
      </w:r>
    </w:p>
    <w:p>
      <w:pPr>
        <w:spacing w:before="120" w:after="40"/>
      </w:pPr>
      <w:r>
        <w:rPr>
          <w:b/>
          <w:bCs/>
        </w:rPr>
        <w:t xml:space="preserve">Почему перед первым эхо-запросом ПК отправляет широковещательную рассылку ARP?</w:t>
      </w:r>
    </w:p>
    <w:p>
      <w:pPr>
        <w:spacing w:after="40"/>
        <w:ind w:left="360"/>
      </w:pPr>
      <w:r>
        <w:t xml:space="preserve">ПК знает IP-адрес шлюза по умолчанию (192.168.1.1), но не знает его MAC-адрес, а без MAC-адреса нельзя сформировать кадр Ethernet. Поэтому ПК рассылает ARP-запрос всем устройствам сети, и шлюз отвечает своим MAC-адресом.</w:t>
      </w:r>
    </w:p>
    <w:p>
      <w:pPr>
        <w:spacing w:before="120" w:after="40"/>
      </w:pPr>
      <w:r>
        <w:rPr>
          <w:b/>
          <w:bCs/>
        </w:rPr>
        <w:t xml:space="preserve">Назовите MAC-адрес источника в первом кадре.</w:t>
      </w:r>
    </w:p>
    <w:p>
      <w:pPr>
        <w:spacing w:after="40"/>
        <w:ind w:left="360"/>
      </w:pPr>
      <w:r>
        <w:t xml:space="preserve">Dell_50:fd:c8 (f0:1f:af:50:fd:c8).</w:t>
      </w:r>
    </w:p>
    <w:p>
      <w:pPr>
        <w:spacing w:before="120" w:after="40"/>
      </w:pPr>
      <w:r>
        <w:rPr>
          <w:b/>
          <w:bCs/>
        </w:rPr>
        <w:t xml:space="preserve">Назовите идентификатор производителя (OUI) сетевой платы источника в ответе ARP.</w:t>
      </w:r>
    </w:p>
    <w:p>
      <w:pPr>
        <w:spacing w:after="40"/>
        <w:ind w:left="360"/>
      </w:pPr>
      <w:r>
        <w:t xml:space="preserve">Netgear (30:46:9a).</w:t>
      </w:r>
    </w:p>
    <w:p>
      <w:pPr>
        <w:spacing w:before="120" w:after="40"/>
      </w:pPr>
      <w:r>
        <w:rPr>
          <w:b/>
          <w:bCs/>
        </w:rPr>
        <w:t xml:space="preserve">Какая часть MAC-адреса соответствует OUI?</w:t>
      </w:r>
    </w:p>
    <w:p>
      <w:pPr>
        <w:spacing w:after="40"/>
        <w:ind w:left="360"/>
      </w:pPr>
      <w:r>
        <w:t xml:space="preserve">Первые три октета (24 бита, первые 6 шестнадцатеричных цифр) — например, 30:46:9a.</w:t>
      </w:r>
    </w:p>
    <w:p>
      <w:pPr>
        <w:spacing w:before="120" w:after="40"/>
      </w:pPr>
      <w:r>
        <w:rPr>
          <w:b/>
          <w:bCs/>
        </w:rPr>
        <w:t xml:space="preserve">Назовите серийный номер сетевой интерфейсной платы (NIC) источника.</w:t>
      </w:r>
    </w:p>
    <w:p>
      <w:pPr>
        <w:spacing w:after="40"/>
        <w:ind w:left="360"/>
      </w:pPr>
      <w:r>
        <w:t xml:space="preserve">99:c5:72 — последние три октета MAC-адреса.</w:t>
      </w:r>
    </w:p>
    <w:p>
      <w:pPr>
        <w:pStyle w:val="1"/>
        <w:rPr>
          <w:color w:val="auto"/>
        </w:rPr>
      </w:pPr>
      <w:r>
        <w:rPr>
          <w:color w:val="auto"/>
        </w:rPr>
        <w:t xml:space="preserve">Часть 2. Перехват и анализ кадров Ethernet с помощью программы Wireshark</w:t>
      </w:r>
    </w:p>
    <w:p>
      <w:pPr>
        <w:spacing w:before="120" w:after="40"/>
      </w:pPr>
      <w:r>
        <w:rPr>
          <w:b/>
          <w:bCs/>
        </w:rPr>
        <w:t xml:space="preserve">Шаг 1. Назовите IP-адрес шлюза ПК по умолчанию.</w:t>
      </w:r>
    </w:p>
    <w:p>
      <w:pPr>
        <w:spacing w:after="40"/>
        <w:ind w:left="360"/>
      </w:pPr>
      <w:r>
        <w:t xml:space="preserve">172.20.10.1</w:t>
      </w:r>
    </w:p>
    <w:p>
      <w:pPr>
        <w:pStyle w:val="2"/>
        <w:rPr>
          <w:color w:val="auto"/>
        </w:rPr>
      </w:pPr>
      <w:r>
        <w:rPr>
          <w:color w:val="auto"/>
        </w:rPr>
        <w:t xml:space="preserve">Шаг 6. Первый эхо-запрос в программе Wireshark</w:t>
      </w:r>
    </w:p>
    <w:p>
      <w:pPr>
        <w:spacing w:before="120" w:after="40"/>
      </w:pPr>
      <w:r>
        <w:rPr>
          <w:b/>
          <w:bCs/>
        </w:rPr>
        <w:t xml:space="preserve">Назовите MAC-адрес сетевой интерфейсной платы этого ПК.</w:t>
      </w:r>
    </w:p>
    <w:p>
      <w:pPr>
        <w:spacing w:after="40"/>
        <w:ind w:left="360"/>
      </w:pPr>
      <w:r>
        <w:t xml:space="preserve">b8:1e:a4:86:55:63</w:t>
      </w:r>
    </w:p>
    <w:p>
      <w:pPr>
        <w:spacing w:before="120" w:after="40"/>
      </w:pPr>
      <w:r>
        <w:rPr>
          <w:b/>
          <w:bCs/>
        </w:rPr>
        <w:t xml:space="preserve">Назовите MAC-адрес шлюза по умолчанию.</w:t>
      </w:r>
    </w:p>
    <w:p>
      <w:pPr>
        <w:spacing w:after="40"/>
        <w:ind w:left="360"/>
      </w:pPr>
      <w:r>
        <w:t xml:space="preserve">3a:65:b2:88:b3:64</w:t>
      </w:r>
    </w:p>
    <w:p>
      <w:pPr>
        <w:spacing w:before="120" w:after="40"/>
      </w:pPr>
      <w:r>
        <w:rPr>
          <w:b/>
          <w:bCs/>
        </w:rPr>
        <w:t xml:space="preserve">Назовите отображающийся тип кадра.</w:t>
      </w:r>
    </w:p>
    <w:p>
      <w:pPr>
        <w:spacing w:after="40"/>
        <w:ind w:left="360"/>
      </w:pPr>
      <w:r>
        <w:t xml:space="preserve">0x0800 — IPv4.</w:t>
      </w:r>
    </w:p>
    <w:p>
      <w:pPr>
        <w:spacing w:before="120" w:after="40"/>
      </w:pPr>
      <w:r>
        <w:rPr>
          <w:b/>
          <w:bCs/>
        </w:rPr>
        <w:t xml:space="preserve">Назовите IP-адрес источника.</w:t>
      </w:r>
    </w:p>
    <w:p>
      <w:pPr>
        <w:spacing w:after="40"/>
        <w:ind w:left="360"/>
      </w:pPr>
      <w:r>
        <w:t xml:space="preserve">172.20.10.7</w:t>
      </w:r>
    </w:p>
    <w:p>
      <w:pPr>
        <w:spacing w:before="120" w:after="40"/>
      </w:pPr>
      <w:r>
        <w:rPr>
          <w:b/>
          <w:bCs/>
        </w:rPr>
        <w:t xml:space="preserve">Назовите IP-адрес назначения.</w:t>
      </w:r>
    </w:p>
    <w:p>
      <w:pPr>
        <w:spacing w:after="40"/>
        <w:ind w:left="360"/>
      </w:pPr>
      <w:r>
        <w:t xml:space="preserve">172.20.10.1</w:t>
      </w:r>
    </w:p>
    <w:p>
      <w:pPr>
        <w:spacing w:before="120" w:after="40"/>
      </w:pPr>
      <w:r>
        <w:rPr>
          <w:b/>
          <w:bCs/>
        </w:rPr>
        <w:t xml:space="preserve">Какое слово образуют последние два выделенных октета?</w:t>
      </w:r>
    </w:p>
    <w:p>
      <w:pPr>
        <w:spacing w:after="40"/>
        <w:ind w:left="360"/>
      </w:pPr>
      <w:r>
        <w:t xml:space="preserve">«hi». Windows заполняет поле данных эхо-запроса алфавитом «abcdefghijklmnopqrstuvwabcdefghi», и последние два октета (68 69) соответствуют буквам h и i.</w:t>
      </w:r>
    </w:p>
    <w:p>
      <w:pPr>
        <w:spacing w:before="120" w:after="40"/>
      </w:pPr>
      <w:r>
        <w:rPr>
          <w:b/>
          <w:bCs/>
        </w:rPr>
        <w:t xml:space="preserve">Какое устройство и MAC-адрес отображаются в качестве адреса назначения в эхо-ответе?</w:t>
      </w:r>
    </w:p>
    <w:p>
      <w:pPr>
        <w:spacing w:after="40"/>
        <w:ind w:left="360"/>
      </w:pPr>
      <w:r>
        <w:t xml:space="preserve">Сетевая плата этого ПК, MAC-адрес b8:1e:a4:86:55:63. Шлюз отвечает на эхо-запрос, поэтому адреса источника и назначения поменялись местами.</w:t>
      </w:r>
    </w:p>
    <w:p>
      <w:pPr>
        <w:pStyle w:val="2"/>
        <w:rPr>
          <w:color w:val="auto"/>
        </w:rPr>
      </w:pPr>
      <w:r>
        <w:rPr>
          <w:color w:val="auto"/>
        </w:rPr>
        <w:t xml:space="preserve">Шаг 7. Захват пакетов для удалённого узла</w:t>
      </w:r>
    </w:p>
    <w:p>
      <w:pPr>
        <w:spacing w:before="120" w:after="40"/>
      </w:pPr>
      <w:r>
        <w:rPr>
          <w:b/>
          <w:bCs/>
        </w:rPr>
        <w:t xml:space="preserve">Назовите MAC-адреса источника и назначения в первом кадре эхо-запроса.</w:t>
      </w:r>
    </w:p>
    <w:p>
      <w:pPr>
        <w:spacing w:after="40"/>
        <w:ind w:left="360"/>
      </w:pPr>
      <w:r>
        <w:t xml:space="preserve">Источник: b8:1e:a4:86:55:63 (ПК)</w:t>
      </w:r>
    </w:p>
    <w:p>
      <w:pPr>
        <w:spacing w:after="40"/>
        <w:ind w:left="360"/>
      </w:pPr>
      <w:r>
        <w:t xml:space="preserve">Назначение: 3a:65:b2:88:b3:64 (шлюз по умолчанию)</w:t>
      </w:r>
    </w:p>
    <w:p>
      <w:pPr>
        <w:spacing w:before="120" w:after="40"/>
      </w:pPr>
      <w:r>
        <w:rPr>
          <w:b/>
          <w:bCs/>
        </w:rPr>
        <w:t xml:space="preserve">Назовите IP-адреса источника и назначения в поле данных кадра.</w:t>
      </w:r>
    </w:p>
    <w:p>
      <w:pPr>
        <w:spacing w:after="40"/>
        <w:ind w:left="360"/>
      </w:pPr>
      <w:r>
        <w:t xml:space="preserve">Источник: 172.20.10.7</w:t>
      </w:r>
    </w:p>
    <w:p>
      <w:pPr>
        <w:spacing w:after="40"/>
        <w:ind w:left="360"/>
      </w:pPr>
      <w:r>
        <w:t xml:space="preserve">Назначение: 23.12.156.160 (www.cisco.com)</w:t>
      </w:r>
    </w:p>
    <w:p>
      <w:pPr>
        <w:spacing w:before="120" w:after="40"/>
      </w:pPr>
      <w:r>
        <w:rPr>
          <w:b/>
          <w:bCs/>
        </w:rPr>
        <w:t xml:space="preserve">Почему IP-адрес назначения изменился, а MAC-адрес назначения остался прежним?</w:t>
      </w:r>
    </w:p>
    <w:p>
      <w:pPr>
        <w:spacing w:after="40"/>
        <w:ind w:left="360"/>
      </w:pPr>
      <w:r>
        <w:t xml:space="preserve">IP-адрес указывает конечного получателя пакета, поэтому теперь это адрес сервера www.cisco.com. MAC-адрес используется только для доставки кадра в пределах локальной сети. Сервер находится в другой сети, поэтому ПК отправляет кадр шлюзу по умолчанию — MAC-адрес назначения остаётся адресом шлюза. Шлюз пересылает пакет дальше, помещая его в новый кадр с новыми MAC-адресами.</w:t>
      </w:r>
    </w:p>
    <w:p>
      <w:pPr>
        <w:pStyle w:val="1"/>
        <w:rPr>
          <w:color w:val="auto"/>
        </w:rPr>
      </w:pPr>
      <w:r>
        <w:rPr>
          <w:color w:val="auto"/>
        </w:rPr>
        <w:t xml:space="preserve">Вопрос для повторения</w:t>
      </w:r>
    </w:p>
    <w:p>
      <w:pPr>
        <w:spacing w:before="120" w:after="40"/>
      </w:pPr>
      <w:r>
        <w:rPr>
          <w:b/>
          <w:bCs/>
        </w:rPr>
        <w:t xml:space="preserve">Wireshark не отображает поле преамбулы заголовка кадра. Что содержит преамбула?</w:t>
      </w:r>
    </w:p>
    <w:p>
      <w:pPr>
        <w:spacing w:after="40"/>
        <w:ind w:left="360"/>
      </w:pPr>
      <w:r>
        <w:t xml:space="preserve">Преамбула состоит из 7 байт чередующихся единиц и нулей (10101010), которые позволяют приёмнику синхронизироваться с тактовой частотой передатчика, и 1 байта разделителя начала кадра SFD (10101011), который обозначает начало кадра. Сетевая плата обрабатывает и удаляет преамбулу до передачи кадра программе, поэтому Wireshark её не видит.</w:t>
      </w:r>
    </w:p>
    <w:sectPr w:rsidR="00A710EB" w:rsidRPr="001329E2">
      <w:pgSz w:w="11906" w:h="16838"/>
      <w:pgMar w:top="1134" w:right="850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27228"/>
    <w:multiLevelType w:val="hybridMultilevel"/>
    <w:tmpl w:val="7102EC2C"/>
    <w:lvl w:ilvl="0" w:tplc="0C08E59C">
      <w:start w:val="1"/>
      <w:numFmt w:val="bullet"/>
      <w:lvlText w:val="●"/>
      <w:lvlJc w:val="left"/>
      <w:pPr>
        <w:ind w:left="720" w:hanging="360"/>
      </w:pPr>
    </w:lvl>
    <w:lvl w:ilvl="1" w:tplc="1666B7E4">
      <w:start w:val="1"/>
      <w:numFmt w:val="bullet"/>
      <w:lvlText w:val="○"/>
      <w:lvlJc w:val="left"/>
      <w:pPr>
        <w:ind w:left="1440" w:hanging="360"/>
      </w:pPr>
    </w:lvl>
    <w:lvl w:ilvl="2" w:tplc="28AA795C">
      <w:start w:val="1"/>
      <w:numFmt w:val="bullet"/>
      <w:lvlText w:val="■"/>
      <w:lvlJc w:val="left"/>
      <w:pPr>
        <w:ind w:left="2160" w:hanging="360"/>
      </w:pPr>
    </w:lvl>
    <w:lvl w:ilvl="3" w:tplc="442E0E32">
      <w:start w:val="1"/>
      <w:numFmt w:val="bullet"/>
      <w:lvlText w:val="●"/>
      <w:lvlJc w:val="left"/>
      <w:pPr>
        <w:ind w:left="2880" w:hanging="360"/>
      </w:pPr>
    </w:lvl>
    <w:lvl w:ilvl="4" w:tplc="E2545F2C">
      <w:start w:val="1"/>
      <w:numFmt w:val="bullet"/>
      <w:lvlText w:val="○"/>
      <w:lvlJc w:val="left"/>
      <w:pPr>
        <w:ind w:left="3600" w:hanging="360"/>
      </w:pPr>
    </w:lvl>
    <w:lvl w:ilvl="5" w:tplc="9AC05720">
      <w:start w:val="1"/>
      <w:numFmt w:val="bullet"/>
      <w:lvlText w:val="■"/>
      <w:lvlJc w:val="left"/>
      <w:pPr>
        <w:ind w:left="4320" w:hanging="360"/>
      </w:pPr>
    </w:lvl>
    <w:lvl w:ilvl="6" w:tplc="C9961106">
      <w:start w:val="1"/>
      <w:numFmt w:val="bullet"/>
      <w:lvlText w:val="●"/>
      <w:lvlJc w:val="left"/>
      <w:pPr>
        <w:ind w:left="5040" w:hanging="360"/>
      </w:pPr>
    </w:lvl>
    <w:lvl w:ilvl="7" w:tplc="6746574C">
      <w:start w:val="1"/>
      <w:numFmt w:val="bullet"/>
      <w:lvlText w:val="●"/>
      <w:lvlJc w:val="left"/>
      <w:pPr>
        <w:ind w:left="5760" w:hanging="360"/>
      </w:pPr>
    </w:lvl>
    <w:lvl w:ilvl="8" w:tplc="5A4A29FC">
      <w:start w:val="1"/>
      <w:numFmt w:val="bullet"/>
      <w:lvlText w:val="●"/>
      <w:lvlJc w:val="left"/>
      <w:pPr>
        <w:ind w:left="6480" w:hanging="360"/>
      </w:pPr>
    </w:lvl>
  </w:abstractNum>
  <w:num w:numId="1" w16cid:durableId="10158104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0EB"/>
    <w:rsid w:val="001329E2"/>
    <w:rsid w:val="002F54A6"/>
    <w:rsid w:val="009C1534"/>
    <w:rsid w:val="00A7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E6FF8"/>
  <w15:docId w15:val="{738DDE51-21E6-4B90-BDF3-03B7D9588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2E5597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60"/>
    </w:pPr>
    <w:rPr>
      <w:b/>
      <w:bCs/>
      <w:sz w:val="36"/>
      <w:szCs w:val="3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Сергей</cp:lastModifiedBy>
  <cp:revision>3</cp:revision>
  <dcterms:created xsi:type="dcterms:W3CDTF">2026-09-15T06:19:00Z</dcterms:created>
  <dcterms:modified xsi:type="dcterms:W3CDTF">2026-09-15T06:23:00Z</dcterms:modified>
</cp:coreProperties>
</file>