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Rule="auto" w:line="360"/>
        <w:jc w:val="center"/>
      </w:pPr>
      <w:r>
        <w:rPr>
          <w:rFonts w:ascii="黑体" w:hAnsi="黑体" w:eastAsia="黑体"/>
          <w:b/>
          <w:sz w:val="32"/>
        </w:rPr>
        <w:t>重复测试</w:t>
      </w:r>
    </w:p>
    <w:p>
      <w:pPr>
        <w:spacing w:lineRule="auto" w:line="360"/>
        <w:ind w:firstLine="480"/>
        <w:jc w:val="both"/>
      </w:pPr>
      <w:r>
        <w:rPr>
          <w:rFonts w:ascii="宋体" w:hAnsi="宋体" w:eastAsia="宋体"/>
          <w:b w:val="0"/>
          <w:sz w:val="24"/>
        </w:rPr>
        <w:t>安全生产检查是保障企业稳定运行的基础性工作，需要各部门高度重视并认真落实。</w:t>
      </w:r>
    </w:p>
    <w:p>
      <w:pPr>
        <w:spacing w:lineRule="auto" w:line="360"/>
        <w:ind w:firstLine="480"/>
        <w:jc w:val="both"/>
      </w:pPr>
      <w:r>
        <w:rPr>
          <w:rFonts w:ascii="宋体" w:hAnsi="宋体" w:eastAsia="宋体"/>
          <w:b w:val="0"/>
          <w:sz w:val="24"/>
        </w:rPr>
        <w:t>安全生产检查是保障企业稳定运行的基础性工作，需要各部门高度重视并认真落实。</w:t>
      </w:r>
    </w:p>
    <w:p>
      <w:pPr>
        <w:spacing w:lineRule="auto" w:line="360"/>
        <w:ind w:firstLine="480"/>
        <w:jc w:val="both"/>
      </w:pPr>
      <w:r>
        <w:rPr>
          <w:rFonts w:ascii="宋体" w:hAnsi="宋体" w:eastAsia="宋体"/>
          <w:b w:val="0"/>
          <w:sz w:val="24"/>
        </w:rPr>
        <w:t>各部门应当对照检查清单逐项排查隐患。</w:t>
      </w:r>
    </w:p>
    <w:sectPr w:rsidR="00FC693F" w:rsidRPr="0006063C" w:rsidSect="00034616">
      <w:pgSz w:w="12240" w:h="15840"/>
      <w:pgMar w:top="1440" w:right="1797" w:bottom="1440" w:left="179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