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624DB">
      <w:pPr>
        <w:pStyle w:val="2"/>
        <w:keepNext w:val="0"/>
        <w:keepLines w:val="0"/>
        <w:widowControl/>
        <w:suppressLineNumbers w:val="0"/>
        <w:spacing w:line="276" w:lineRule="auto"/>
        <w:ind w:left="0" w:firstLine="0"/>
        <w:jc w:val="left"/>
      </w:pPr>
      <w:r>
        <w:rPr>
          <w:rFonts w:hint="eastAsia" w:ascii="宋体" w:hAnsi="宋体" w:eastAsia="宋体" w:cs="宋体"/>
          <w:sz w:val="24"/>
          <w:szCs w:val="24"/>
          <w:shd w:val="clear" w:fill="C0C0C0"/>
        </w:rPr>
        <w:t>功能概述：</w:t>
      </w:r>
    </w:p>
    <w:p w14:paraId="254C3930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left"/>
      </w:pPr>
      <w:r>
        <w:rPr>
          <w:rFonts w:hint="eastAsia" w:ascii="宋体" w:hAnsi="宋体" w:eastAsia="宋体" w:cs="宋体"/>
          <w:sz w:val="24"/>
          <w:szCs w:val="24"/>
        </w:rPr>
        <w:t>在平台中接入智能助手，可帮助租户搜索电站信息、分析发电量数据、解答设备问题等，回答问题都与光伏系统相关，当遇到与光伏或平台无关，或无准确数据的情况，智能助手固定输出一版回答。</w:t>
      </w:r>
    </w:p>
    <w:p w14:paraId="77C012DE">
      <w:pPr>
        <w:pStyle w:val="2"/>
        <w:keepNext w:val="0"/>
        <w:keepLines w:val="0"/>
        <w:widowControl/>
        <w:suppressLineNumbers w:val="0"/>
        <w:spacing w:line="276" w:lineRule="auto"/>
        <w:ind w:left="0" w:firstLine="0"/>
        <w:jc w:val="left"/>
      </w:pPr>
      <w:r>
        <w:rPr>
          <w:rFonts w:hint="eastAsia" w:ascii="宋体" w:hAnsi="宋体" w:eastAsia="宋体" w:cs="宋体"/>
          <w:sz w:val="24"/>
          <w:szCs w:val="24"/>
          <w:shd w:val="clear" w:fill="C0C0C0"/>
        </w:rPr>
        <w:t>逻辑规则：</w:t>
      </w:r>
    </w:p>
    <w:p w14:paraId="174977E6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【移动端】</w:t>
      </w:r>
    </w:p>
    <w:p w14:paraId="47AB548C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在平台中悬浮（可拖动）一个入口卡通形象。</w:t>
      </w:r>
    </w:p>
    <w:p w14:paraId="5B3B29F9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drawing>
          <wp:inline distT="0" distB="0" distL="114300" distR="114300">
            <wp:extent cx="2533650" cy="2171700"/>
            <wp:effectExtent l="0" t="0" r="3175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A27A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初次点击后进入页面如图</w:t>
      </w: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；确认“授权说明”后，后续进入视图见图</w:t>
      </w: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2127AF9">
      <w:pPr>
        <w:pStyle w:val="2"/>
        <w:keepNext w:val="0"/>
        <w:keepLines w:val="0"/>
        <w:widowControl/>
        <w:suppressLineNumbers w:val="0"/>
        <w:spacing w:line="276" w:lineRule="auto"/>
        <w:ind w:left="0" w:firstLine="0"/>
        <w:jc w:val="both"/>
      </w:pPr>
      <w:r>
        <w:rPr>
          <w:rFonts w:ascii="Calibri" w:hAnsi="Calibri" w:cs="Calibri"/>
          <w:sz w:val="21"/>
          <w:szCs w:val="21"/>
        </w:rPr>
        <w:t> </w:t>
      </w:r>
      <w:r>
        <w:drawing>
          <wp:inline distT="0" distB="0" distL="114300" distR="114300">
            <wp:extent cx="304800" cy="3048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     </w:t>
      </w:r>
      <w:r>
        <w:drawing>
          <wp:inline distT="0" distB="0" distL="114300" distR="114300">
            <wp:extent cx="304800" cy="304800"/>
            <wp:effectExtent l="0" t="0" r="0" b="0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>
        <w:drawing>
          <wp:inline distT="0" distB="0" distL="114300" distR="114300">
            <wp:extent cx="5272405" cy="4371975"/>
            <wp:effectExtent l="0" t="0" r="635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9155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对于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输入栏</w:t>
      </w:r>
      <w:r>
        <w:rPr>
          <w:rFonts w:hint="eastAsia" w:ascii="宋体" w:hAnsi="宋体" w:eastAsia="宋体" w:cs="宋体"/>
          <w:sz w:val="24"/>
          <w:szCs w:val="24"/>
        </w:rPr>
        <w:t>，支持文字和语音，设置发送键（若自己输入法回车发送，也要保留发送键）。</w:t>
      </w:r>
    </w:p>
    <w:p w14:paraId="5740F703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上方</w:t>
      </w:r>
      <w:r>
        <w:rPr>
          <w:rFonts w:hint="eastAsia" w:ascii="宋体" w:hAnsi="宋体" w:eastAsia="宋体" w:cs="宋体"/>
          <w:sz w:val="24"/>
          <w:szCs w:val="24"/>
        </w:rPr>
        <w:t>有卡通形象和问候语，背景要求渐变。</w:t>
      </w:r>
    </w:p>
    <w:p w14:paraId="73FC4A81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中下方</w:t>
      </w:r>
      <w:r>
        <w:rPr>
          <w:rFonts w:hint="eastAsia" w:ascii="宋体" w:hAnsi="宋体" w:eastAsia="宋体" w:cs="宋体"/>
          <w:sz w:val="24"/>
          <w:szCs w:val="24"/>
        </w:rPr>
        <w:t>设置问答问题，从问题列中随机展示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或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个，以滚动或静态展示的形式。</w:t>
      </w:r>
    </w:p>
    <w:p w14:paraId="263D0484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点击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输入框</w:t>
      </w:r>
      <w:r>
        <w:rPr>
          <w:rFonts w:hint="eastAsia" w:ascii="宋体" w:hAnsi="宋体" w:eastAsia="宋体" w:cs="宋体"/>
          <w:sz w:val="24"/>
          <w:szCs w:val="24"/>
        </w:rPr>
        <w:t>，输入法展开，只保留卡通形象和问候语，见图</w:t>
      </w:r>
      <w:r>
        <w:rPr>
          <w:rFonts w:hint="default" w:ascii="Times New Roman" w:hAnsi="Times New Roman" w:cs="Times New Roman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1B4CE2FD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center"/>
      </w:pPr>
      <w:r>
        <w:drawing>
          <wp:inline distT="0" distB="0" distL="114300" distR="114300">
            <wp:extent cx="3981450" cy="7267575"/>
            <wp:effectExtent l="0" t="0" r="190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1"/>
          <w:szCs w:val="21"/>
        </w:rPr>
        <w:t> </w:t>
      </w:r>
      <w:r>
        <w:drawing>
          <wp:inline distT="0" distB="0" distL="114300" distR="114300">
            <wp:extent cx="304800" cy="304800"/>
            <wp:effectExtent l="0" t="0" r="0" b="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42B0A695">
      <w:pPr>
        <w:pStyle w:val="2"/>
        <w:keepNext w:val="0"/>
        <w:keepLines w:val="0"/>
        <w:widowControl/>
        <w:suppressLineNumbers w:val="0"/>
        <w:spacing w:line="276" w:lineRule="auto"/>
        <w:ind w:left="0" w:firstLine="0"/>
        <w:jc w:val="center"/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default" w:ascii="Times New Roman" w:hAnsi="Times New Roman" w:cs="Times New Roman"/>
          <w:sz w:val="24"/>
          <w:szCs w:val="24"/>
        </w:rPr>
        <w:t>3 </w:t>
      </w:r>
      <w:r>
        <w:rPr>
          <w:rFonts w:hint="eastAsia" w:ascii="宋体" w:hAnsi="宋体" w:eastAsia="宋体" w:cs="宋体"/>
          <w:sz w:val="24"/>
          <w:szCs w:val="24"/>
        </w:rPr>
        <w:t>输入框展开时页面（含选择语音录入显示模式，无发送键）</w:t>
      </w:r>
    </w:p>
    <w:p w14:paraId="3792BCA6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 </w:t>
      </w:r>
    </w:p>
    <w:p w14:paraId="65DD9B51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点击某一个推荐问题</w:t>
      </w:r>
      <w:r>
        <w:rPr>
          <w:rFonts w:hint="eastAsia" w:ascii="宋体" w:hAnsi="宋体" w:eastAsia="宋体" w:cs="宋体"/>
          <w:sz w:val="24"/>
          <w:szCs w:val="24"/>
        </w:rPr>
        <w:t>后，跳转到图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对话页面。</w:t>
      </w:r>
    </w:p>
    <w:p w14:paraId="7C62503C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当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语音输入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情况时，</w:t>
      </w:r>
      <w:r>
        <w:rPr>
          <w:rFonts w:hint="eastAsia" w:ascii="宋体" w:hAnsi="宋体" w:eastAsia="宋体" w:cs="宋体"/>
          <w:sz w:val="24"/>
          <w:szCs w:val="24"/>
        </w:rPr>
        <w:t>录音完毕后直接生成文字形式进入图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页面，会出现语音生成的标记，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再次点击可以编辑文字</w:t>
      </w:r>
      <w:r>
        <w:rPr>
          <w:rFonts w:hint="eastAsia" w:ascii="宋体" w:hAnsi="宋体" w:eastAsia="宋体" w:cs="宋体"/>
          <w:sz w:val="24"/>
          <w:szCs w:val="24"/>
        </w:rPr>
        <w:t>，然后会重新生成对话回答。</w:t>
      </w:r>
    </w:p>
    <w:p w14:paraId="5A9AA649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对于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回答</w:t>
      </w:r>
      <w:r>
        <w:rPr>
          <w:rFonts w:hint="eastAsia" w:ascii="宋体" w:hAnsi="宋体" w:eastAsia="宋体" w:cs="宋体"/>
          <w:sz w:val="24"/>
          <w:szCs w:val="24"/>
        </w:rPr>
        <w:t>，可支持复制、重新生成、赞同、不赞同的反馈。</w:t>
      </w:r>
    </w:p>
    <w:p w14:paraId="35CCAE15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长按“按住说话”</w:t>
      </w:r>
      <w:r>
        <w:rPr>
          <w:rFonts w:hint="eastAsia" w:ascii="宋体" w:hAnsi="宋体" w:eastAsia="宋体" w:cs="宋体"/>
          <w:sz w:val="24"/>
          <w:szCs w:val="24"/>
        </w:rPr>
        <w:t>会出现图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情况，显示音频波动和提示“松手发送，上滑取消”，当向上滑动时才会出现“取消”显示。</w:t>
      </w:r>
    </w:p>
    <w:p w14:paraId="2DD3616B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5D6E8E27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  <w:shd w:val="clear" w:fill="00FFFF"/>
        </w:rPr>
        <w:t>移动端无新建对话和历史对话，对于当天的对话，初次点击是图</w:t>
      </w:r>
      <w:r>
        <w:rPr>
          <w:rFonts w:hint="default" w:ascii="Times New Roman" w:hAnsi="Times New Roman" w:cs="Times New Roman"/>
          <w:sz w:val="24"/>
          <w:szCs w:val="24"/>
          <w:shd w:val="clear" w:fill="00FFFF"/>
        </w:rPr>
        <w:t>2</w:t>
      </w:r>
      <w:r>
        <w:rPr>
          <w:rFonts w:hint="eastAsia" w:ascii="宋体" w:hAnsi="宋体" w:eastAsia="宋体" w:cs="宋体"/>
          <w:sz w:val="24"/>
          <w:szCs w:val="24"/>
          <w:shd w:val="clear" w:fill="00FFFF"/>
        </w:rPr>
        <w:t>，提问后再次点击悬浮智能助手进入后就是图</w:t>
      </w:r>
      <w:r>
        <w:rPr>
          <w:rFonts w:hint="default" w:ascii="Times New Roman" w:hAnsi="Times New Roman" w:cs="Times New Roman"/>
          <w:sz w:val="24"/>
          <w:szCs w:val="24"/>
          <w:shd w:val="clear" w:fill="00FFFF"/>
        </w:rPr>
        <w:t>4</w:t>
      </w:r>
      <w:r>
        <w:rPr>
          <w:rFonts w:hint="eastAsia" w:ascii="宋体" w:hAnsi="宋体" w:eastAsia="宋体" w:cs="宋体"/>
          <w:sz w:val="24"/>
          <w:szCs w:val="24"/>
          <w:shd w:val="clear" w:fill="00FFFF"/>
        </w:rPr>
        <w:t>对话页面，上滑保留历史记录。</w:t>
      </w:r>
    </w:p>
    <w:p w14:paraId="54D76DF2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  <w:shd w:val="clear" w:fill="00FFFF"/>
        </w:rPr>
        <w:t>第二天自动开启新建对话（图</w:t>
      </w:r>
      <w:r>
        <w:rPr>
          <w:rFonts w:hint="default" w:ascii="Times New Roman" w:hAnsi="Times New Roman" w:cs="Times New Roman"/>
          <w:sz w:val="24"/>
          <w:szCs w:val="24"/>
          <w:shd w:val="clear" w:fill="00FFFF"/>
        </w:rPr>
        <w:t>2</w:t>
      </w:r>
      <w:r>
        <w:rPr>
          <w:rFonts w:hint="eastAsia" w:ascii="宋体" w:hAnsi="宋体" w:eastAsia="宋体" w:cs="宋体"/>
          <w:sz w:val="24"/>
          <w:szCs w:val="24"/>
          <w:shd w:val="clear" w:fill="00FFFF"/>
        </w:rPr>
        <w:t>），在图</w:t>
      </w:r>
      <w:r>
        <w:rPr>
          <w:rFonts w:hint="default" w:ascii="Times New Roman" w:hAnsi="Times New Roman" w:cs="Times New Roman"/>
          <w:sz w:val="24"/>
          <w:szCs w:val="24"/>
          <w:shd w:val="clear" w:fill="00FFFF"/>
        </w:rPr>
        <w:t>4</w:t>
      </w:r>
      <w:r>
        <w:rPr>
          <w:rFonts w:hint="eastAsia" w:ascii="宋体" w:hAnsi="宋体" w:eastAsia="宋体" w:cs="宋体"/>
          <w:sz w:val="24"/>
          <w:szCs w:val="24"/>
          <w:shd w:val="clear" w:fill="00FFFF"/>
        </w:rPr>
        <w:t>页面上滑可查看历史记录。</w:t>
      </w:r>
    </w:p>
    <w:p w14:paraId="49116D7A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center"/>
      </w:pPr>
      <w:r>
        <w:drawing>
          <wp:inline distT="0" distB="0" distL="114300" distR="114300">
            <wp:extent cx="4489450" cy="8857615"/>
            <wp:effectExtent l="0" t="0" r="127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drawing>
          <wp:inline distT="0" distB="0" distL="114300" distR="114300">
            <wp:extent cx="304800" cy="304800"/>
            <wp:effectExtent l="0" t="0" r="0" b="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6F794B8E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center"/>
      </w:pPr>
      <w:r>
        <w:rPr>
          <w:rFonts w:hint="eastAsia" w:ascii="宋体" w:hAnsi="宋体" w:eastAsia="宋体" w:cs="宋体"/>
          <w:sz w:val="21"/>
          <w:szCs w:val="21"/>
        </w:rPr>
        <w:t>   </w:t>
      </w: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default" w:ascii="Times New Roman" w:hAnsi="Times New Roman" w:cs="Times New Roman"/>
          <w:sz w:val="24"/>
          <w:szCs w:val="24"/>
        </w:rPr>
        <w:t>4 </w:t>
      </w:r>
      <w:r>
        <w:rPr>
          <w:rFonts w:hint="eastAsia" w:ascii="宋体" w:hAnsi="宋体" w:eastAsia="宋体" w:cs="宋体"/>
          <w:sz w:val="24"/>
          <w:szCs w:val="24"/>
        </w:rPr>
        <w:t>对话页面</w:t>
      </w:r>
    </w:p>
    <w:p w14:paraId="305B8A9E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67938166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default" w:ascii="Times New Roman" w:hAnsi="Times New Roman" w:cs="Times New Roman"/>
          <w:sz w:val="24"/>
          <w:szCs w:val="24"/>
        </w:rPr>
        <w:t> </w:t>
      </w:r>
    </w:p>
    <w:p w14:paraId="0FC47A3D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对话时若第一个问题是含糊或者总览（未说明哪个电站、周期等），第一个回答会回复总览评价及文字解释，此外要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引导用户补充信息，引导与光伏、电站、具体周期段相关的回答</w:t>
      </w:r>
      <w:r>
        <w:rPr>
          <w:rFonts w:hint="eastAsia" w:ascii="宋体" w:hAnsi="宋体" w:eastAsia="宋体" w:cs="宋体"/>
          <w:sz w:val="24"/>
          <w:szCs w:val="24"/>
        </w:rPr>
        <w:t>，如：</w:t>
      </w:r>
    </w:p>
    <w:p w14:paraId="7CF0F531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————————</w:t>
      </w:r>
    </w:p>
    <w:p w14:paraId="44E2A79C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用户：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</w:rPr>
        <w:t>给我看下报表。 小伏：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</w:rPr>
        <w:t>平台中有电站发电量报表、电站等效小时报表、逆变器发电量报表等多种类型。请问您需要哪种报表，以及哪个电站或哪个时间段的？ 用户：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</w:rPr>
        <w:t>花都电站上月的发电统计报表。 小伏：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</w:rPr>
        <w:t>好的，已为您生成《花都电站</w:t>
      </w:r>
      <w:r>
        <w:rPr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月份发电统计报表》，您也可以在【统计报表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>电站发电量】中查看更多报表信息。</w:t>
      </w:r>
    </w:p>
    <w:p w14:paraId="61F1CE48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————————</w:t>
      </w:r>
    </w:p>
    <w:p w14:paraId="13057DEC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用户：天气怎么样？ 小伏：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</w:rPr>
        <w:t>目前各电站所在地天气以多云间晴为主。您想查看哪个电站所在地的详细天气预报？这对发电预测很重要。 用户：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</w:rPr>
        <w:t>南山电站那边呢？ 小伏：</w:t>
      </w:r>
      <w:r>
        <w:rPr>
          <w:rFonts w:hint="default" w:ascii="Times New Roman" w:hAnsi="Times New Roman" w:cs="Times New Roman"/>
          <w:sz w:val="24"/>
          <w:szCs w:val="24"/>
        </w:rPr>
        <w:t> </w:t>
      </w:r>
      <w:r>
        <w:rPr>
          <w:rFonts w:hint="eastAsia" w:ascii="宋体" w:hAnsi="宋体" w:eastAsia="宋体" w:cs="宋体"/>
          <w:sz w:val="24"/>
          <w:szCs w:val="24"/>
        </w:rPr>
        <w:t>南山电站所在地当前状况为晴，辐照度强强，今日有</w:t>
      </w:r>
      <w:r>
        <w:rPr>
          <w:rFonts w:hint="default" w:ascii="Times New Roman" w:hAnsi="Times New Roman" w:cs="Times New Roman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小时等效小时，是非常有利的发电天气。</w:t>
      </w:r>
    </w:p>
    <w:p w14:paraId="0C9A6EF0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————————</w:t>
      </w:r>
    </w:p>
    <w:p w14:paraId="4F5502F2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 </w:t>
      </w:r>
    </w:p>
    <w:p w14:paraId="1B96A0CB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【</w:t>
      </w:r>
      <w:r>
        <w:rPr>
          <w:rFonts w:hint="default" w:ascii="Times New Roman" w:hAnsi="Times New Roman" w:cs="Times New Roman"/>
          <w:sz w:val="24"/>
          <w:szCs w:val="24"/>
        </w:rPr>
        <w:t>web</w:t>
      </w:r>
      <w:r>
        <w:rPr>
          <w:rFonts w:hint="eastAsia" w:ascii="宋体" w:hAnsi="宋体" w:eastAsia="宋体" w:cs="宋体"/>
          <w:sz w:val="24"/>
          <w:szCs w:val="24"/>
        </w:rPr>
        <w:t>端】</w:t>
      </w:r>
    </w:p>
    <w:p w14:paraId="75B98E76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基本对话逻辑同移动端，但无语音识别输入，仅支持文字。</w:t>
      </w:r>
    </w:p>
    <w:p w14:paraId="1ABE8F1A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在</w:t>
      </w:r>
      <w:r>
        <w:rPr>
          <w:rFonts w:hint="default" w:ascii="Times New Roman" w:hAnsi="Times New Roman" w:cs="Times New Roman"/>
          <w:sz w:val="24"/>
          <w:szCs w:val="24"/>
        </w:rPr>
        <w:t>web</w:t>
      </w:r>
      <w:r>
        <w:rPr>
          <w:rFonts w:hint="eastAsia" w:ascii="宋体" w:hAnsi="宋体" w:eastAsia="宋体" w:cs="宋体"/>
          <w:sz w:val="24"/>
          <w:szCs w:val="24"/>
        </w:rPr>
        <w:t>端登录后，平台中也悬浮小助手，点击后页面见图</w:t>
      </w:r>
      <w:r>
        <w:rPr>
          <w:rFonts w:hint="default" w:ascii="Times New Roman" w:hAnsi="Times New Roman" w:cs="Times New Roman"/>
          <w:sz w:val="24"/>
          <w:szCs w:val="24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3CBA9177">
      <w:pPr>
        <w:pStyle w:val="2"/>
        <w:keepNext w:val="0"/>
        <w:keepLines w:val="0"/>
        <w:widowControl/>
        <w:suppressLineNumbers w:val="0"/>
        <w:spacing w:line="276" w:lineRule="auto"/>
        <w:ind w:left="0" w:firstLine="0"/>
        <w:jc w:val="center"/>
      </w:pPr>
      <w:r>
        <w:drawing>
          <wp:inline distT="0" distB="0" distL="114300" distR="114300">
            <wp:extent cx="5272405" cy="2870200"/>
            <wp:effectExtent l="0" t="0" r="635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1"/>
          <w:szCs w:val="21"/>
        </w:rPr>
        <w:t> </w:t>
      </w:r>
      <w:r>
        <w:drawing>
          <wp:inline distT="0" distB="0" distL="114300" distR="114300">
            <wp:extent cx="304800" cy="304800"/>
            <wp:effectExtent l="0" t="0" r="0" b="0"/>
            <wp:docPr id="3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6004DB7A">
      <w:pPr>
        <w:pStyle w:val="2"/>
        <w:keepNext w:val="0"/>
        <w:keepLines w:val="0"/>
        <w:widowControl/>
        <w:suppressLineNumbers w:val="0"/>
        <w:spacing w:line="276" w:lineRule="auto"/>
        <w:ind w:left="0" w:firstLine="0"/>
        <w:jc w:val="center"/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default" w:ascii="Times New Roman" w:hAnsi="Times New Roman" w:cs="Times New Roman"/>
          <w:sz w:val="24"/>
          <w:szCs w:val="24"/>
        </w:rPr>
        <w:t>6 web</w:t>
      </w:r>
      <w:r>
        <w:rPr>
          <w:rFonts w:hint="eastAsia" w:ascii="宋体" w:hAnsi="宋体" w:eastAsia="宋体" w:cs="宋体"/>
          <w:sz w:val="24"/>
          <w:szCs w:val="24"/>
        </w:rPr>
        <w:t>端智能助手首页</w:t>
      </w:r>
    </w:p>
    <w:p w14:paraId="4F168A39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首次进入（移动端也没进）时也会出现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授权说明弹窗</w:t>
      </w:r>
      <w:r>
        <w:rPr>
          <w:rFonts w:hint="eastAsia" w:ascii="宋体" w:hAnsi="宋体" w:eastAsia="宋体" w:cs="宋体"/>
          <w:sz w:val="24"/>
          <w:szCs w:val="24"/>
        </w:rPr>
        <w:t>，含确认和取消按钮，确认后再次进入不再弹出。</w:t>
      </w:r>
    </w:p>
    <w:p w14:paraId="7651692D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对于搜索历史对话（向上滚动）、新建对话（次日新建）、问候语，内容和逻辑和移动端一致，展示见原型图。</w:t>
      </w:r>
    </w:p>
    <w:p w14:paraId="3EF58DFB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对于输入栏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只支持文字输入</w:t>
      </w:r>
      <w:r>
        <w:rPr>
          <w:rFonts w:hint="eastAsia" w:ascii="宋体" w:hAnsi="宋体" w:eastAsia="宋体" w:cs="宋体"/>
          <w:sz w:val="24"/>
          <w:szCs w:val="24"/>
        </w:rPr>
        <w:t>，设发送键。</w:t>
      </w:r>
    </w:p>
    <w:p w14:paraId="7B3504FE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对于推荐问题</w:t>
      </w:r>
      <w:r>
        <w:rPr>
          <w:rFonts w:hint="eastAsia" w:ascii="宋体" w:hAnsi="宋体" w:eastAsia="宋体" w:cs="宋体"/>
          <w:b/>
          <w:bCs/>
          <w:sz w:val="24"/>
          <w:szCs w:val="24"/>
          <w:shd w:val="clear" w:fill="FFFF00"/>
        </w:rPr>
        <w:t>静态显示</w:t>
      </w:r>
      <w:r>
        <w:rPr>
          <w:rFonts w:hint="eastAsia" w:ascii="宋体" w:hAnsi="宋体" w:eastAsia="宋体" w:cs="宋体"/>
          <w:sz w:val="24"/>
          <w:szCs w:val="24"/>
        </w:rPr>
        <w:t>，预设了</w:t>
      </w:r>
      <w:r>
        <w:rPr>
          <w:rFonts w:hint="default" w:ascii="Times New Roman" w:hAnsi="Times New Roman" w:cs="Times New Roman"/>
          <w:sz w:val="24"/>
          <w:szCs w:val="24"/>
        </w:rPr>
        <w:t>15</w:t>
      </w:r>
      <w:r>
        <w:rPr>
          <w:rFonts w:hint="eastAsia" w:ascii="宋体" w:hAnsi="宋体" w:eastAsia="宋体" w:cs="宋体"/>
          <w:sz w:val="24"/>
          <w:szCs w:val="24"/>
        </w:rPr>
        <w:t>个问题，实际可按</w:t>
      </w:r>
      <w:r>
        <w:rPr>
          <w:rFonts w:hint="default" w:ascii="Times New Roman" w:hAnsi="Times New Roman" w:cs="Times New Roman"/>
          <w:sz w:val="24"/>
          <w:szCs w:val="24"/>
        </w:rPr>
        <w:t>UI</w:t>
      </w:r>
      <w:r>
        <w:rPr>
          <w:rFonts w:hint="eastAsia" w:ascii="宋体" w:hAnsi="宋体" w:eastAsia="宋体" w:cs="宋体"/>
          <w:sz w:val="24"/>
          <w:szCs w:val="24"/>
        </w:rPr>
        <w:t>情况显示，或者随机推荐，点击后跳转到对话页面图</w:t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7E33902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both"/>
      </w:pPr>
      <w:r>
        <w:rPr>
          <w:rFonts w:hint="eastAsia" w:ascii="宋体" w:hAnsi="宋体" w:eastAsia="宋体" w:cs="宋体"/>
          <w:sz w:val="24"/>
          <w:szCs w:val="24"/>
        </w:rPr>
        <w:t>对话页面见图</w:t>
      </w:r>
      <w:r>
        <w:rPr>
          <w:rFonts w:hint="default" w:ascii="Times New Roman" w:hAnsi="Times New Roman" w:cs="Times New Roman"/>
          <w:sz w:val="24"/>
          <w:szCs w:val="24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，回答同样支持复制、重新生成、赞同、不赞同的反馈。</w:t>
      </w:r>
    </w:p>
    <w:p w14:paraId="2DE1A7EE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left"/>
      </w:pPr>
      <w:r>
        <w:rPr>
          <w:rFonts w:hint="eastAsia" w:ascii="宋体" w:hAnsi="宋体" w:eastAsia="宋体" w:cs="宋体"/>
          <w:sz w:val="24"/>
          <w:szCs w:val="24"/>
        </w:rPr>
        <w:t>对于能回答的问题要求都与光伏系统相关，当遇到与光伏或平台无关，或无准确数据的情况，智能助手固定输出一版回答：</w:t>
      </w:r>
    </w:p>
    <w:p w14:paraId="2C25E5B1">
      <w:pPr>
        <w:pStyle w:val="2"/>
        <w:keepNext w:val="0"/>
        <w:keepLines w:val="0"/>
        <w:widowControl/>
        <w:suppressLineNumbers w:val="0"/>
        <w:spacing w:line="276" w:lineRule="auto"/>
        <w:ind w:left="0" w:firstLine="240"/>
        <w:jc w:val="left"/>
      </w:pPr>
      <w:r>
        <w:rPr>
          <w:rFonts w:hint="eastAsia" w:ascii="宋体" w:hAnsi="宋体" w:eastAsia="宋体" w:cs="宋体"/>
          <w:sz w:val="24"/>
          <w:szCs w:val="24"/>
        </w:rPr>
        <w:t>“您好！您提出的问题超出了我的当前能力范围。作为一名专注于光伏电站监测与数据分析的智能助手，我主要擅长处理与发电量、设备告警、运维管理等相关的问题。 现在，我可以继续为您解答有关电站的问题吗？”</w:t>
      </w:r>
    </w:p>
    <w:p w14:paraId="38E2AA49">
      <w:pPr>
        <w:pStyle w:val="2"/>
        <w:keepNext w:val="0"/>
        <w:keepLines w:val="0"/>
        <w:widowControl/>
        <w:suppressLineNumbers w:val="0"/>
        <w:spacing w:line="276" w:lineRule="auto"/>
        <w:ind w:left="0" w:firstLine="0"/>
        <w:jc w:val="center"/>
      </w:pPr>
      <w:r>
        <w:drawing>
          <wp:inline distT="0" distB="0" distL="114300" distR="114300">
            <wp:extent cx="5270500" cy="3211830"/>
            <wp:effectExtent l="0" t="0" r="8255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w:t> </w:t>
      </w:r>
      <w:r>
        <w:drawing>
          <wp:inline distT="0" distB="0" distL="114300" distR="114300">
            <wp:extent cx="304800" cy="304800"/>
            <wp:effectExtent l="0" t="0" r="0" b="0"/>
            <wp:docPr id="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IMG_2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3FB60A83">
      <w:pPr>
        <w:pStyle w:val="2"/>
        <w:keepNext w:val="0"/>
        <w:keepLines w:val="0"/>
        <w:widowControl/>
        <w:suppressLineNumbers w:val="0"/>
        <w:spacing w:line="276" w:lineRule="auto"/>
        <w:ind w:left="0" w:firstLine="0"/>
        <w:jc w:val="center"/>
      </w:pPr>
      <w:r>
        <w:rPr>
          <w:rFonts w:hint="eastAsia" w:ascii="宋体" w:hAnsi="宋体" w:eastAsia="宋体" w:cs="宋体"/>
          <w:sz w:val="24"/>
          <w:szCs w:val="24"/>
        </w:rPr>
        <w:t>图</w:t>
      </w:r>
      <w:r>
        <w:rPr>
          <w:rFonts w:hint="default" w:ascii="Times New Roman" w:hAnsi="Times New Roman" w:cs="Times New Roman"/>
          <w:sz w:val="24"/>
          <w:szCs w:val="24"/>
        </w:rPr>
        <w:t>7 web</w:t>
      </w:r>
      <w:r>
        <w:rPr>
          <w:rFonts w:hint="eastAsia" w:ascii="宋体" w:hAnsi="宋体" w:eastAsia="宋体" w:cs="宋体"/>
          <w:sz w:val="24"/>
          <w:szCs w:val="24"/>
        </w:rPr>
        <w:t>端对话页面</w:t>
      </w:r>
    </w:p>
    <w:p w14:paraId="5753C9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0F3895"/>
    <w:rsid w:val="66FC5D07"/>
    <w:rsid w:val="7A0F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2026-06-04T01:24:00Z</dcterms:created>
  <dc:creator>tony</dc:creator>
  <cp:lastModifiedBy>tony</cp:lastModifiedBy>
  <dcterms:modified xsi:type="dcterms:W3CDTF">2026-06-04T01:27:55Z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4E92145713E14B748D619737F4FC5354_11</vt:lpwstr>
  </property>
  <property fmtid="{D5CDD505-2E9C-101B-9397-08002B2CF9AE}" pid="4" name="KSOTemplateDocerSaveRecord">
    <vt:lpwstr>eyJoZGlkIjoiOTgzMTllZDM5NjkwYzNjN2YwMmU3YjhjYmIxOGMxNWUiLCJ1c2VySWQiOiIxMDAyMzk2MDMyIn0=</vt:lpwstr>
  </property>
</Properties>
</file>