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1.png" ContentType="image/png"/>
  <Override PartName="/word/media/rId87.png" ContentType="image/png"/>
  <Override PartName="/word/media/rId149.png" ContentType="image/png"/>
  <Override PartName="/word/media/rId131.png" ContentType="image/png"/>
  <Override PartName="/word/media/rId134.png" ContentType="image/png"/>
  <Override PartName="/word/media/rId142.png" ContentType="image/png"/>
  <Override PartName="/word/media/rId271.png" ContentType="image/png"/>
  <Override PartName="/word/media/rId397.png" ContentType="image/png"/>
  <Override PartName="/word/media/rId418.png" ContentType="image/png"/>
  <Override PartName="/word/media/rId151.png" ContentType="image/png"/>
  <Override PartName="/word/media/rId253.png" ContentType="image/png"/>
  <Override PartName="/word/media/rId77.png" ContentType="image/png"/>
  <Override PartName="/word/media/rId230.png" ContentType="image/png"/>
  <Override PartName="/word/media/rId181.png" ContentType="image/png"/>
  <Override PartName="/word/media/rId294.png" ContentType="image/png"/>
  <Override PartName="/word/media/rId177.png" ContentType="image/png"/>
  <Override PartName="/word/media/rId292.png" ContentType="image/png"/>
  <Override PartName="/word/media/rId248.png" ContentType="image/png"/>
  <Override PartName="/word/media/rId256.png" ContentType="image/png"/>
  <Override PartName="/word/media/rId263.png" ContentType="image/png"/>
  <Override PartName="/word/media/rId270.png" ContentType="image/png"/>
  <Override PartName="/word/media/rId284.png" ContentType="image/png"/>
  <Override PartName="/word/media/rId179.png" ContentType="image/png"/>
  <Override PartName="/word/media/rId411.png" ContentType="image/png"/>
  <Override PartName="/word/media/rId395.png" ContentType="image/png"/>
  <Override PartName="/word/media/rId408.png" ContentType="image/png"/>
  <Override PartName="/word/media/rId417.png" ContentType="image/png"/>
  <Override PartName="/word/media/rId414.png" ContentType="image/png"/>
  <Override PartName="/word/media/rId82.png" ContentType="image/png"/>
  <Override PartName="/word/media/rId195.png" ContentType="image/png"/>
  <Override PartName="/word/media/rId22.png" ContentType="image/png"/>
  <Override PartName="/word/media/rId101.png" ContentType="image/png"/>
  <Override PartName="/word/media/rId105.png" ContentType="image/png"/>
  <Override PartName="/word/media/rId58.png" ContentType="image/png"/>
  <Override PartName="/word/media/rId29.png" ContentType="image/png"/>
  <Override PartName="/word/media/rId141.png" ContentType="image/png"/>
  <Override PartName="/word/media/rId51.png" ContentType="image/png"/>
  <Override PartName="/word/media/rId367.png" ContentType="image/png"/>
  <Override PartName="/word/media/rId374.png" ContentType="image/png"/>
  <Override PartName="/word/media/rId33.png" ContentType="image/png"/>
  <Override PartName="/word/media/rId113.png" ContentType="image/png"/>
  <Override PartName="/word/media/rId118.png" ContentType="image/png"/>
  <Override PartName="/word/media/rId164.png" ContentType="image/png"/>
  <Override PartName="/word/media/rId403.png" ContentType="image/png"/>
  <Override PartName="/word/media/rId54.png" ContentType="image/png"/>
  <Override PartName="/word/media/rId424.png" ContentType="image/png"/>
  <Override PartName="/word/media/rId426.png" ContentType="image/png"/>
  <Override PartName="/word/media/rId40.png" ContentType="image/png"/>
  <Override PartName="/word/media/rId167.png" ContentType="image/png"/>
  <Override PartName="/word/media/rId146.png" ContentType="image/png"/>
  <Override PartName="/word/media/rId425.png" ContentType="image/png"/>
  <Override PartName="/word/media/rId130.png" ContentType="image/png"/>
  <Override PartName="/word/media/rId48.png" ContentType="image/png"/>
  <Override PartName="/word/media/rId36.png" ContentType="image/png"/>
  <Override PartName="/word/media/rId186.png" ContentType="image/png"/>
  <Override PartName="/word/media/rId188.png" ContentType="image/png"/>
  <Override PartName="/word/media/rId277.png" ContentType="image/png"/>
  <Override PartName="/word/media/rId123.png" ContentType="image/png"/>
  <Override PartName="/word/media/rId19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开源科学计算库，系统回答现代原子、分子与光物理（AMO）以及化学动力学模拟中的四大核心科学与计算问题：</w:t>
      </w:r>
    </w:p>
    <w:p>
      <w:pPr>
        <w:numPr>
          <w:ilvl w:val="0"/>
          <w:numId w:val="1001"/>
        </w:numPr>
        <w:pStyle w:val="Compact"/>
      </w:pPr>
      <w:r>
        <w:rPr>
          <w:b/>
        </w:rPr>
        <w:t xml:space="preserve">连续谱态与受限势阱的离散化表征机制</w:t>
      </w:r>
      <w:r>
        <w:t xml:space="preserve">：如何利用离散变量表象（DVR）与 Fourier 网格将微分方程严格映射为保谱离散代数问题，并量化截断误差与混叠阶数；</w:t>
      </w:r>
    </w:p>
    <w:p>
      <w:pPr>
        <w:numPr>
          <w:ilvl w:val="0"/>
          <w:numId w:val="1001"/>
        </w:numPr>
        <w:pStyle w:val="Compact"/>
      </w:pPr>
      <w:r>
        <w:rPr>
          <w:b/>
        </w:rPr>
        <w:t xml:space="preserve">量子含时演化的几何辛性与酉对称性保持</w:t>
      </w:r>
      <w:r>
        <w:t xml:space="preserve">：如何在强激光场驱动、非绝热避差穿越及开放体系耗散环境下，实现大时间步长下的范数守恒与能量守恒；</w:t>
      </w:r>
    </w:p>
    <w:p>
      <w:pPr>
        <w:numPr>
          <w:ilvl w:val="0"/>
          <w:numId w:val="1001"/>
        </w:numPr>
        <w:pStyle w:val="Compact"/>
      </w:pPr>
      <w:r>
        <w:rPr>
          <w:b/>
        </w:rPr>
        <w:t xml:space="preserve">微观反应通道的渐近匹配与物理观测量提取</w:t>
      </w:r>
      <w:r>
        <w:t xml:space="preserve">：如何从多通道径向对数导数矩阵中自洽提取反应 S 矩阵、相移、微分散射截面以及共振线宽；</w:t>
      </w:r>
    </w:p>
    <w:p>
      <w:pPr>
        <w:numPr>
          <w:ilvl w:val="0"/>
          <w:numId w:val="1001"/>
        </w:numPr>
        <w:pStyle w:val="Compact"/>
      </w:pPr>
      <w:r>
        <w:rPr>
          <w:b/>
        </w:rPr>
        <w:t xml:space="preserve">高维维度灾难的结构化压缩与张量表示</w:t>
      </w:r>
      <w:r>
        <w:t xml:space="preserve">：如何在和积（SOP）哈密顿量、张量列车（TT/MPS）、Smolyak 稀疏网格以及准经典轨迹（QCT）之间权衡精度与计算开销，并充分发挥现代服务器多核硬件并行效率。</w:t>
      </w:r>
    </w:p>
    <w:p>
      <w:pPr>
        <w:pStyle w:val="FirstParagraph"/>
      </w:pPr>
      <w:r>
        <w:t xml:space="preserve">全书坚持</w:t>
      </w:r>
      <w:r>
        <w:t xml:space="preserve">“</w:t>
      </w:r>
      <w:r>
        <w:t xml:space="preserve">理论推导—数值实现—误差边界—源码实证</w:t>
      </w:r>
      <w:r>
        <w:t xml:space="preserve">”</w:t>
      </w:r>
      <w:r>
        <w:t xml:space="preserve">的闭环学术规范，所有结论均以可复现的单元断言与收敛基准作为支撑。</w:t>
      </w:r>
    </w:p>
    <w:p>
      <w:pPr>
        <w:pStyle w:val="BodyText"/>
      </w:pPr>
      <w:r>
        <w:t xml:space="preserve">本书对应的代码仓库为：</w:t>
      </w:r>
    </w:p>
    <w:p>
      <w:pPr>
        <w:numPr>
          <w:ilvl w:val="0"/>
          <w:numId w:val="1002"/>
        </w:numPr>
      </w:pPr>
      <w:hyperlink r:id="rId21">
        <w:r>
          <w:rPr>
            <w:rStyle w:val="Hyperlink"/>
          </w:rPr>
          <w:t xml:space="preserve">https://github.com/l1Ha/QuantumGeneralModule</w:t>
        </w:r>
      </w:hyperlink>
    </w:p>
    <w:p>
      <w:pPr>
        <w:numPr>
          <w:ilvl w:val="0"/>
          <w:numId w:val="1002"/>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数值实现考量与误差控制</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387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数值实现考量与误差控制。</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数值实现考量与误差控制。</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数值实现考量与误差控制。</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数值实现考量与误差控制。</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数值实现考量与误差控制。</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数值实现考量与误差控制。</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数值实现考量与误差控制。</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数值实现考量与误差控制。</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数值实现考量与误差控制。</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数值实现考量与误差控制。</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数值实现考量与误差控制。</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数值实现考量与误差控制。</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数值实现考量与误差控制。</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数值实现考量与误差控制。</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数值实现考量与误差控制。</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数值实现考量与误差控制。</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3"/>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3"/>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3"/>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3"/>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3"/>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3"/>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3"/>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3"/>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3"/>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3"/>
        </w:numPr>
        <w:pStyle w:val="Compact"/>
      </w:pPr>
      <w:r>
        <w:t xml:space="preserve">D. T. Colbert and W. H. Miller, J. Chem. Phys. 96, 1982 (1992). DOI: 10.1063/1.462125.</w:t>
      </w:r>
    </w:p>
    <w:p>
      <w:pPr>
        <w:numPr>
          <w:ilvl w:val="0"/>
          <w:numId w:val="1003"/>
        </w:numPr>
        <w:pStyle w:val="Compact"/>
      </w:pPr>
      <w:r>
        <w:t xml:space="preserve">C. C. Marston and G. G. Balint-Kurti, J. Chem. Phys. 91, 3571 (1989). DOI: 10.1063/1.456888.</w:t>
      </w:r>
    </w:p>
    <w:p>
      <w:pPr>
        <w:numPr>
          <w:ilvl w:val="0"/>
          <w:numId w:val="1003"/>
        </w:numPr>
        <w:pStyle w:val="Compact"/>
      </w:pPr>
      <w:r>
        <w:t xml:space="preserve">M. D. Feit, J. A. Fleck, Jr., and A. Steiger, J. Comput. Phys. 47, 412 (1982). DOI: 10.1016/0021-9991(82)90091-2.</w:t>
      </w:r>
    </w:p>
    <w:p>
      <w:pPr>
        <w:numPr>
          <w:ilvl w:val="0"/>
          <w:numId w:val="1003"/>
        </w:numPr>
        <w:pStyle w:val="Compact"/>
      </w:pPr>
      <w:r>
        <w:t xml:space="preserve">R. Kosloff, J. Phys. Chem. 92, 2087 (1988). DOI: 10.1021/j100319a003.</w:t>
      </w:r>
    </w:p>
    <w:p>
      <w:pPr>
        <w:numPr>
          <w:ilvl w:val="0"/>
          <w:numId w:val="1003"/>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3"/>
        </w:numPr>
        <w:pStyle w:val="Compact"/>
      </w:pPr>
      <w:r>
        <w:t xml:space="preserve">B. R. Johnson, J. Chem. Phys. 73, 5051 (1980). DOI: 10.1063/1.440058.</w:t>
      </w:r>
    </w:p>
    <w:p>
      <w:pPr>
        <w:numPr>
          <w:ilvl w:val="0"/>
          <w:numId w:val="1003"/>
        </w:numPr>
        <w:pStyle w:val="Compact"/>
      </w:pPr>
      <w:r>
        <w:t xml:space="preserve">R. T. Pack and G. A. Parker, J. Chem. Phys. 87, 3888 (1987). DOI: 10.1063/1.452944.</w:t>
      </w:r>
    </w:p>
    <w:p>
      <w:pPr>
        <w:numPr>
          <w:ilvl w:val="0"/>
          <w:numId w:val="1003"/>
        </w:numPr>
        <w:pStyle w:val="Compact"/>
      </w:pPr>
      <w:r>
        <w:t xml:space="preserve">D. G. Truhlar and C. J. Horowitz, J. Chem. Phys. 68, 2466 (1978). DOI: 10.1063/1.436019.</w:t>
      </w:r>
    </w:p>
    <w:p>
      <w:pPr>
        <w:numPr>
          <w:ilvl w:val="0"/>
          <w:numId w:val="1003"/>
        </w:numPr>
        <w:pStyle w:val="Compact"/>
      </w:pPr>
      <w:r>
        <w:t xml:space="preserve">S. Sato, J. Chem. Phys. 23, 592 (1955). DOI: 10.1063/1.1742050.</w:t>
      </w:r>
    </w:p>
    <w:p>
      <w:pPr>
        <w:numPr>
          <w:ilvl w:val="0"/>
          <w:numId w:val="1003"/>
        </w:numPr>
        <w:pStyle w:val="Compact"/>
      </w:pPr>
      <w:r>
        <w:t xml:space="preserve">M. V. Berry, Proc. R. Soc. Lond. A 392, 45 (1984). DOI: 10.1098/rspa.1984.0023.</w:t>
      </w:r>
    </w:p>
    <w:p>
      <w:pPr>
        <w:numPr>
          <w:ilvl w:val="0"/>
          <w:numId w:val="100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3"/>
        </w:numPr>
        <w:pStyle w:val="Compact"/>
      </w:pPr>
      <w:r>
        <w:t xml:space="preserve">J. H. Wilkinson,</w:t>
      </w:r>
      <w:r>
        <w:t xml:space="preserve"> </w:t>
      </w:r>
      <w:r>
        <w:rPr>
          <w:i/>
        </w:rPr>
        <w:t xml:space="preserve">The Algebraic Eigenvalue Problem</w:t>
      </w:r>
      <w:r>
        <w:t xml:space="preserve">, Clarendon Press, Oxford (1965).</w:t>
      </w:r>
    </w:p>
    <w:p>
      <w:pPr>
        <w:numPr>
          <w:ilvl w:val="0"/>
          <w:numId w:val="1003"/>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4"/>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4"/>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4"/>
        </w:numPr>
        <w:pStyle w:val="Compact"/>
      </w:pPr>
      <w:r>
        <w:t xml:space="preserve">局域算符在网格上近似对角；</w:t>
      </w:r>
    </w:p>
    <w:p>
      <w:pPr>
        <w:numPr>
          <w:ilvl w:val="0"/>
          <w:numId w:val="1004"/>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5"/>
        </w:numPr>
        <w:pStyle w:val="Compact"/>
      </w:pPr>
      <w:r>
        <w:t xml:space="preserve">空间截断：计算域太窄导致边界反射；</w:t>
      </w:r>
    </w:p>
    <w:p>
      <w:pPr>
        <w:numPr>
          <w:ilvl w:val="0"/>
          <w:numId w:val="1005"/>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5"/>
        </w:numPr>
        <w:pStyle w:val="Compact"/>
      </w:pPr>
      <w:r>
        <w:t xml:space="preserve">势能奇点：局部梯度过大；</w:t>
      </w:r>
    </w:p>
    <w:p>
      <w:pPr>
        <w:numPr>
          <w:ilvl w:val="0"/>
          <w:numId w:val="1005"/>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6"/>
        </w:numPr>
        <w:pStyle w:val="Compact"/>
      </w:pPr>
      <w:hyperlink r:id="rId28">
        <w:r>
          <w:rPr>
            <w:rStyle w:val="Hyperlink"/>
          </w:rPr>
          <w:t xml:space="preserve">src/mod_dvr_grid.f90</w:t>
        </w:r>
      </w:hyperlink>
    </w:p>
    <w:p>
      <w:pPr>
        <w:numPr>
          <w:ilvl w:val="0"/>
          <w:numId w:val="1006"/>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7"/>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7"/>
        </w:numPr>
        <w:pStyle w:val="Compact"/>
      </w:pPr>
      <w:r>
        <w:t xml:space="preserve">固定</w:t>
      </w:r>
      <w:r>
        <w:t xml:space="preserve"> </w:t>
      </w:r>
      <m:oMath>
        <m:r>
          <m:t>Δ</m:t>
        </m:r>
        <m:r>
          <m:t>x</m:t>
        </m:r>
      </m:oMath>
      <w:r>
        <w:t xml:space="preserve">，改变区间长度，观察高激发态边界反射。</w:t>
      </w:r>
    </w:p>
    <w:p>
      <w:pPr>
        <w:numPr>
          <w:ilvl w:val="0"/>
          <w:numId w:val="1007"/>
        </w:numPr>
        <w:pStyle w:val="Compact"/>
      </w:pPr>
      <w:r>
        <w:t xml:space="preserve">将 Morse 势替换为谐振子势，比较 Sinc-DVR 和解析谱。</w:t>
      </w:r>
    </w:p>
    <w:p>
      <w:pPr>
        <w:numPr>
          <w:ilvl w:val="0"/>
          <w:numId w:val="1007"/>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FirstParagraph"/>
      </w:pPr>
      <w:r>
        <w:t xml:space="preserve">图 5.1 给出了上述实验 (3) 的完整数值结果：对谐振子势</w:t>
      </w:r>
      <w:r>
        <w:t xml:space="preserve"> </w:t>
      </w:r>
      <m:oMath>
        <m:r>
          <m:t>V</m:t>
        </m:r>
        <m:r>
          <m:t>(</m:t>
        </m:r>
        <m:r>
          <m:t>x</m:t>
        </m:r>
        <m:r>
          <m:t>)</m:t>
        </m:r>
        <m:r>
          <m:t>=</m:t>
        </m:r>
        <m:f>
          <m:fPr>
            <m:type m:val="bar"/>
          </m:fPr>
          <m:num>
            <m:r>
              <m:t>1</m:t>
            </m:r>
          </m:num>
          <m:den>
            <m:r>
              <m:t>2</m:t>
            </m:r>
          </m:den>
        </m:f>
        <m:sSup>
          <m:e>
            <m:r>
              <m:t>x</m:t>
            </m:r>
          </m:e>
          <m:sup>
            <m:r>
              <m:t>2</m:t>
            </m:r>
          </m:sup>
        </m:sSup>
      </m:oMath>
      <w:r>
        <w:t xml:space="preserve">（</w:t>
      </w:r>
      <m:oMath>
        <m:r>
          <m:t>ℏ</m:t>
        </m:r>
        <m:r>
          <m:t>ω</m:t>
        </m:r>
        <m:r>
          <m:t>=</m:t>
        </m:r>
        <m:r>
          <m:t>1</m:t>
        </m:r>
      </m:oMath>
      <w:r>
        <w:t xml:space="preserve">，精确谱</w:t>
      </w:r>
      <w:r>
        <w:t xml:space="preserve"> </w:t>
      </w:r>
      <m:oMath>
        <m:sSub>
          <m:e>
            <m:r>
              <m:t>E</m:t>
            </m:r>
          </m:e>
          <m:sub>
            <m:r>
              <m:t>v</m:t>
            </m:r>
          </m:sub>
        </m:sSub>
        <m:r>
          <m:t>=</m:t>
        </m:r>
        <m:r>
          <m:t>v</m:t>
        </m:r>
        <m:r>
          <m:t>+</m:t>
        </m:r>
        <m:f>
          <m:fPr>
            <m:type m:val="bar"/>
          </m:fPr>
          <m:num>
            <m:r>
              <m:t>1</m:t>
            </m:r>
          </m:num>
          <m:den>
            <m:r>
              <m:t>2</m:t>
            </m:r>
          </m:den>
        </m:f>
      </m:oMath>
      <w:r>
        <w:t xml:space="preserve">），Sinc-DVR / FGH 的能量误差随网格点数</w:t>
      </w:r>
      <w:r>
        <w:t xml:space="preserve"> </w:t>
      </w:r>
      <m:oMath>
        <m:r>
          <m:t>N</m:t>
        </m:r>
      </m:oMath>
      <w:r>
        <w:t xml:space="preserve"> </w:t>
      </w:r>
      <w:r>
        <w:t xml:space="preserve">呈指数下降（</w:t>
      </w:r>
      <m:oMath>
        <m:r>
          <m:t>Δ</m:t>
        </m:r>
        <m:r>
          <m:t>E</m:t>
        </m:r>
        <m:r>
          <m:t>∼</m:t>
        </m:r>
        <m:sSup>
          <m:e>
            <m:r>
              <m:t>e</m:t>
            </m:r>
          </m:e>
          <m:sup>
            <m:r>
              <m:t>−</m:t>
            </m:r>
            <m:r>
              <m:t>c</m:t>
            </m:r>
            <m:r>
              <m:t>N</m:t>
            </m:r>
          </m:sup>
        </m:sSup>
      </m:oMath>
      <w:r>
        <w:t xml:space="preserve">），在</w:t>
      </w:r>
      <w:r>
        <w:t xml:space="preserve"> </w:t>
      </w:r>
      <m:oMath>
        <m:r>
          <m:t>N</m:t>
        </m:r>
        <m:r>
          <m:t>≈</m:t>
        </m:r>
        <m:r>
          <m:t>64</m:t>
        </m:r>
      </m:oMath>
      <w:r>
        <w:t xml:space="preserve"> </w:t>
      </w:r>
      <w:r>
        <w:t xml:space="preserve">处触达双精度机器精度平台（</w:t>
      </w:r>
      <m:oMath>
        <m:r>
          <m:t>Δ</m:t>
        </m:r>
        <m:r>
          <m:t>E</m:t>
        </m:r>
        <m:r>
          <m:t>∼</m:t>
        </m:r>
        <m:sSup>
          <m:e>
            <m:r>
              <m:t>10</m:t>
            </m:r>
          </m:e>
          <m:sup>
            <m:r>
              <m:t>−</m:t>
            </m:r>
            <m:r>
              <m:t>14</m:t>
            </m:r>
          </m:sup>
        </m:sSup>
        <m:r>
          <m:t> </m:t>
        </m:r>
        <m:sSub>
          <m:e>
            <m:r>
              <m:t>E</m:t>
            </m:r>
          </m:e>
          <m:sub>
            <m:r>
              <m:t>h</m:t>
            </m:r>
          </m:sub>
        </m:sSub>
      </m:oMath>
      <w:r>
        <w:t xml:space="preserve">）而不再继续下降——这一平台是有限精度算术的固有地板，继续加密网格只会放大舍入噪声。右图进一步将</w:t>
      </w:r>
      <w:r>
        <w:t xml:space="preserve"> </w:t>
      </w:r>
      <m:oMath>
        <m:r>
          <m:t>N</m:t>
        </m:r>
        <m:r>
          <m:t>=</m:t>
        </m:r>
        <m:r>
          <m:t>64</m:t>
        </m:r>
      </m:oMath>
      <w:r>
        <w:t xml:space="preserve"> </w:t>
      </w:r>
      <w:r>
        <w:t xml:space="preserve">的基态几率密度与解析解</w:t>
      </w:r>
      <w:r>
        <w:t xml:space="preserve"> </w:t>
      </w:r>
      <m:oMath>
        <m:r>
          <m:t>|</m:t>
        </m:r>
        <m:sSub>
          <m:e>
            <m:r>
              <m:t>ψ</m:t>
            </m:r>
          </m:e>
          <m:sub>
            <m:r>
              <m:t>0</m:t>
            </m:r>
          </m:sub>
        </m:sSub>
        <m:r>
          <m:t>(</m:t>
        </m:r>
        <m:r>
          <m:t>x</m:t>
        </m:r>
        <m:r>
          <m:t>)</m:t>
        </m:r>
        <m:sSup>
          <m:e>
            <m:r>
              <m:t>|</m:t>
            </m:r>
          </m:e>
          <m:sup>
            <m:r>
              <m:t>2</m:t>
            </m:r>
          </m:sup>
        </m:sSup>
        <m:r>
          <m:t>=</m:t>
        </m:r>
        <m:sSup>
          <m:e>
            <m:r>
              <m:t>π</m:t>
            </m:r>
          </m:e>
          <m:sup>
            <m:r>
              <m:t>−</m:t>
            </m:r>
            <m:r>
              <m:t>1</m:t>
            </m:r>
            <m:r>
              <m:t>/</m:t>
            </m:r>
            <m:r>
              <m:t>2</m:t>
            </m:r>
          </m:sup>
        </m:sSup>
        <m:sSup>
          <m:e>
            <m:r>
              <m:t>e</m:t>
            </m:r>
          </m:e>
          <m:sup>
            <m:r>
              <m:t>−</m:t>
            </m:r>
            <m:sSup>
              <m:e>
                <m:r>
                  <m:t>x</m:t>
                </m:r>
              </m:e>
              <m:sup>
                <m:r>
                  <m:t>2</m:t>
                </m:r>
              </m:sup>
            </m:sSup>
          </m:sup>
        </m:sSup>
      </m:oMath>
      <w:r>
        <w:t xml:space="preserve"> </w:t>
      </w:r>
      <w:r>
        <w:t xml:space="preserve">逐点比对，二者在整条网格上不可分辨。该实验还演示了 5.8 节的 Richardson 估计在实践中如何使用：在进入机器精度平台之前（</w:t>
      </w:r>
      <m:oMath>
        <m:r>
          <m:t>N</m:t>
        </m:r>
        <m:r>
          <m:t>≤</m:t>
        </m:r>
        <m:r>
          <m:t>48</m:t>
        </m:r>
      </m:oMath>
      <w:r>
        <w:t xml:space="preserve">），相邻三网格给出的收敛阶</w:t>
      </w:r>
      <w:r>
        <w:t xml:space="preserve"> </w:t>
      </w:r>
      <m:oMath>
        <m:r>
          <m:t>p</m:t>
        </m:r>
      </m:oMath>
      <w:r>
        <w:t xml:space="preserve"> </w:t>
      </w:r>
      <w:r>
        <w:t xml:space="preserve">平滑增大且趋于谱方法的理论极限；一旦触达平台，</w:t>
      </w:r>
      <m:oMath>
        <m:sSub>
          <m:e>
            <m:r>
              <m:t>E</m:t>
            </m:r>
          </m:e>
          <m:sub>
            <m:sSub>
              <m:e>
                <m:r>
                  <m:t>N</m:t>
                </m:r>
              </m:e>
              <m:sub>
                <m:r>
                  <m:t>1</m:t>
                </m:r>
              </m:sub>
            </m:sSub>
          </m:sub>
        </m:sSub>
        <m:r>
          <m:t>−</m:t>
        </m:r>
        <m:sSub>
          <m:e>
            <m:r>
              <m:t>E</m:t>
            </m:r>
          </m:e>
          <m:sub>
            <m:sSub>
              <m:e>
                <m:r>
                  <m:t>N</m:t>
                </m:r>
              </m:e>
              <m:sub>
                <m:r>
                  <m:t>2</m:t>
                </m:r>
              </m:sub>
            </m:sSub>
          </m:sub>
        </m:sSub>
      </m:oMath>
      <w:r>
        <w:t xml:space="preserve"> </w:t>
      </w:r>
      <w:r>
        <w:t xml:space="preserve">与</w:t>
      </w:r>
      <w:r>
        <w:t xml:space="preserve"> </w:t>
      </w:r>
      <m:oMath>
        <m:sSub>
          <m:e>
            <m:r>
              <m:t>E</m:t>
            </m:r>
          </m:e>
          <m:sub>
            <m:sSub>
              <m:e>
                <m:r>
                  <m:t>N</m:t>
                </m:r>
              </m:e>
              <m:sub>
                <m:r>
                  <m:t>2</m:t>
                </m:r>
              </m:sub>
            </m:sSub>
          </m:sub>
        </m:sSub>
        <m:r>
          <m:t>−</m:t>
        </m:r>
        <m:sSub>
          <m:e>
            <m:r>
              <m:t>E</m:t>
            </m:r>
          </m:e>
          <m:sub>
            <m:sSub>
              <m:e>
                <m:r>
                  <m:t>N</m:t>
                </m:r>
              </m:e>
              <m:sub>
                <m:r>
                  <m:t>3</m:t>
                </m:r>
              </m:sub>
            </m:sSub>
          </m:sub>
        </m:sSub>
      </m:oMath>
      <w:r>
        <w:t xml:space="preserve"> </w:t>
      </w:r>
      <w:r>
        <w:t xml:space="preserve">均为舍入噪声，</w:t>
      </w:r>
      <m:oMath>
        <m:r>
          <m:t>p</m:t>
        </m:r>
      </m:oMath>
      <w:r>
        <w:t xml:space="preserve"> </w:t>
      </w:r>
      <w:r>
        <w:t xml:space="preserve">的估计即失去意义——这正是正文所述</w:t>
      </w:r>
      <w:r>
        <w:t xml:space="preserve">“</w:t>
      </w:r>
      <w:r>
        <w:t xml:space="preserve">若</w:t>
      </w:r>
      <w:r>
        <w:t xml:space="preserve"> </w:t>
      </w:r>
      <m:oMath>
        <m:r>
          <m:t>p</m:t>
        </m:r>
      </m:oMath>
      <w:r>
        <w:t xml:space="preserve"> </w:t>
      </w:r>
      <w:r>
        <w:t xml:space="preserve">不稳定则存在系统误差</w:t>
      </w:r>
      <w:r>
        <w:t xml:space="preserve">”</w:t>
      </w:r>
      <w:r>
        <w:t xml:space="preserve">判据的数值体现。</w:t>
      </w:r>
    </w:p>
    <w:p>
      <w:pPr>
        <w:pStyle w:val="CaptionedFigure"/>
      </w:pPr>
      <w:r>
        <w:drawing>
          <wp:inline>
            <wp:extent cx="4319999" cy="1727999"/>
            <wp:effectExtent b="0" l="0" r="0" t="0"/>
            <wp:docPr descr="图 5.1：Sinc-DVR / FGH 求解谐振子势（\hbar\omega=1）的谱收敛实验。左图：前四个能级误差 |E_v-(v+\frac12)| 随网格点数 N 的指数下降并触达机器精度平台；右图：N=64 的基态几率密度与解析解 \pi^{-1/2}e^{-x^2} 逐点比对，全程不可分辨。绘图脚本见 docs/generate_figures.py。" title="" id="1" name="Picture"/>
            <a:graphic>
              <a:graphicData uri="http://schemas.openxmlformats.org/drawingml/2006/picture">
                <pic:pic>
                  <pic:nvPicPr>
                    <pic:cNvPr descr="figures/fig12_dvr_convergence.png" id="0" name="Picture"/>
                    <pic:cNvPicPr>
                      <a:picLocks noChangeArrowheads="1" noChangeAspect="1"/>
                    </pic:cNvPicPr>
                  </pic:nvPicPr>
                  <pic:blipFill>
                    <a:blip r:embed="rId77"/>
                    <a:stretch>
                      <a:fillRect/>
                    </a:stretch>
                  </pic:blipFill>
                  <pic:spPr bwMode="auto">
                    <a:xfrm>
                      <a:off x="0" y="0"/>
                      <a:ext cx="4319999" cy="1727999"/>
                    </a:xfrm>
                    <a:prstGeom prst="rect">
                      <a:avLst/>
                    </a:prstGeom>
                    <a:noFill/>
                    <a:ln w="9525">
                      <a:noFill/>
                      <a:headEnd/>
                      <a:tailEnd/>
                    </a:ln>
                  </pic:spPr>
                </pic:pic>
              </a:graphicData>
            </a:graphic>
          </wp:inline>
        </w:drawing>
      </w:r>
    </w:p>
    <w:p>
      <w:pPr>
        <w:pStyle w:val="ImageCaption"/>
      </w:pPr>
      <w:r>
        <w:t xml:space="preserve">图 5.1：Sinc-DVR / FGH 求解谐振子势（</w:t>
      </w:r>
      <m:oMath>
        <m:r>
          <m:t>ℏ</m:t>
        </m:r>
        <m:r>
          <m:t>ω</m:t>
        </m:r>
        <m:r>
          <m:t>=</m:t>
        </m:r>
        <m:r>
          <m:t>1</m:t>
        </m:r>
      </m:oMath>
      <w:r>
        <w:t xml:space="preserve">）的谱收敛实验。左图：前四个能级误差</w:t>
      </w:r>
      <w:r>
        <w:t xml:space="preserve"> </w:t>
      </w:r>
      <m:oMath>
        <m:r>
          <m:t>|</m:t>
        </m:r>
        <m:sSub>
          <m:e>
            <m:r>
              <m:t>E</m:t>
            </m:r>
          </m:e>
          <m:sub>
            <m:r>
              <m:t>v</m:t>
            </m:r>
          </m:sub>
        </m:sSub>
        <m:r>
          <m:t>−</m:t>
        </m:r>
        <m:r>
          <m:t>(</m:t>
        </m:r>
        <m:r>
          <m:t>v</m:t>
        </m:r>
        <m:r>
          <m:t>+</m:t>
        </m:r>
        <m:f>
          <m:fPr>
            <m:type m:val="bar"/>
          </m:fPr>
          <m:num>
            <m:r>
              <m:t>1</m:t>
            </m:r>
          </m:num>
          <m:den>
            <m:r>
              <m:t>2</m:t>
            </m:r>
          </m:den>
        </m:f>
        <m:r>
          <m:t>)</m:t>
        </m:r>
        <m:r>
          <m:t>|</m:t>
        </m:r>
      </m:oMath>
      <w:r>
        <w:t xml:space="preserve"> </w:t>
      </w:r>
      <w:r>
        <w:t xml:space="preserve">随网格点数</w:t>
      </w:r>
      <w:r>
        <w:t xml:space="preserve"> </w:t>
      </w:r>
      <m:oMath>
        <m:r>
          <m:t>N</m:t>
        </m:r>
      </m:oMath>
      <w:r>
        <w:t xml:space="preserve"> </w:t>
      </w:r>
      <w:r>
        <w:t xml:space="preserve">的指数下降并触达机器精度平台；右图：</w:t>
      </w:r>
      <m:oMath>
        <m:r>
          <m:t>N</m:t>
        </m:r>
        <m:r>
          <m:t>=</m:t>
        </m:r>
        <m:r>
          <m:t>64</m:t>
        </m:r>
      </m:oMath>
      <w:r>
        <w:t xml:space="preserve"> </w:t>
      </w:r>
      <w:r>
        <w:t xml:space="preserve">的基态几率密度与解析解</w:t>
      </w:r>
      <w:r>
        <w:t xml:space="preserve"> </w:t>
      </w:r>
      <m:oMath>
        <m:sSup>
          <m:e>
            <m:r>
              <m:t>π</m:t>
            </m:r>
          </m:e>
          <m:sup>
            <m:r>
              <m:t>−</m:t>
            </m:r>
            <m:r>
              <m:t>1</m:t>
            </m:r>
            <m:r>
              <m:t>/</m:t>
            </m:r>
            <m:r>
              <m:t>2</m:t>
            </m:r>
          </m:sup>
        </m:sSup>
        <m:sSup>
          <m:e>
            <m:r>
              <m:t>e</m:t>
            </m:r>
          </m:e>
          <m:sup>
            <m:r>
              <m:t>−</m:t>
            </m:r>
            <m:sSup>
              <m:e>
                <m:r>
                  <m:t>x</m:t>
                </m:r>
              </m:e>
              <m:sup>
                <m:r>
                  <m:t>2</m:t>
                </m:r>
              </m:sup>
            </m:sSup>
          </m:sup>
        </m:sSup>
      </m:oMath>
      <w:r>
        <w:t xml:space="preserve"> </w:t>
      </w:r>
      <w:r>
        <w:t xml:space="preserve">逐点比对，全程不可分辨。绘图脚本见</w:t>
      </w:r>
      <w:r>
        <w:t xml:space="preserve"> </w:t>
      </w:r>
      <w:r>
        <w:rPr>
          <w:rStyle w:val="VerbatimChar"/>
        </w:rPr>
        <w:t xml:space="preserve">docs/generate_figures.py</w:t>
      </w:r>
      <w:r>
        <w:t xml:space="preserve">。</w:t>
      </w:r>
    </w:p>
    <w:p>
      <w:pPr>
        <w:pStyle w:val="Heading3"/>
      </w:pPr>
      <w:bookmarkStart w:id="78" w:name="从矩阵结构到算法选择"/>
      <w:r>
        <w:t xml:space="preserve">5.9　从矩阵结构到算法选择</w:t>
      </w:r>
      <w:bookmarkEnd w:id="78"/>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9" w:name="python-交叉验证"/>
      <w:r>
        <w:t xml:space="preserve">5.10　Python 交叉验证</w:t>
      </w:r>
      <w:bookmarkEnd w:id="79"/>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8"/>
        </w:numPr>
        <w:pStyle w:val="Compact"/>
      </w:pPr>
      <w:r>
        <w:t xml:space="preserve">用另一种语言检验 Fortran 数值实现；</w:t>
      </w:r>
    </w:p>
    <w:p>
      <w:pPr>
        <w:numPr>
          <w:ilvl w:val="0"/>
          <w:numId w:val="1008"/>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80" w:name="对应源码-1"/>
      <w:r>
        <w:t xml:space="preserve">对应源码</w:t>
      </w:r>
      <w:bookmarkEnd w:id="80"/>
    </w:p>
    <w:p>
      <w:pPr>
        <w:numPr>
          <w:ilvl w:val="0"/>
          <w:numId w:val="1009"/>
        </w:numPr>
        <w:pStyle w:val="Compact"/>
      </w:pPr>
      <w:hyperlink r:id="rId81">
        <w:r>
          <w:rPr>
            <w:rStyle w:val="Hyperlink"/>
          </w:rPr>
          <w:t xml:space="preserve">python/pygenmod/visualizer.py</w:t>
        </w:r>
      </w:hyperlink>
    </w:p>
    <w:p>
      <w:pPr>
        <w:numPr>
          <w:ilvl w:val="0"/>
          <w:numId w:val="1009"/>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3" w:name="参考文献-1"/>
      <w:r>
        <w:t xml:space="preserve">5.11　参考文献</w:t>
      </w:r>
      <w:bookmarkEnd w:id="83"/>
    </w:p>
    <w:p>
      <w:pPr>
        <w:numPr>
          <w:ilvl w:val="0"/>
          <w:numId w:val="1010"/>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10"/>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10"/>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10"/>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10"/>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10"/>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10"/>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4" w:name="第6章-含时演化开放系统与量子控制"/>
      <w:r>
        <w:t xml:space="preserve">第6章　含时演化、开放系统与量子控制</w:t>
      </w:r>
      <w:bookmarkEnd w:id="84"/>
    </w:p>
    <w:p>
      <w:pPr>
        <w:pStyle w:val="Heading3"/>
      </w:pPr>
      <w:bookmarkStart w:id="85" w:name="时间演化与守恒结构"/>
      <w:r>
        <w:t xml:space="preserve">6.1　时间演化与守恒结构</w:t>
      </w:r>
      <w:bookmarkEnd w:id="85"/>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6" w:name="可观测量"/>
      <w:r>
        <w:t xml:space="preserve">可观测量</w:t>
      </w:r>
      <w:bookmarkEnd w:id="86"/>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CaptionedFigure"/>
      </w:pPr>
      <w:r>
        <w:drawing>
          <wp:inline>
            <wp:extent cx="4319999" cy="2995199"/>
            <wp:effectExtent b="0" l="0" r="0" t="0"/>
            <wp:docPr descr="图 6.1：变换极限高斯激光脉冲（800 nm，15 fs FWHM）与正色散线性啁啾激光脉冲（\mathrm{GDD}=40\ \mathrm{fs}^2）的时域瞬时载波电场 E(t) 与包络 F(t) 对比。" title="" id="1" name="Picture"/>
            <a:graphic>
              <a:graphicData uri="http://schemas.openxmlformats.org/drawingml/2006/picture">
                <pic:pic>
                  <pic:nvPicPr>
                    <pic:cNvPr descr="figures/fig02_ultrafast_pulses.png" id="0" name="Picture"/>
                    <pic:cNvPicPr>
                      <a:picLocks noChangeArrowheads="1" noChangeAspect="1"/>
                    </pic:cNvPicPr>
                  </pic:nvPicPr>
                  <pic:blipFill>
                    <a:blip r:embed="rId87"/>
                    <a:stretch>
                      <a:fillRect/>
                    </a:stretch>
                  </pic:blipFill>
                  <pic:spPr bwMode="auto">
                    <a:xfrm>
                      <a:off x="0" y="0"/>
                      <a:ext cx="4319999" cy="2995199"/>
                    </a:xfrm>
                    <a:prstGeom prst="rect">
                      <a:avLst/>
                    </a:prstGeom>
                    <a:noFill/>
                    <a:ln w="9525">
                      <a:noFill/>
                      <a:headEnd/>
                      <a:tailEnd/>
                    </a:ln>
                  </pic:spPr>
                </pic:pic>
              </a:graphicData>
            </a:graphic>
          </wp:inline>
        </w:drawing>
      </w:r>
    </w:p>
    <w:p>
      <w:pPr>
        <w:pStyle w:val="ImageCaption"/>
      </w:pPr>
      <w:r>
        <w:t xml:space="preserve">图 6.1：变换极限高斯激光脉冲（800 nm，15 fs FWHM）与正色散线性啁啾激光脉冲（</w:t>
      </w:r>
      <m:oMath>
        <m:r>
          <m:rPr>
            <m:sty m:val="p"/>
          </m:rPr>
          <m:t>G</m:t>
        </m:r>
        <m:r>
          <m:rPr>
            <m:sty m:val="p"/>
          </m:rPr>
          <m:t>D</m:t>
        </m:r>
        <m:r>
          <m:rPr>
            <m:sty m:val="p"/>
          </m:rPr>
          <m:t>D</m:t>
        </m:r>
        <m:r>
          <m:t>=</m:t>
        </m:r>
        <m:r>
          <m:t>40</m:t>
        </m:r>
        <m:r>
          <m:t> </m:t>
        </m:r>
        <m:sSup>
          <m:e>
            <m:r>
              <m:rPr>
                <m:sty m:val="p"/>
              </m:rPr>
              <m:t>f</m:t>
            </m:r>
            <m:r>
              <m:rPr>
                <m:sty m:val="p"/>
              </m:rPr>
              <m:t>s</m:t>
            </m:r>
          </m:e>
          <m:sup>
            <m:r>
              <m:t>2</m:t>
            </m:r>
          </m:sup>
        </m:sSup>
      </m:oMath>
      <w:r>
        <w:t xml:space="preserve">）的时域瞬时载波电场</w:t>
      </w:r>
      <w:r>
        <w:t xml:space="preserve"> </w:t>
      </w:r>
      <m:oMath>
        <m:r>
          <m:t>E</m:t>
        </m:r>
        <m:r>
          <m:t>(</m:t>
        </m:r>
        <m:r>
          <m:t>t</m:t>
        </m:r>
        <m:r>
          <m:t>)</m:t>
        </m:r>
      </m:oMath>
      <w:r>
        <w:t xml:space="preserve"> </w:t>
      </w:r>
      <w:r>
        <w:t xml:space="preserve">与包络</w:t>
      </w:r>
      <w:r>
        <w:t xml:space="preserve"> </w:t>
      </w:r>
      <m:oMath>
        <m:r>
          <m:t>F</m:t>
        </m:r>
        <m:r>
          <m:t>(</m:t>
        </m:r>
        <m:r>
          <m:t>t</m:t>
        </m:r>
        <m:r>
          <m:t>)</m:t>
        </m:r>
      </m:oMath>
      <w:r>
        <w:t xml:space="preserve"> </w:t>
      </w:r>
      <w:r>
        <w:t xml:space="preserve">对比。</w:t>
      </w:r>
    </w:p>
    <w:p>
      <w:pPr>
        <w:pStyle w:val="Heading3"/>
      </w:pPr>
      <w:bookmarkStart w:id="88" w:name="split-operator-方法"/>
      <w:r>
        <w:t xml:space="preserve">6.2　Split-Operator 方法</w:t>
      </w:r>
      <w:bookmarkEnd w:id="88"/>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9" w:name="数值步骤"/>
      <w:r>
        <w:t xml:space="preserve">数值步骤</w:t>
      </w:r>
      <w:bookmarkEnd w:id="89"/>
    </w:p>
    <w:p>
      <w:pPr>
        <w:numPr>
          <w:ilvl w:val="0"/>
          <w:numId w:val="1011"/>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1"/>
        </w:numPr>
        <w:pStyle w:val="Compact"/>
      </w:pPr>
      <w:r>
        <w:t xml:space="preserve">将波函数乘以该相位；</w:t>
      </w:r>
    </w:p>
    <w:p>
      <w:pPr>
        <w:numPr>
          <w:ilvl w:val="0"/>
          <w:numId w:val="1011"/>
        </w:numPr>
        <w:pStyle w:val="Compact"/>
      </w:pPr>
      <w:r>
        <w:t xml:space="preserve">使用 FFT 变换到动量空间；</w:t>
      </w:r>
    </w:p>
    <w:p>
      <w:pPr>
        <w:numPr>
          <w:ilvl w:val="0"/>
          <w:numId w:val="1011"/>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1"/>
        </w:numPr>
        <w:pStyle w:val="Compact"/>
      </w:pPr>
      <w:r>
        <w:t xml:space="preserve">使用逆 FFT 回到坐标空间；</w:t>
      </w:r>
    </w:p>
    <w:p>
      <w:pPr>
        <w:numPr>
          <w:ilvl w:val="0"/>
          <w:numId w:val="1011"/>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90" w:name="范数与稳定性"/>
      <w:r>
        <w:t xml:space="preserve">范数与稳定性</w:t>
      </w:r>
      <w:bookmarkEnd w:id="90"/>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2"/>
        </w:numPr>
        <w:pStyle w:val="Compact"/>
      </w:pPr>
      <w:r>
        <w:t xml:space="preserve">FFT 归一化不一致；</w:t>
      </w:r>
    </w:p>
    <w:p>
      <w:pPr>
        <w:numPr>
          <w:ilvl w:val="0"/>
          <w:numId w:val="1012"/>
        </w:numPr>
        <w:pStyle w:val="Compact"/>
      </w:pPr>
      <w:r>
        <w:t xml:space="preserve">网格混叠；</w:t>
      </w:r>
    </w:p>
    <w:p>
      <w:pPr>
        <w:numPr>
          <w:ilvl w:val="0"/>
          <w:numId w:val="1012"/>
        </w:numPr>
        <w:pStyle w:val="Compact"/>
      </w:pPr>
      <w:r>
        <w:t xml:space="preserve">复势导致非幺正演化；</w:t>
      </w:r>
    </w:p>
    <w:p>
      <w:pPr>
        <w:numPr>
          <w:ilvl w:val="0"/>
          <w:numId w:val="1012"/>
        </w:numPr>
        <w:pStyle w:val="Compact"/>
      </w:pPr>
      <w:r>
        <w:t xml:space="preserve">吸收边界；</w:t>
      </w:r>
    </w:p>
    <w:p>
      <w:pPr>
        <w:numPr>
          <w:ilvl w:val="0"/>
          <w:numId w:val="1012"/>
        </w:numPr>
        <w:pStyle w:val="Compact"/>
      </w:pPr>
      <w:r>
        <w:t xml:space="preserve">长时间积累的舍入误差；</w:t>
      </w:r>
    </w:p>
    <w:p>
      <w:pPr>
        <w:numPr>
          <w:ilvl w:val="0"/>
          <w:numId w:val="1012"/>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91" w:name="对应源码-2"/>
      <w:r>
        <w:t xml:space="preserve">对应源码</w:t>
      </w:r>
      <w:bookmarkEnd w:id="91"/>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2" w:name="fft动量网格与混叠"/>
      <w:r>
        <w:t xml:space="preserve">6.3　FFT、动量网格与混叠</w:t>
      </w:r>
      <w:bookmarkEnd w:id="92"/>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3" w:name="rungekutta-与多步方法"/>
      <w:r>
        <w:t xml:space="preserve">6.4　Runge–Kutta 与多步方法</w:t>
      </w:r>
      <w:bookmarkEnd w:id="93"/>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4" w:name="对应源码-3"/>
      <w:r>
        <w:t xml:space="preserve">对应源码</w:t>
      </w:r>
      <w:bookmarkEnd w:id="94"/>
    </w:p>
    <w:p>
      <w:pPr>
        <w:numPr>
          <w:ilvl w:val="0"/>
          <w:numId w:val="1014"/>
        </w:numPr>
        <w:pStyle w:val="Compact"/>
      </w:pPr>
      <w:hyperlink r:id="rId35">
        <w:r>
          <w:rPr>
            <w:rStyle w:val="Hyperlink"/>
          </w:rPr>
          <w:t xml:space="preserve">src/mod_wavepacket_propagator.f90</w:t>
        </w:r>
      </w:hyperlink>
    </w:p>
    <w:p>
      <w:pPr>
        <w:numPr>
          <w:ilvl w:val="0"/>
          <w:numId w:val="1014"/>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5" w:name="练习"/>
      <w:r>
        <w:t xml:space="preserve">练习</w:t>
      </w:r>
      <w:bookmarkEnd w:id="95"/>
    </w:p>
    <w:p>
      <w:pPr>
        <w:numPr>
          <w:ilvl w:val="0"/>
          <w:numId w:val="1015"/>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5"/>
        </w:numPr>
        <w:pStyle w:val="Compact"/>
      </w:pPr>
      <w:r>
        <w:t xml:space="preserve">构造非光滑右端项，比较 RK4 和 ABM4 的稳定性。</w:t>
      </w:r>
    </w:p>
    <w:p>
      <w:pPr>
        <w:numPr>
          <w:ilvl w:val="0"/>
          <w:numId w:val="1015"/>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6" w:name="二能级系统与-bloch-方程"/>
      <w:r>
        <w:t xml:space="preserve">6.5　二能级系统与 Bloch 方程</w:t>
      </w:r>
      <w:bookmarkEnd w:id="96"/>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7" w:name="对应源码-4"/>
      <w:r>
        <w:t xml:space="preserve">对应源码</w:t>
      </w:r>
      <w:bookmarkEnd w:id="97"/>
    </w:p>
    <w:p>
      <w:pPr>
        <w:numPr>
          <w:ilvl w:val="0"/>
          <w:numId w:val="1016"/>
        </w:numPr>
        <w:pStyle w:val="Compact"/>
      </w:pPr>
      <w:hyperlink r:id="rId35">
        <w:r>
          <w:rPr>
            <w:rStyle w:val="Hyperlink"/>
          </w:rPr>
          <w:t xml:space="preserve">src/mod_wavepacket_propagator.f90</w:t>
        </w:r>
      </w:hyperlink>
    </w:p>
    <w:p>
      <w:pPr>
        <w:numPr>
          <w:ilvl w:val="0"/>
          <w:numId w:val="1016"/>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8" w:name="复吸收边界"/>
      <w:r>
        <w:t xml:space="preserve">6.6　复吸收边界</w:t>
      </w:r>
      <w:bookmarkEnd w:id="98"/>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7"/>
        </w:numPr>
        <w:pStyle w:val="Compact"/>
      </w:pPr>
      <w:r>
        <w:t xml:space="preserve">内部物理区域几乎不受 CAP 影响；</w:t>
      </w:r>
    </w:p>
    <w:p>
      <w:pPr>
        <w:numPr>
          <w:ilvl w:val="0"/>
          <w:numId w:val="1017"/>
        </w:numPr>
        <w:pStyle w:val="Compact"/>
      </w:pPr>
      <w:r>
        <w:t xml:space="preserve">反射振幅足够小；</w:t>
      </w:r>
    </w:p>
    <w:p>
      <w:pPr>
        <w:numPr>
          <w:ilvl w:val="0"/>
          <w:numId w:val="1017"/>
        </w:numPr>
        <w:pStyle w:val="Compact"/>
      </w:pPr>
      <w:r>
        <w:t xml:space="preserve">吸收区长度和强度不过度增大计算域；</w:t>
      </w:r>
    </w:p>
    <w:p>
      <w:pPr>
        <w:numPr>
          <w:ilvl w:val="0"/>
          <w:numId w:val="1017"/>
        </w:numPr>
        <w:pStyle w:val="Compact"/>
      </w:pPr>
      <w:r>
        <w:t xml:space="preserve">吸收量与通量诊断一致。</w:t>
      </w:r>
    </w:p>
    <w:p>
      <w:pPr>
        <w:pStyle w:val="Heading4"/>
      </w:pPr>
      <w:bookmarkStart w:id="99" w:name="对应源码-5"/>
      <w:r>
        <w:t xml:space="preserve">对应源码</w:t>
      </w:r>
      <w:bookmarkEnd w:id="99"/>
    </w:p>
    <w:p>
      <w:pPr>
        <w:numPr>
          <w:ilvl w:val="0"/>
          <w:numId w:val="1018"/>
        </w:numPr>
        <w:pStyle w:val="Compact"/>
      </w:pPr>
      <w:hyperlink r:id="rId100">
        <w:r>
          <w:rPr>
            <w:rStyle w:val="Hyperlink"/>
          </w:rPr>
          <w:t xml:space="preserve">src/mod_absorbing_boundary.f90</w:t>
        </w:r>
      </w:hyperlink>
    </w:p>
    <w:p>
      <w:pPr>
        <w:numPr>
          <w:ilvl w:val="0"/>
          <w:numId w:val="1018"/>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10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2" w:name="chebyshev-传播与谱方法大步长"/>
      <w:r>
        <w:t xml:space="preserve">6.7　Chebyshev 传播与谱方法大步长</w:t>
      </w:r>
      <w:bookmarkEnd w:id="102"/>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3" w:name="对应源码-6"/>
      <w:r>
        <w:t xml:space="preserve">对应源码</w:t>
      </w:r>
      <w:bookmarkEnd w:id="103"/>
    </w:p>
    <w:p>
      <w:pPr>
        <w:numPr>
          <w:ilvl w:val="0"/>
          <w:numId w:val="1019"/>
        </w:numPr>
        <w:pStyle w:val="Compact"/>
      </w:pPr>
      <w:hyperlink r:id="rId104">
        <w:r>
          <w:rPr>
            <w:rStyle w:val="Hyperlink"/>
          </w:rPr>
          <w:t xml:space="preserve">src/mod_chebyshev_propagator.f90</w:t>
        </w:r>
      </w:hyperlink>
    </w:p>
    <w:p>
      <w:pPr>
        <w:numPr>
          <w:ilvl w:val="0"/>
          <w:numId w:val="1019"/>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6" w:name="密度矩阵与开放量子系统"/>
      <w:r>
        <w:t xml:space="preserve">6.8　密度矩阵与开放量子系统</w:t>
      </w:r>
      <w:bookmarkEnd w:id="106"/>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7" w:name="完全正定性与迹守恒"/>
      <w:r>
        <w:t xml:space="preserve">完全正定性与迹守恒</w:t>
      </w:r>
      <w:bookmarkEnd w:id="107"/>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20"/>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20"/>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20"/>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20"/>
        </w:numPr>
        <w:pStyle w:val="Compact"/>
      </w:pPr>
      <w:r>
        <w:t xml:space="preserve">纯度单调性或物理耗散趋势。</w:t>
      </w:r>
    </w:p>
    <w:p>
      <w:pPr>
        <w:pStyle w:val="Heading4"/>
      </w:pPr>
      <w:bookmarkStart w:id="108" w:name="常见耗散通道"/>
      <w:r>
        <w:t xml:space="preserve">常见耗散通道</w:t>
      </w:r>
      <w:bookmarkEnd w:id="108"/>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9" w:name="纯度相干度与熵"/>
      <w:r>
        <w:t xml:space="preserve">纯度、相干度与熵</w:t>
      </w:r>
      <w:bookmarkEnd w:id="109"/>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10" w:name="rk4-数值推进"/>
      <w:r>
        <w:t xml:space="preserve">RK4 数值推进</w:t>
      </w:r>
      <w:bookmarkEnd w:id="110"/>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11" w:name="对应源码-7"/>
      <w:r>
        <w:t xml:space="preserve">对应源码</w:t>
      </w:r>
      <w:bookmarkEnd w:id="111"/>
    </w:p>
    <w:p>
      <w:pPr>
        <w:numPr>
          <w:ilvl w:val="0"/>
          <w:numId w:val="1021"/>
        </w:numPr>
        <w:pStyle w:val="Compact"/>
      </w:pPr>
      <w:hyperlink r:id="rId112">
        <w:r>
          <w:rPr>
            <w:rStyle w:val="Hyperlink"/>
          </w:rPr>
          <w:t xml:space="preserve">src/mod_open_quantum.f90</w:t>
        </w:r>
      </w:hyperlink>
    </w:p>
    <w:p>
      <w:pPr>
        <w:numPr>
          <w:ilvl w:val="0"/>
          <w:numId w:val="1021"/>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4" w:name="量子最优控制与-krotov-方法"/>
      <w:r>
        <w:t xml:space="preserve">6.9　量子最优控制与 Krotov 方法</w:t>
      </w:r>
      <w:bookmarkEnd w:id="114"/>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5" w:name="krotov-单次迭代流程"/>
      <w:r>
        <w:t xml:space="preserve">Krotov 单次迭代流程</w:t>
      </w:r>
      <w:bookmarkEnd w:id="115"/>
    </w:p>
    <w:p>
      <w:pPr>
        <w:numPr>
          <w:ilvl w:val="0"/>
          <w:numId w:val="1022"/>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2"/>
        </w:numPr>
        <w:pStyle w:val="Compact"/>
      </w:pPr>
      <w:r>
        <w:t xml:space="preserve">设置伴随态终端条件</w:t>
      </w:r>
      <w:r>
        <w:t xml:space="preserve"> </w:t>
      </w:r>
      <m:oMath>
        <m:r>
          <m:t>|</m:t>
        </m:r>
        <m:r>
          <m:t>χ</m:t>
        </m:r>
        <m:r>
          <m:t>(</m:t>
        </m:r>
        <m:r>
          <m:t>T</m:t>
        </m:r>
        <m:r>
          <m:t>)</m:t>
        </m:r>
        <m:r>
          <m:t>⟩</m:t>
        </m:r>
      </m:oMath>
      <w:r>
        <w:t xml:space="preserve">；</w:t>
      </w:r>
    </w:p>
    <w:p>
      <w:pPr>
        <w:numPr>
          <w:ilvl w:val="0"/>
          <w:numId w:val="1022"/>
        </w:numPr>
        <w:pStyle w:val="Compact"/>
      </w:pPr>
      <w:r>
        <w:t xml:space="preserve">反向传播</w:t>
      </w:r>
      <w:r>
        <w:t xml:space="preserve"> </w:t>
      </w:r>
      <m:oMath>
        <m:r>
          <m:t>|</m:t>
        </m:r>
        <m:r>
          <m:t>χ</m:t>
        </m:r>
        <m:r>
          <m:t>(</m:t>
        </m:r>
        <m:r>
          <m:t>t</m:t>
        </m:r>
        <m:r>
          <m:t>)</m:t>
        </m:r>
        <m:r>
          <m:t>⟩</m:t>
        </m:r>
      </m:oMath>
      <w:r>
        <w:t xml:space="preserve">；</w:t>
      </w:r>
    </w:p>
    <w:p>
      <w:pPr>
        <w:numPr>
          <w:ilvl w:val="0"/>
          <w:numId w:val="1022"/>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2"/>
        </w:numPr>
        <w:pStyle w:val="Compact"/>
      </w:pPr>
      <w:r>
        <w:t xml:space="preserve">更新</w:t>
      </w:r>
      <w:r>
        <w:t xml:space="preserve"> </w:t>
      </w:r>
      <m:oMath>
        <m:r>
          <m:t>ϵ</m:t>
        </m:r>
        <m:r>
          <m:t>(</m:t>
        </m:r>
        <m:r>
          <m:t>t</m:t>
        </m:r>
        <m:r>
          <m:t>)</m:t>
        </m:r>
      </m:oMath>
      <w:r>
        <w:t xml:space="preserve">；</w:t>
      </w:r>
    </w:p>
    <w:p>
      <w:pPr>
        <w:numPr>
          <w:ilvl w:val="0"/>
          <w:numId w:val="1022"/>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6" w:name="对应源码-8"/>
      <w:r>
        <w:t xml:space="preserve">对应源码</w:t>
      </w:r>
      <w:bookmarkEnd w:id="116"/>
    </w:p>
    <w:p>
      <w:pPr>
        <w:numPr>
          <w:ilvl w:val="0"/>
          <w:numId w:val="1023"/>
        </w:numPr>
        <w:pStyle w:val="Compact"/>
      </w:pPr>
      <w:hyperlink r:id="rId117">
        <w:r>
          <w:rPr>
            <w:rStyle w:val="Hyperlink"/>
          </w:rPr>
          <w:t xml:space="preserve">src/mod_optimal_control.f90</w:t>
        </w:r>
      </w:hyperlink>
    </w:p>
    <w:p>
      <w:pPr>
        <w:numPr>
          <w:ilvl w:val="0"/>
          <w:numId w:val="1023"/>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9" w:name="验证与收敛实验"/>
      <w:r>
        <w:t xml:space="preserve">6.10　验证与收敛实验</w:t>
      </w:r>
      <w:bookmarkEnd w:id="119"/>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20" w:name="对应测试"/>
      <w:r>
        <w:t xml:space="preserve">对应测试</w:t>
      </w:r>
      <w:bookmarkEnd w:id="120"/>
    </w:p>
    <w:p>
      <w:pPr>
        <w:numPr>
          <w:ilvl w:val="0"/>
          <w:numId w:val="1024"/>
        </w:numPr>
        <w:pStyle w:val="Compact"/>
      </w:pPr>
      <w:hyperlink r:id="rId121">
        <w:r>
          <w:rPr>
            <w:rStyle w:val="Hyperlink"/>
          </w:rPr>
          <w:t xml:space="preserve">tests/test_propagators.f90</w:t>
        </w:r>
      </w:hyperlink>
    </w:p>
    <w:p>
      <w:pPr>
        <w:numPr>
          <w:ilvl w:val="0"/>
          <w:numId w:val="1024"/>
        </w:numPr>
        <w:pStyle w:val="Compact"/>
      </w:pPr>
      <w:hyperlink r:id="rId122">
        <w:r>
          <w:rPr>
            <w:rStyle w:val="Hyperlink"/>
          </w:rPr>
          <w:t xml:space="preserve">tests/test_open_quantum_opt.f90</w:t>
        </w:r>
      </w:hyperlink>
    </w:p>
    <w:p>
      <w:pPr>
        <w:numPr>
          <w:ilvl w:val="0"/>
          <w:numId w:val="1024"/>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4" w:name="参考文献-2"/>
      <w:r>
        <w:t xml:space="preserve">6.11　参考文献</w:t>
      </w:r>
      <w:bookmarkEnd w:id="124"/>
    </w:p>
    <w:p>
      <w:pPr>
        <w:numPr>
          <w:ilvl w:val="0"/>
          <w:numId w:val="1025"/>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5"/>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5"/>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5"/>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5"/>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5"/>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5"/>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5"/>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5" w:name="第7章-散射分子动力学与复杂体系"/>
      <w:r>
        <w:t xml:space="preserve">第7章　散射、分子动力学与复杂体系</w:t>
      </w:r>
      <w:bookmarkEnd w:id="125"/>
    </w:p>
    <w:p>
      <w:pPr>
        <w:pStyle w:val="Heading3"/>
      </w:pPr>
      <w:bookmarkStart w:id="126" w:name="定态散射的基本问题"/>
      <w:r>
        <w:t xml:space="preserve">7.1　定态散射的基本问题</w:t>
      </w:r>
      <w:bookmarkEnd w:id="126"/>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7" w:name="numerov-方法与散射长度"/>
      <w:r>
        <w:t xml:space="preserve">7.2　Numerov 方法与散射长度</w:t>
      </w:r>
      <w:bookmarkEnd w:id="127"/>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8" w:name="对应源码-9"/>
      <w:r>
        <w:t xml:space="preserve">对应源码</w:t>
      </w:r>
      <w:bookmarkEnd w:id="128"/>
    </w:p>
    <w:p>
      <w:pPr>
        <w:numPr>
          <w:ilvl w:val="0"/>
          <w:numId w:val="1026"/>
        </w:numPr>
        <w:pStyle w:val="Compact"/>
      </w:pPr>
      <w:hyperlink r:id="rId129">
        <w:r>
          <w:rPr>
            <w:rStyle w:val="Hyperlink"/>
          </w:rPr>
          <w:t xml:space="preserve">src/mod_ti_scattering.f90</w:t>
        </w:r>
      </w:hyperlink>
    </w:p>
    <w:p>
      <w:pPr>
        <w:numPr>
          <w:ilvl w:val="0"/>
          <w:numId w:val="1026"/>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30"/>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7.1：短程吸引势阱中的超冷零能径向散射波函数 u(r)（实线）及在势阱外向 r 轴线性外推的渐近切线 C(r - a_s)（虚线），切线与坐标轴的截距直接确定了 s-波散射长度 a_s。" title="" id="1" name="Picture"/>
            <a:graphic>
              <a:graphicData uri="http://schemas.openxmlformats.org/drawingml/2006/picture">
                <pic:pic>
                  <pic:nvPicPr>
                    <pic:cNvPr descr="figures/fig04_scattering_length.png" id="0" name="Picture"/>
                    <pic:cNvPicPr>
                      <a:picLocks noChangeArrowheads="1" noChangeAspect="1"/>
                    </pic:cNvPicPr>
                  </pic:nvPicPr>
                  <pic:blipFill>
                    <a:blip r:embed="rId131"/>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7.1：短程吸引势阱中的超冷零能径向散射波函数</w:t>
      </w:r>
      <w:r>
        <w:t xml:space="preserve"> </w:t>
      </w:r>
      <m:oMath>
        <m:r>
          <m:t>u</m:t>
        </m:r>
        <m:r>
          <m:t>(</m:t>
        </m:r>
        <m:r>
          <m:t>r</m:t>
        </m:r>
        <m:r>
          <m:t>)</m:t>
        </m:r>
      </m:oMath>
      <w:r>
        <w:t xml:space="preserve">（实线）及在势阱外向</w:t>
      </w:r>
      <w:r>
        <w:t xml:space="preserve"> </w:t>
      </w:r>
      <m:oMath>
        <m:r>
          <m:t>r</m:t>
        </m:r>
      </m:oMath>
      <w:r>
        <w:t xml:space="preserve"> </w:t>
      </w:r>
      <w:r>
        <w:t xml:space="preserve">轴线性外推的渐近切线</w:t>
      </w:r>
      <w:r>
        <w:t xml:space="preserve"> </w:t>
      </w:r>
      <m:oMath>
        <m:r>
          <m:t>C</m:t>
        </m:r>
        <m:r>
          <m:t>(</m:t>
        </m:r>
        <m:r>
          <m:t>r</m:t>
        </m:r>
        <m:r>
          <m:t>−</m:t>
        </m:r>
        <m:sSub>
          <m:e>
            <m:r>
              <m:t>a</m:t>
            </m:r>
          </m:e>
          <m:sub>
            <m:r>
              <m:t>s</m:t>
            </m:r>
          </m:sub>
        </m:sSub>
        <m:r>
          <m:t>)</m:t>
        </m:r>
      </m:oMath>
      <w:r>
        <w:t xml:space="preserve">（虚线），切线与坐标轴的截距直接确定了</w:t>
      </w:r>
      <w:r>
        <w:t xml:space="preserve"> </w:t>
      </w:r>
      <m:oMath>
        <m:r>
          <m:t>s</m:t>
        </m:r>
      </m:oMath>
      <w:r>
        <w:t xml:space="preserve">-波散射长度</w:t>
      </w:r>
      <w:r>
        <w:t xml:space="preserve"> </w:t>
      </w:r>
      <m:oMath>
        <m:sSub>
          <m:e>
            <m:r>
              <m:t>a</m:t>
            </m:r>
          </m:e>
          <m:sub>
            <m:r>
              <m:t>s</m:t>
            </m:r>
          </m:sub>
        </m:sSub>
      </m:oMath>
      <w:r>
        <w:t xml:space="preserve">。</w:t>
      </w:r>
    </w:p>
    <w:p>
      <w:pPr>
        <w:pStyle w:val="Heading3"/>
      </w:pPr>
      <w:bookmarkStart w:id="132" w:name="johnson-对数导数方法"/>
      <w:r>
        <w:t xml:space="preserve">7.3　Johnson 对数导数方法</w:t>
      </w:r>
      <w:bookmarkEnd w:id="132"/>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3" w:name="相移与光学定理"/>
      <w:r>
        <w:t xml:space="preserve">7.4　相移与光学定理</w:t>
      </w:r>
      <w:bookmarkEnd w:id="133"/>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CaptionedFigure"/>
      </w:pPr>
      <w:r>
        <w:drawing>
          <wp:inline>
            <wp:extent cx="4319999" cy="2646719"/>
            <wp:effectExtent b="0" l="0" r="0" t="0"/>
            <wp:docPr descr="图 7.2：量子微分散射截面角分布 d\sigma/d\Omega(\theta) 对比：可分辨粒子（红线）无交换对称性；全同玻色子（蓝虚线）展现出特征性的交换干涉增强波纹，在 \theta = 90^\circ 处满足严格对称性。" title="" id="1" name="Picture"/>
            <a:graphic>
              <a:graphicData uri="http://schemas.openxmlformats.org/drawingml/2006/picture">
                <pic:pic>
                  <pic:nvPicPr>
                    <pic:cNvPr descr="figures/fig05_differential_cross_section.png" id="0" name="Picture"/>
                    <pic:cNvPicPr>
                      <a:picLocks noChangeArrowheads="1" noChangeAspect="1"/>
                    </pic:cNvPicPr>
                  </pic:nvPicPr>
                  <pic:blipFill>
                    <a:blip r:embed="rId134"/>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7.2：量子微分散射截面角分布</w:t>
      </w:r>
      <w:r>
        <w:t xml:space="preserve"> </w:t>
      </w:r>
      <m:oMath>
        <m:r>
          <m:t>d</m:t>
        </m:r>
        <m:r>
          <m:t>σ</m:t>
        </m:r>
        <m:r>
          <m:t>/</m:t>
        </m:r>
        <m:r>
          <m:t>d</m:t>
        </m:r>
        <m:r>
          <m:t>Ω</m:t>
        </m:r>
        <m:r>
          <m:t>(</m:t>
        </m:r>
        <m:r>
          <m:t>θ</m:t>
        </m:r>
        <m:r>
          <m:t>)</m:t>
        </m:r>
      </m:oMath>
      <w:r>
        <w:t xml:space="preserve"> </w:t>
      </w:r>
      <w:r>
        <w:t xml:space="preserve">对比：可分辨粒子（红线）无交换对称性；全同玻色子（蓝虚线）展现出特征性的交换干涉增强波纹，在</w:t>
      </w:r>
      <w:r>
        <w:t xml:space="preserve"> </w:t>
      </w:r>
      <m:oMath>
        <m:r>
          <m:t>θ</m:t>
        </m:r>
        <m:r>
          <m:t>=</m:t>
        </m:r>
        <m:sSup>
          <m:e>
            <m:r>
              <m:t>90</m:t>
            </m:r>
          </m:e>
          <m:sup>
            <m:r>
              <m:t>∘</m:t>
            </m:r>
          </m:sup>
        </m:sSup>
      </m:oMath>
      <w:r>
        <w:t xml:space="preserve"> </w:t>
      </w:r>
      <w:r>
        <w:t xml:space="preserve">处满足严格对称性。</w:t>
      </w:r>
    </w:p>
    <w:p>
      <w:pPr>
        <w:pStyle w:val="Heading3"/>
      </w:pPr>
      <w:bookmarkStart w:id="135" w:name="有效力程展开"/>
      <w:r>
        <w:t xml:space="preserve">7.5　有效力程展开</w:t>
      </w:r>
      <w:bookmarkEnd w:id="135"/>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6" w:name="多通道耦合与-johnson-矩阵对数导数"/>
      <w:r>
        <w:t xml:space="preserve">7.6　多通道耦合与 Johnson 矩阵对数导数</w:t>
      </w:r>
      <w:bookmarkEnd w:id="136"/>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7" w:name="分段网格与局部扇区"/>
      <w:r>
        <w:t xml:space="preserve">7.7　分段网格与局部扇区</w:t>
      </w:r>
      <w:bookmarkEnd w:id="137"/>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7"/>
        </w:numPr>
        <w:pStyle w:val="Compact"/>
      </w:pPr>
      <w:r>
        <w:rPr>
          <w:rStyle w:val="VerbatimChar"/>
        </w:rPr>
        <w:t xml:space="preserve">create_segmented_grid</w:t>
      </w:r>
    </w:p>
    <w:p>
      <w:pPr>
        <w:numPr>
          <w:ilvl w:val="0"/>
          <w:numId w:val="1027"/>
        </w:numPr>
        <w:pStyle w:val="Compact"/>
      </w:pPr>
      <w:r>
        <w:rPr>
          <w:rStyle w:val="VerbatimChar"/>
        </w:rPr>
        <w:t xml:space="preserve">calc_scattering_length_segmented_numerov</w:t>
      </w:r>
    </w:p>
    <w:p>
      <w:pPr>
        <w:numPr>
          <w:ilvl w:val="0"/>
          <w:numId w:val="1027"/>
        </w:numPr>
        <w:pStyle w:val="Compact"/>
      </w:pPr>
      <w:r>
        <w:rPr>
          <w:rStyle w:val="VerbatimChar"/>
        </w:rPr>
        <w:t xml:space="preserve">calc_scattering_wavefunction_segmented_ti</w:t>
      </w:r>
    </w:p>
    <w:p>
      <w:pPr>
        <w:numPr>
          <w:ilvl w:val="0"/>
          <w:numId w:val="1027"/>
        </w:numPr>
        <w:pStyle w:val="Compact"/>
      </w:pPr>
      <w:r>
        <w:rPr>
          <w:rStyle w:val="VerbatimChar"/>
        </w:rPr>
        <w:t xml:space="preserve">calc_phase_shift_segmented</w:t>
      </w:r>
    </w:p>
    <w:p>
      <w:pPr>
        <w:numPr>
          <w:ilvl w:val="0"/>
          <w:numId w:val="1027"/>
        </w:numPr>
        <w:pStyle w:val="Compact"/>
      </w:pPr>
      <w:r>
        <w:rPr>
          <w:rStyle w:val="VerbatimChar"/>
        </w:rPr>
        <w:t xml:space="preserve">calc_multichannel_close_coupling_segmented_logder</w:t>
      </w:r>
    </w:p>
    <w:p>
      <w:pPr>
        <w:pStyle w:val="Heading3"/>
      </w:pPr>
      <w:bookmarkStart w:id="138" w:name="feshbach-共振"/>
      <w:r>
        <w:t xml:space="preserve">7.8　Feshbach 共振</w:t>
      </w:r>
      <w:bookmarkEnd w:id="138"/>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9" w:name="对应源码-10"/>
      <w:r>
        <w:t xml:space="preserve">对应源码</w:t>
      </w:r>
      <w:bookmarkEnd w:id="139"/>
    </w:p>
    <w:p>
      <w:pPr>
        <w:numPr>
          <w:ilvl w:val="0"/>
          <w:numId w:val="1028"/>
        </w:numPr>
        <w:pStyle w:val="Compact"/>
      </w:pPr>
      <w:hyperlink r:id="rId140">
        <w:r>
          <w:rPr>
            <w:rStyle w:val="Hyperlink"/>
          </w:rPr>
          <w:t xml:space="preserve">src/mod_field_scattering.f90</w:t>
        </w:r>
      </w:hyperlink>
    </w:p>
    <w:p>
      <w:pPr>
        <w:numPr>
          <w:ilvl w:val="0"/>
          <w:numId w:val="1028"/>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764799"/>
            <wp:effectExtent b="0" l="0" r="0" t="0"/>
            <wp:docPr descr="图 7.3：^{87}\mathrm{Rb} 原子基态（5^2S_{1/2}, I=3/2）在外加静磁场下的 Zeeman-超精细 Breit-Rabi 能级色散图谱：纵轴为相对超精细重心的能量移 \Delta E/h，各能级支按低场量子数 |F, m_F\rangle 标记；低场下各支呈线性塞曼分裂，随场强增大趋于帕邢-巴克去耦。" title="" id="1" name="Picture"/>
            <a:graphic>
              <a:graphicData uri="http://schemas.openxmlformats.org/drawingml/2006/picture">
                <pic:pic>
                  <pic:nvPicPr>
                    <pic:cNvPr descr="figures/fig06_breit_rabi_diagram.png" id="0" name="Picture"/>
                    <pic:cNvPicPr>
                      <a:picLocks noChangeArrowheads="1" noChangeAspect="1"/>
                    </pic:cNvPicPr>
                  </pic:nvPicPr>
                  <pic:blipFill>
                    <a:blip r:embed="rId142"/>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7.3：</w:t>
      </w:r>
      <m:oMath>
        <m:sSup>
          <m:e>
            <m:r>
              <m:t>​</m:t>
            </m:r>
          </m:e>
          <m:sup>
            <m:r>
              <m:t>87</m:t>
            </m:r>
          </m:sup>
        </m:sSup>
        <m:r>
          <m:rPr>
            <m:sty m:val="p"/>
          </m:rPr>
          <m:t>R</m:t>
        </m:r>
        <m:r>
          <m:rPr>
            <m:sty m:val="p"/>
          </m:rPr>
          <m:t>b</m:t>
        </m:r>
      </m:oMath>
      <w:r>
        <w:t xml:space="preserve"> </w:t>
      </w:r>
      <w:r>
        <w:t xml:space="preserve">原子基态（</w:t>
      </w:r>
      <m:oMath>
        <m:sSup>
          <m:e>
            <m:r>
              <m:t>5</m:t>
            </m:r>
          </m:e>
          <m:sup>
            <m:r>
              <m:t>2</m:t>
            </m:r>
          </m:sup>
        </m:sSup>
        <m:sSub>
          <m:e>
            <m:r>
              <m:t>S</m:t>
            </m:r>
          </m:e>
          <m:sub>
            <m:r>
              <m:t>1</m:t>
            </m:r>
            <m:r>
              <m:t>/</m:t>
            </m:r>
            <m:r>
              <m:t>2</m:t>
            </m:r>
          </m:sub>
        </m:sSub>
        <m:r>
          <m:t>,</m:t>
        </m:r>
        <m:r>
          <m:t>I</m:t>
        </m:r>
        <m:r>
          <m:t>=</m:t>
        </m:r>
        <m:r>
          <m:t>3</m:t>
        </m:r>
        <m:r>
          <m:t>/</m:t>
        </m:r>
        <m:r>
          <m:t>2</m:t>
        </m:r>
      </m:oMath>
      <w:r>
        <w:t xml:space="preserve">）在外加静磁场下的 Zeeman-超精细 Breit-Rabi 能级色散图谱：纵轴为相对超精细重心的能量移</w:t>
      </w:r>
      <w:r>
        <w:t xml:space="preserve"> </w:t>
      </w:r>
      <m:oMath>
        <m:r>
          <m:t>Δ</m:t>
        </m:r>
        <m:r>
          <m:t>E</m:t>
        </m:r>
        <m:r>
          <m:t>/</m:t>
        </m:r>
        <m:r>
          <m:t>h</m:t>
        </m:r>
      </m:oMath>
      <w:r>
        <w:t xml:space="preserve">，各能级支按低场量子数</w:t>
      </w:r>
      <w:r>
        <w:t xml:space="preserve"> </w:t>
      </w:r>
      <m:oMath>
        <m:r>
          <m:t>|</m:t>
        </m:r>
        <m:r>
          <m:t>F</m:t>
        </m:r>
        <m:r>
          <m:t>,</m:t>
        </m:r>
        <m:sSub>
          <m:e>
            <m:r>
              <m:t>m</m:t>
            </m:r>
          </m:e>
          <m:sub>
            <m:r>
              <m:t>F</m:t>
            </m:r>
          </m:sub>
        </m:sSub>
        <m:r>
          <m:t>⟩</m:t>
        </m:r>
      </m:oMath>
      <w:r>
        <w:t xml:space="preserve"> </w:t>
      </w:r>
      <w:r>
        <w:t xml:space="preserve">标记；低场下各支呈线性塞曼分裂，随场强增大趋于帕邢-巴克去耦。</w:t>
      </w:r>
    </w:p>
    <w:p>
      <w:pPr>
        <w:pStyle w:val="Heading3"/>
      </w:pPr>
      <w:bookmarkStart w:id="143" w:name="含时波包散射"/>
      <w:r>
        <w:t xml:space="preserve">7.9　含时波包散射</w:t>
      </w:r>
      <w:bookmarkEnd w:id="143"/>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9"/>
        </w:numPr>
        <w:pStyle w:val="Compact"/>
      </w:pPr>
      <w:r>
        <w:t xml:space="preserve">透射峰位置一致；</w:t>
      </w:r>
    </w:p>
    <w:p>
      <w:pPr>
        <w:numPr>
          <w:ilvl w:val="0"/>
          <w:numId w:val="1029"/>
        </w:numPr>
        <w:pStyle w:val="Compact"/>
      </w:pPr>
      <w:r>
        <w:t xml:space="preserve">共振宽度一致；</w:t>
      </w:r>
    </w:p>
    <w:p>
      <w:pPr>
        <w:numPr>
          <w:ilvl w:val="0"/>
          <w:numId w:val="1029"/>
        </w:numPr>
        <w:pStyle w:val="Compact"/>
      </w:pPr>
      <w:r>
        <w:t xml:space="preserve">相移或延迟一致；</w:t>
      </w:r>
    </w:p>
    <w:p>
      <w:pPr>
        <w:numPr>
          <w:ilvl w:val="0"/>
          <w:numId w:val="1029"/>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44" w:name="对应源码-11"/>
      <w:r>
        <w:t xml:space="preserve">对应源码</w:t>
      </w:r>
      <w:bookmarkEnd w:id="144"/>
    </w:p>
    <w:p>
      <w:pPr>
        <w:numPr>
          <w:ilvl w:val="0"/>
          <w:numId w:val="1030"/>
        </w:numPr>
        <w:pStyle w:val="Compact"/>
      </w:pPr>
      <w:hyperlink r:id="rId145">
        <w:r>
          <w:rPr>
            <w:rStyle w:val="Hyperlink"/>
          </w:rPr>
          <w:t xml:space="preserve">src/mod_td_scattering.f90</w:t>
        </w:r>
      </w:hyperlink>
    </w:p>
    <w:p>
      <w:pPr>
        <w:numPr>
          <w:ilvl w:val="0"/>
          <w:numId w:val="1030"/>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7" w:name="分子转振哈密顿量与光谱"/>
      <w:r>
        <w:t xml:space="preserve">7.10　分子转振哈密顿量与光谱</w:t>
      </w:r>
      <w:bookmarkEnd w:id="147"/>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8" w:name="对应源码-12"/>
      <w:r>
        <w:t xml:space="preserve">对应源码</w:t>
      </w:r>
      <w:bookmarkEnd w:id="148"/>
    </w:p>
    <w:p>
      <w:pPr>
        <w:numPr>
          <w:ilvl w:val="0"/>
          <w:numId w:val="1031"/>
        </w:numPr>
        <w:pStyle w:val="Compact"/>
      </w:pPr>
      <w:hyperlink r:id="rId53">
        <w:r>
          <w:rPr>
            <w:rStyle w:val="Hyperlink"/>
          </w:rPr>
          <w:t xml:space="preserve">src/mod_rovibrational.f90</w:t>
        </w:r>
      </w:hyperlink>
    </w:p>
    <w:p>
      <w:pPr>
        <w:numPr>
          <w:ilvl w:val="0"/>
          <w:numId w:val="1031"/>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419199"/>
            <wp:effectExtent b="0" l="0" r="0" t="0"/>
            <wp:docPr descr="图 7.4：飞秒非共振激光脉冲触发 CO 分子无场非绝热排列动力学 \langle\cos^2\theta\rangle(t)，图中清晰展现了各向异性基线（1/3）、半周期复苏（T_{\mathrm{rot}}/2 \approx 4.32\ \mathrm{ps}）与全周期量子拍复苏（T_{\mathrm{rot}} \approx 8.64\ \mathrm{ps}）。" title="" id="1" name="Picture"/>
            <a:graphic>
              <a:graphicData uri="http://schemas.openxmlformats.org/drawingml/2006/picture">
                <pic:pic>
                  <pic:nvPicPr>
                    <pic:cNvPr descr="figures/fig03_molecular_alignment.png" id="0" name="Picture"/>
                    <pic:cNvPicPr>
                      <a:picLocks noChangeArrowheads="1" noChangeAspect="1"/>
                    </pic:cNvPicPr>
                  </pic:nvPicPr>
                  <pic:blipFill>
                    <a:blip r:embed="rId149"/>
                    <a:stretch>
                      <a:fillRect/>
                    </a:stretch>
                  </pic:blipFill>
                  <pic:spPr bwMode="auto">
                    <a:xfrm>
                      <a:off x="0" y="0"/>
                      <a:ext cx="4319999" cy="2419199"/>
                    </a:xfrm>
                    <a:prstGeom prst="rect">
                      <a:avLst/>
                    </a:prstGeom>
                    <a:noFill/>
                    <a:ln w="9525">
                      <a:noFill/>
                      <a:headEnd/>
                      <a:tailEnd/>
                    </a:ln>
                  </pic:spPr>
                </pic:pic>
              </a:graphicData>
            </a:graphic>
          </wp:inline>
        </w:drawing>
      </w:r>
    </w:p>
    <w:p>
      <w:pPr>
        <w:pStyle w:val="ImageCaption"/>
      </w:pPr>
      <w:r>
        <w:t xml:space="preserve">图 7.4：飞秒非共振激光脉冲触发 CO 分子无场非绝热排列动力学</w:t>
      </w:r>
      <w:r>
        <w:t xml:space="preserve"> </w:t>
      </w:r>
      <m:oMath>
        <m:r>
          <m:t>⟨</m:t>
        </m:r>
        <m:sSup>
          <m:e>
            <m:r>
              <m:rPr>
                <m:nor/>
                <m:sty m:val="p"/>
              </m:rPr>
              <m:t>cos</m:t>
            </m:r>
          </m:e>
          <m:sup>
            <m:r>
              <m:t>2</m:t>
            </m:r>
          </m:sup>
        </m:sSup>
        <m:r>
          <m:t>θ</m:t>
        </m:r>
        <m:r>
          <m:t>⟩</m:t>
        </m:r>
        <m:r>
          <m:t>(</m:t>
        </m:r>
        <m:r>
          <m:t>t</m:t>
        </m:r>
        <m:r>
          <m:t>)</m:t>
        </m:r>
      </m:oMath>
      <w:r>
        <w:t xml:space="preserve">，图中清晰展现了各向异性基线（1/3）、半周期复苏（</w:t>
      </w:r>
      <m:oMath>
        <m:sSub>
          <m:e>
            <m:r>
              <m:t>T</m:t>
            </m:r>
          </m:e>
          <m:sub>
            <m:r>
              <m:rPr>
                <m:sty m:val="p"/>
              </m:rPr>
              <m:t>r</m:t>
            </m:r>
            <m:r>
              <m:rPr>
                <m:sty m:val="p"/>
              </m:rPr>
              <m:t>o</m:t>
            </m:r>
            <m:r>
              <m:rPr>
                <m:sty m:val="p"/>
              </m:rPr>
              <m:t>t</m:t>
            </m:r>
          </m:sub>
        </m:sSub>
        <m:r>
          <m:t>/</m:t>
        </m:r>
        <m:r>
          <m:t>2</m:t>
        </m:r>
        <m:r>
          <m:t>≈</m:t>
        </m:r>
        <m:r>
          <m:t>4.32</m:t>
        </m:r>
        <m:r>
          <m:t> </m:t>
        </m:r>
        <m:r>
          <m:rPr>
            <m:sty m:val="p"/>
          </m:rPr>
          <m:t>p</m:t>
        </m:r>
        <m:r>
          <m:rPr>
            <m:sty m:val="p"/>
          </m:rPr>
          <m:t>s</m:t>
        </m:r>
      </m:oMath>
      <w:r>
        <w:t xml:space="preserve">）与全周期量子拍复苏（</w:t>
      </w:r>
      <m:oMath>
        <m:sSub>
          <m:e>
            <m:r>
              <m:t>T</m:t>
            </m:r>
          </m:e>
          <m:sub>
            <m:r>
              <m:rPr>
                <m:sty m:val="p"/>
              </m:rPr>
              <m:t>r</m:t>
            </m:r>
            <m:r>
              <m:rPr>
                <m:sty m:val="p"/>
              </m:rPr>
              <m:t>o</m:t>
            </m:r>
            <m:r>
              <m:rPr>
                <m:sty m:val="p"/>
              </m:rPr>
              <m:t>t</m:t>
            </m:r>
          </m:sub>
        </m:sSub>
        <m:r>
          <m:t>≈</m:t>
        </m:r>
        <m:r>
          <m:t>8.64</m:t>
        </m:r>
        <m:r>
          <m:t> </m:t>
        </m:r>
        <m:r>
          <m:rPr>
            <m:sty m:val="p"/>
          </m:rPr>
          <m:t>p</m:t>
        </m:r>
        <m:r>
          <m:rPr>
            <m:sty m:val="p"/>
          </m:rPr>
          <m:t>s</m:t>
        </m:r>
      </m:oMath>
      <w:r>
        <w:t xml:space="preserve">）。</w:t>
      </w:r>
    </w:p>
    <w:p>
      <w:pPr>
        <w:pStyle w:val="Heading4"/>
      </w:pPr>
      <w:bookmarkStart w:id="150" w:name="双原子成分与折合质量矩阵图谱"/>
      <w:r>
        <w:t xml:space="preserve">双原子成分与折合质量矩阵图谱</w:t>
      </w:r>
      <w:bookmarkEnd w:id="150"/>
    </w:p>
    <w:p>
      <w:pPr>
        <w:pStyle w:val="FirstParagraph"/>
      </w:pPr>
      <w:r>
        <w:t xml:space="preserve">在双原子分子转振运动、反应散射与超冷碰撞动力学中，两体相对运动的有效惯性由折合质量（reduced mass）决定：</w:t>
      </w:r>
    </w:p>
    <w:p>
      <w:pPr>
        <w:pStyle w:val="BodyText"/>
      </w:pPr>
      <m:oMathPara>
        <m:oMathParaPr>
          <m:jc m:val="center"/>
        </m:oMathParaPr>
        <m:oMath>
          <m:r>
            <m:t>μ</m:t>
          </m:r>
          <m:r>
            <m:t>=</m:t>
          </m:r>
          <m:f>
            <m:fPr>
              <m:type m:val="bar"/>
            </m:fPr>
            <m:num>
              <m:sSub>
                <m:e>
                  <m:r>
                    <m:t>m</m:t>
                  </m:r>
                </m:e>
                <m:sub>
                  <m:r>
                    <m:t>1</m:t>
                  </m:r>
                </m:sub>
              </m:sSub>
              <m:sSub>
                <m:e>
                  <m:r>
                    <m:t>m</m:t>
                  </m:r>
                </m:e>
                <m:sub>
                  <m:r>
                    <m:t>2</m:t>
                  </m:r>
                </m:sub>
              </m:sSub>
            </m:num>
            <m:den>
              <m:sSub>
                <m:e>
                  <m:r>
                    <m:t>m</m:t>
                  </m:r>
                </m:e>
                <m:sub>
                  <m:r>
                    <m:t>1</m:t>
                  </m:r>
                </m:sub>
              </m:sSub>
              <m:r>
                <m:t>+</m:t>
              </m:r>
              <m:sSub>
                <m:e>
                  <m:r>
                    <m:t>m</m:t>
                  </m:r>
                </m:e>
                <m:sub>
                  <m:r>
                    <m:t>2</m:t>
                  </m:r>
                </m:sub>
              </m:sSub>
            </m:den>
          </m:f>
          <m:r>
            <m:t>=</m:t>
          </m:r>
          <m:sSup>
            <m:e>
              <m:d>
                <m:dPr>
                  <m:begChr m:val="("/>
                  <m:endChr m:val=")"/>
                  <m:grow/>
                </m:dPr>
                <m:e>
                  <m:f>
                    <m:fPr>
                      <m:type m:val="bar"/>
                    </m:fPr>
                    <m:num>
                      <m:r>
                        <m:t>1</m:t>
                      </m:r>
                    </m:num>
                    <m:den>
                      <m:sSub>
                        <m:e>
                          <m:r>
                            <m:t>m</m:t>
                          </m:r>
                        </m:e>
                        <m:sub>
                          <m:r>
                            <m:t>1</m:t>
                          </m:r>
                        </m:sub>
                      </m:sSub>
                    </m:den>
                  </m:f>
                  <m:r>
                    <m:t>+</m:t>
                  </m:r>
                  <m:f>
                    <m:fPr>
                      <m:type m:val="bar"/>
                    </m:fPr>
                    <m:num>
                      <m:r>
                        <m:t>1</m:t>
                      </m:r>
                    </m:num>
                    <m:den>
                      <m:sSub>
                        <m:e>
                          <m:r>
                            <m:t>m</m:t>
                          </m:r>
                        </m:e>
                        <m:sub>
                          <m:r>
                            <m:t>2</m:t>
                          </m:r>
                        </m:sub>
                      </m:sSub>
                    </m:den>
                  </m:f>
                </m:e>
              </m:d>
            </m:e>
            <m:sup>
              <m:r>
                <m:t>−</m:t>
              </m:r>
              <m:r>
                <m:t>1</m:t>
              </m:r>
            </m:sup>
          </m:sSup>
          <m:r>
            <m:t>.</m:t>
          </m:r>
        </m:oMath>
      </m:oMathPara>
    </w:p>
    <w:p>
      <w:pPr>
        <w:pStyle w:val="FirstParagraph"/>
      </w:pPr>
      <w:r>
        <w:t xml:space="preserve">折合质量直接决定了量子动力学算符系数与实验观测量的特征能标：</w:t>
      </w:r>
    </w:p>
    <w:p>
      <w:pPr>
        <w:numPr>
          <w:ilvl w:val="0"/>
          <w:numId w:val="1032"/>
        </w:numPr>
        <w:pStyle w:val="Compact"/>
      </w:pPr>
      <w:r>
        <w:rPr>
          <w:b/>
        </w:rPr>
        <w:t xml:space="preserve">振动基频与零点能</w:t>
      </w:r>
      <w:r>
        <w:t xml:space="preserve">：微小振动近似下，谐振频率</w:t>
      </w:r>
      <w:r>
        <w:t xml:space="preserve"> </w:t>
      </w:r>
      <m:oMath>
        <m:sSub>
          <m:e>
            <m:r>
              <m:t>ω</m:t>
            </m:r>
          </m:e>
          <m:sub>
            <m:r>
              <m:t>e</m:t>
            </m:r>
          </m:sub>
        </m:sSub>
        <m:r>
          <m:t>=</m:t>
        </m:r>
        <m:rad>
          <m:radPr>
            <m:degHide m:val="1"/>
          </m:radPr>
          <m:deg/>
          <m:e>
            <m:r>
              <m:t>k</m:t>
            </m:r>
            <m:r>
              <m:t>/</m:t>
            </m:r>
            <m:r>
              <m:t>μ</m:t>
            </m:r>
          </m:e>
        </m:rad>
        <m:r>
          <m:t>∝</m:t>
        </m:r>
        <m:sSup>
          <m:e>
            <m:r>
              <m:t>μ</m:t>
            </m:r>
          </m:e>
          <m:sup>
            <m:r>
              <m:t>−</m:t>
            </m:r>
            <m:r>
              <m:t>1</m:t>
            </m:r>
            <m:r>
              <m:t>/</m:t>
            </m:r>
            <m:r>
              <m:t>2</m:t>
            </m:r>
          </m:sup>
        </m:sSup>
      </m:oMath>
      <w:r>
        <w:t xml:space="preserve">，振动零点能</w:t>
      </w:r>
      <w:r>
        <w:t xml:space="preserve"> </w:t>
      </w:r>
      <m:oMath>
        <m:r>
          <m:rPr>
            <m:sty m:val="p"/>
          </m:rPr>
          <m:t>Z</m:t>
        </m:r>
        <m:r>
          <m:rPr>
            <m:sty m:val="p"/>
          </m:rPr>
          <m:t>P</m:t>
        </m:r>
        <m:r>
          <m:rPr>
            <m:sty m:val="p"/>
          </m:rPr>
          <m:t>E</m:t>
        </m:r>
        <m:r>
          <m:t>=</m:t>
        </m:r>
        <m:f>
          <m:fPr>
            <m:type m:val="bar"/>
          </m:fPr>
          <m:num>
            <m:r>
              <m:t>1</m:t>
            </m:r>
          </m:num>
          <m:den>
            <m:r>
              <m:t>2</m:t>
            </m:r>
          </m:den>
        </m:f>
        <m:r>
          <m:t>ℏ</m:t>
        </m:r>
        <m:sSub>
          <m:e>
            <m:r>
              <m:t>ω</m:t>
            </m:r>
          </m:e>
          <m:sub>
            <m:r>
              <m:t>e</m:t>
            </m:r>
          </m:sub>
        </m:sSub>
      </m:oMath>
      <w:r>
        <w:t xml:space="preserve">。极轻体系（如</w:t>
      </w:r>
      <w:r>
        <w:t xml:space="preserve"> </w:t>
      </w:r>
      <m:oMath>
        <m:sSub>
          <m:e>
            <m:r>
              <m:rPr>
                <m:sty m:val="p"/>
              </m:rPr>
              <m:t>H</m:t>
            </m:r>
          </m:e>
          <m:sub>
            <m:r>
              <m:t>2</m:t>
            </m:r>
          </m:sub>
        </m:sSub>
        <m:r>
          <m:t>,</m:t>
        </m:r>
        <m:r>
          <m:t> </m:t>
        </m:r>
        <m:r>
          <m:t>μ</m:t>
        </m:r>
        <m:r>
          <m:t>≈</m:t>
        </m:r>
        <m:r>
          <m:t>0.5</m:t>
        </m:r>
        <m:r>
          <m:t> </m:t>
        </m:r>
        <m:r>
          <m:rPr>
            <m:sty m:val="p"/>
          </m:rPr>
          <m:t>a</m:t>
        </m:r>
        <m:r>
          <m:rPr>
            <m:sty m:val="p"/>
          </m:rPr>
          <m:t>m</m:t>
        </m:r>
        <m:r>
          <m:rPr>
            <m:sty m:val="p"/>
          </m:rPr>
          <m:t>u</m:t>
        </m:r>
      </m:oMath>
      <w:r>
        <w:t xml:space="preserve">）具有极大的能级间隔，而重碱金属二聚体（如</w:t>
      </w:r>
      <w:r>
        <w:t xml:space="preserve"> </w:t>
      </w:r>
      <m:oMath>
        <m:sSub>
          <m:e>
            <m:r>
              <m:rPr>
                <m:sty m:val="p"/>
              </m:rPr>
              <m:t>C</m:t>
            </m:r>
            <m:r>
              <m:rPr>
                <m:sty m:val="p"/>
              </m:rPr>
              <m:t>s</m:t>
            </m:r>
          </m:e>
          <m:sub>
            <m:r>
              <m:t>2</m:t>
            </m:r>
          </m:sub>
        </m:sSub>
        <m:r>
          <m:t>,</m:t>
        </m:r>
        <m:r>
          <m:t> </m:t>
        </m:r>
        <m:r>
          <m:t>μ</m:t>
        </m:r>
        <m:r>
          <m:t>≈</m:t>
        </m:r>
        <m:r>
          <m:t>66.5</m:t>
        </m:r>
        <m:r>
          <m:t> </m:t>
        </m:r>
        <m:r>
          <m:rPr>
            <m:sty m:val="p"/>
          </m:rPr>
          <m:t>a</m:t>
        </m:r>
        <m:r>
          <m:rPr>
            <m:sty m:val="p"/>
          </m:rPr>
          <m:t>m</m:t>
        </m:r>
        <m:r>
          <m:rPr>
            <m:sty m:val="p"/>
          </m:rPr>
          <m:t>u</m:t>
        </m:r>
      </m:oMath>
      <w:r>
        <w:t xml:space="preserve">）能级极其密集，对数值离散格距提出了截然不同的截断需求；</w:t>
      </w:r>
    </w:p>
    <w:p>
      <w:pPr>
        <w:numPr>
          <w:ilvl w:val="0"/>
          <w:numId w:val="1032"/>
        </w:numPr>
        <w:pStyle w:val="Compact"/>
      </w:pPr>
      <w:r>
        <w:rPr>
          <w:b/>
        </w:rPr>
        <w:t xml:space="preserve">转动惯量与离心势垒</w:t>
      </w:r>
      <w:r>
        <w:t xml:space="preserve">：刚性转子转动常数</w:t>
      </w:r>
      <w:r>
        <w:t xml:space="preserve"> </w:t>
      </w:r>
      <m:oMath>
        <m:sSub>
          <m:e>
            <m:r>
              <m:t>B</m:t>
            </m:r>
          </m:e>
          <m:sub>
            <m:r>
              <m:t>e</m:t>
            </m:r>
          </m:sub>
        </m:sSub>
        <m:r>
          <m:t>=</m:t>
        </m:r>
        <m:f>
          <m:fPr>
            <m:type m:val="bar"/>
          </m:fPr>
          <m:num>
            <m:sSup>
              <m:e>
                <m:r>
                  <m:t>ℏ</m:t>
                </m:r>
              </m:e>
              <m:sup>
                <m:r>
                  <m:t>2</m:t>
                </m:r>
              </m:sup>
            </m:sSup>
          </m:num>
          <m:den>
            <m:r>
              <m:t>2</m:t>
            </m:r>
            <m:r>
              <m:t>μ</m:t>
            </m:r>
            <m:sSubSup>
              <m:e>
                <m:r>
                  <m:t>R</m:t>
                </m:r>
              </m:e>
              <m:sub>
                <m:r>
                  <m:t>e</m:t>
                </m:r>
              </m:sub>
              <m:sup>
                <m:r>
                  <m:t>2</m:t>
                </m:r>
              </m:sup>
            </m:sSubSup>
          </m:den>
        </m:f>
        <m:r>
          <m:t>∝</m:t>
        </m:r>
        <m:sSup>
          <m:e>
            <m:r>
              <m:t>μ</m:t>
            </m:r>
          </m:e>
          <m:sup>
            <m:r>
              <m:t>−</m:t>
            </m:r>
            <m:r>
              <m:t>1</m:t>
            </m:r>
          </m:sup>
        </m:sSup>
      </m:oMath>
      <w:r>
        <w:t xml:space="preserve">，控制转动能级阶梯</w:t>
      </w:r>
      <w:r>
        <w:t xml:space="preserve"> </w:t>
      </w:r>
      <m:oMath>
        <m:sSub>
          <m:e>
            <m:r>
              <m:t>B</m:t>
            </m:r>
          </m:e>
          <m:sub>
            <m:r>
              <m:t>e</m:t>
            </m:r>
          </m:sub>
        </m:sSub>
        <m:r>
          <m:t>J</m:t>
        </m:r>
        <m:r>
          <m:t>(</m:t>
        </m:r>
        <m:r>
          <m:t>J</m:t>
        </m:r>
        <m:r>
          <m:t>+</m:t>
        </m:r>
        <m:r>
          <m:t>1</m:t>
        </m:r>
        <m:r>
          <m:t>)</m:t>
        </m:r>
      </m:oMath>
      <w:r>
        <w:t xml:space="preserve"> </w:t>
      </w:r>
      <w:r>
        <w:t xml:space="preserve">与两体碰撞中的有效离心势垒</w:t>
      </w:r>
      <w:r>
        <w:t xml:space="preserve"> </w:t>
      </w:r>
      <m:oMath>
        <m:sSub>
          <m:e>
            <m:r>
              <m:t>V</m:t>
            </m:r>
          </m:e>
          <m:sub>
            <m:r>
              <m:rPr>
                <m:sty m:val="p"/>
              </m:rPr>
              <m:t>c</m:t>
            </m:r>
            <m:r>
              <m:rPr>
                <m:sty m:val="p"/>
              </m:rPr>
              <m:t>e</m:t>
            </m:r>
            <m:r>
              <m:rPr>
                <m:sty m:val="p"/>
              </m:rPr>
              <m:t>n</m:t>
            </m:r>
            <m:r>
              <m:rPr>
                <m:sty m:val="p"/>
              </m:rPr>
              <m:t>t</m:t>
            </m:r>
          </m:sub>
        </m:sSub>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oMath>
      <w:r>
        <w:t xml:space="preserve">；</w:t>
      </w:r>
    </w:p>
    <w:p>
      <w:pPr>
        <w:numPr>
          <w:ilvl w:val="0"/>
          <w:numId w:val="1032"/>
        </w:numPr>
        <w:pStyle w:val="Compact"/>
      </w:pPr>
      <w:r>
        <w:rPr>
          <w:b/>
        </w:rPr>
        <w:t xml:space="preserve">量子相干拍复苏时间</w:t>
      </w:r>
      <w:r>
        <w:t xml:space="preserve">：超短非共振强激光场诱导的无场分子排列动力学中（见图 7.4），分子转动波包的完全量子拍复苏周期为</w:t>
      </w:r>
      <w:r>
        <w:t xml:space="preserve"> </w:t>
      </w:r>
      <m:oMath>
        <m:sSub>
          <m:e>
            <m:r>
              <m:t>T</m:t>
            </m:r>
          </m:e>
          <m:sub>
            <m:r>
              <m:rPr>
                <m:sty m:val="p"/>
              </m:rPr>
              <m:t>r</m:t>
            </m:r>
            <m:r>
              <m:rPr>
                <m:sty m:val="p"/>
              </m:rPr>
              <m:t>o</m:t>
            </m:r>
            <m:r>
              <m:rPr>
                <m:sty m:val="p"/>
              </m:rPr>
              <m:t>t</m:t>
            </m:r>
          </m:sub>
        </m:sSub>
        <m:r>
          <m:t>=</m:t>
        </m:r>
        <m:f>
          <m:fPr>
            <m:type m:val="bar"/>
          </m:fPr>
          <m:num>
            <m:r>
              <m:t>π</m:t>
            </m:r>
          </m:num>
          <m:den>
            <m:sSub>
              <m:e>
                <m:r>
                  <m:t>B</m:t>
                </m:r>
              </m:e>
              <m:sub>
                <m:r>
                  <m:t>e</m:t>
                </m:r>
              </m:sub>
            </m:sSub>
          </m:den>
        </m:f>
        <m:r>
          <m:t>=</m:t>
        </m:r>
        <m:f>
          <m:fPr>
            <m:type m:val="bar"/>
          </m:fPr>
          <m:num>
            <m:r>
              <m:t>2</m:t>
            </m:r>
            <m:r>
              <m:t>π</m:t>
            </m:r>
            <m:r>
              <m:t>μ</m:t>
            </m:r>
            <m:sSubSup>
              <m:e>
                <m:r>
                  <m:t>R</m:t>
                </m:r>
              </m:e>
              <m:sub>
                <m:r>
                  <m:t>e</m:t>
                </m:r>
              </m:sub>
              <m:sup>
                <m:r>
                  <m:t>2</m:t>
                </m:r>
              </m:sup>
            </m:sSubSup>
          </m:num>
          <m:den>
            <m:r>
              <m:t>ℏ</m:t>
            </m:r>
          </m:den>
        </m:f>
        <m:r>
          <m:t>∝</m:t>
        </m:r>
        <m:r>
          <m:t>μ</m:t>
        </m:r>
      </m:oMath>
      <w:r>
        <w:t xml:space="preserve">；</w:t>
      </w:r>
    </w:p>
    <w:p>
      <w:pPr>
        <w:numPr>
          <w:ilvl w:val="0"/>
          <w:numId w:val="1032"/>
        </w:numPr>
        <w:pStyle w:val="Compact"/>
      </w:pPr>
      <w:r>
        <w:rPr>
          <w:b/>
        </w:rPr>
        <w:t xml:space="preserve">超冷低能碰撞力程</w:t>
      </w:r>
      <w:r>
        <w:t xml:space="preserve">：两体范德华长程吸引势</w:t>
      </w:r>
      <w:r>
        <w:t xml:space="preserve"> </w:t>
      </w:r>
      <m:oMath>
        <m:r>
          <m:t>V</m:t>
        </m:r>
        <m:r>
          <m:t>(</m:t>
        </m:r>
        <m:r>
          <m:t>r</m:t>
        </m:r>
        <m:r>
          <m:t>)</m:t>
        </m:r>
        <m:r>
          <m:t>∼</m:t>
        </m:r>
        <m:r>
          <m:t>−</m:t>
        </m:r>
        <m:sSub>
          <m:e>
            <m:r>
              <m:t>C</m:t>
            </m:r>
          </m:e>
          <m:sub>
            <m:r>
              <m:t>6</m:t>
            </m:r>
          </m:sub>
        </m:sSub>
        <m:r>
          <m:t>/</m:t>
        </m:r>
        <m:sSup>
          <m:e>
            <m:r>
              <m:t>r</m:t>
            </m:r>
          </m:e>
          <m:sup>
            <m:r>
              <m:t>6</m:t>
            </m:r>
          </m:sup>
        </m:sSup>
      </m:oMath>
      <w:r>
        <w:t xml:space="preserve"> </w:t>
      </w:r>
      <w:r>
        <w:t xml:space="preserve">的特征平均散射长度满足 Gribakin–Flambaum 标度关系</w:t>
      </w:r>
      <w:r>
        <w:t xml:space="preserve"> </w:t>
      </w: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sSup>
          <m:e>
            <m:r>
              <m:t>μ</m:t>
            </m:r>
          </m:e>
          <m:sup>
            <m:r>
              <m:t>1</m:t>
            </m:r>
            <m:r>
              <m:t>/</m:t>
            </m:r>
            <m:r>
              <m:t>4</m:t>
            </m:r>
          </m:sup>
        </m:sSup>
      </m:oMath>
      <w:r>
        <w:t xml:space="preserve">。</w:t>
      </w:r>
    </w:p>
    <w:p>
      <w:pPr>
        <w:pStyle w:val="CaptionedFigure"/>
      </w:pPr>
      <w:r>
        <w:drawing>
          <wp:inline>
            <wp:extent cx="4679999" cy="2168853"/>
            <wp:effectExtent b="0" l="0" r="0" t="0"/>
            <wp:docPr descr="图 7.5：双原子不同成分折合质量 \mu = \frac{m_1 m_2}{m_1 + m_2} 矩阵热力图与全景周期分布：（a）16 种代表性同位素成分（包含从超轻同位素 ^1\mathrm{H}、D 到常见主族元素与超冷碱金属 ^{87}\mathrm{Rb}、^{133}\mathrm{Cs}）的精确数值方阵（单位为 \mathrm{amu}，对数色阶）；（b）元素周期表前 36 号元素（Z = 1 \sim 36）连续全景等高线图，展现氢化物饱和带（\mu \leq 1.0\ \mathrm{amu}）与同核双原子对角线极大脊线（\mu = m/2）。绘图脚本见 docs/plot_diatomic_reduced_mass_matrix.py。" title="" id="1" name="Picture"/>
            <a:graphic>
              <a:graphicData uri="http://schemas.openxmlformats.org/drawingml/2006/picture">
                <pic:pic>
                  <pic:nvPicPr>
                    <pic:cNvPr descr="figures/fig10_diatomic_reduced_mass_matrix.png" id="0" name="Picture"/>
                    <pic:cNvPicPr>
                      <a:picLocks noChangeArrowheads="1" noChangeAspect="1"/>
                    </pic:cNvPicPr>
                  </pic:nvPicPr>
                  <pic:blipFill>
                    <a:blip r:embed="rId151"/>
                    <a:stretch>
                      <a:fillRect/>
                    </a:stretch>
                  </pic:blipFill>
                  <pic:spPr bwMode="auto">
                    <a:xfrm>
                      <a:off x="0" y="0"/>
                      <a:ext cx="4679999" cy="2168853"/>
                    </a:xfrm>
                    <a:prstGeom prst="rect">
                      <a:avLst/>
                    </a:prstGeom>
                    <a:noFill/>
                    <a:ln w="9525">
                      <a:noFill/>
                      <a:headEnd/>
                      <a:tailEnd/>
                    </a:ln>
                  </pic:spPr>
                </pic:pic>
              </a:graphicData>
            </a:graphic>
          </wp:inline>
        </w:drawing>
      </w:r>
    </w:p>
    <w:p>
      <w:pPr>
        <w:pStyle w:val="ImageCaption"/>
      </w:pPr>
      <w:r>
        <w:t xml:space="preserve">图 7.5：双原子不同成分折合质量</w:t>
      </w:r>
      <w:r>
        <w:t xml:space="preserve"> </w:t>
      </w:r>
      <m:oMath>
        <m:r>
          <m:t>μ</m:t>
        </m:r>
        <m:r>
          <m:t>=</m:t>
        </m:r>
        <m:f>
          <m:fPr>
            <m:type m:val="bar"/>
          </m:fPr>
          <m:num>
            <m:sSub>
              <m:e>
                <m:r>
                  <m:t>m</m:t>
                </m:r>
              </m:e>
              <m:sub>
                <m:r>
                  <m:t>1</m:t>
                </m:r>
              </m:sub>
            </m:sSub>
            <m:sSub>
              <m:e>
                <m:r>
                  <m:t>m</m:t>
                </m:r>
              </m:e>
              <m:sub>
                <m:r>
                  <m:t>2</m:t>
                </m:r>
              </m:sub>
            </m:sSub>
          </m:num>
          <m:den>
            <m:sSub>
              <m:e>
                <m:r>
                  <m:t>m</m:t>
                </m:r>
              </m:e>
              <m:sub>
                <m:r>
                  <m:t>1</m:t>
                </m:r>
              </m:sub>
            </m:sSub>
            <m:r>
              <m:t>+</m:t>
            </m:r>
            <m:sSub>
              <m:e>
                <m:r>
                  <m:t>m</m:t>
                </m:r>
              </m:e>
              <m:sub>
                <m:r>
                  <m:t>2</m:t>
                </m:r>
              </m:sub>
            </m:sSub>
          </m:den>
        </m:f>
      </m:oMath>
      <w:r>
        <w:t xml:space="preserve"> </w:t>
      </w:r>
      <w:r>
        <w:t xml:space="preserve">矩阵热力图与全景周期分布：（a）16 种代表性同位素成分（包含从超轻同位素</w:t>
      </w:r>
      <w:r>
        <w:t xml:space="preserve"> </w:t>
      </w:r>
      <m:oMath>
        <m:sSup>
          <m:e>
            <m:r>
              <m:t>​</m:t>
            </m:r>
          </m:e>
          <m:sup>
            <m:r>
              <m:t>1</m:t>
            </m:r>
          </m:sup>
        </m:sSup>
        <m:r>
          <m:rPr>
            <m:sty m:val="p"/>
          </m:rPr>
          <m:t>H</m:t>
        </m:r>
      </m:oMath>
      <w:r>
        <w:t xml:space="preserve">、</w:t>
      </w:r>
      <m:oMath>
        <m:r>
          <m:t>D</m:t>
        </m:r>
      </m:oMath>
      <w:r>
        <w:t xml:space="preserve"> </w:t>
      </w:r>
      <w:r>
        <w:t xml:space="preserve">到常见主族元素与超冷碱金属</w:t>
      </w:r>
      <w:r>
        <w:t xml:space="preserve"> </w:t>
      </w:r>
      <m:oMath>
        <m:sSup>
          <m:e>
            <m:r>
              <m:t>​</m:t>
            </m:r>
          </m:e>
          <m:sup>
            <m:r>
              <m:t>87</m:t>
            </m:r>
          </m:sup>
        </m:sSup>
        <m:r>
          <m:rPr>
            <m:sty m:val="p"/>
          </m:rPr>
          <m:t>R</m:t>
        </m:r>
        <m:r>
          <m:rPr>
            <m:sty m:val="p"/>
          </m:rPr>
          <m:t>b</m:t>
        </m:r>
      </m:oMath>
      <w:r>
        <w:t xml:space="preserve">、</w:t>
      </w:r>
      <m:oMath>
        <m:sSup>
          <m:e>
            <m:r>
              <m:t>​</m:t>
            </m:r>
          </m:e>
          <m:sup>
            <m:r>
              <m:t>133</m:t>
            </m:r>
          </m:sup>
        </m:sSup>
        <m:r>
          <m:rPr>
            <m:sty m:val="p"/>
          </m:rPr>
          <m:t>C</m:t>
        </m:r>
        <m:r>
          <m:rPr>
            <m:sty m:val="p"/>
          </m:rPr>
          <m:t>s</m:t>
        </m:r>
      </m:oMath>
      <w:r>
        <w:t xml:space="preserve">）的精确数值方阵（单位为</w:t>
      </w:r>
      <w:r>
        <w:t xml:space="preserve"> </w:t>
      </w:r>
      <m:oMath>
        <m:r>
          <m:rPr>
            <m:sty m:val="p"/>
          </m:rPr>
          <m:t>a</m:t>
        </m:r>
        <m:r>
          <m:rPr>
            <m:sty m:val="p"/>
          </m:rPr>
          <m:t>m</m:t>
        </m:r>
        <m:r>
          <m:rPr>
            <m:sty m:val="p"/>
          </m:rPr>
          <m:t>u</m:t>
        </m:r>
      </m:oMath>
      <w:r>
        <w:t xml:space="preserve">，对数色阶）；（b）元素周期表前 36 号元素（</w:t>
      </w:r>
      <m:oMath>
        <m:r>
          <m:t>Z</m:t>
        </m:r>
        <m:r>
          <m:t>=</m:t>
        </m:r>
        <m:r>
          <m:t>1</m:t>
        </m:r>
        <m:r>
          <m:t>∼</m:t>
        </m:r>
        <m:r>
          <m:t>36</m:t>
        </m:r>
      </m:oMath>
      <w:r>
        <w:t xml:space="preserve">）连续全景等高线图，展现氢化物饱和带（</w:t>
      </w:r>
      <m:oMath>
        <m:r>
          <m:t>μ</m:t>
        </m:r>
        <m:r>
          <m:t>≤</m:t>
        </m:r>
        <m:r>
          <m:t>1.0</m:t>
        </m:r>
        <m:r>
          <m:t> </m:t>
        </m:r>
        <m:r>
          <m:rPr>
            <m:sty m:val="p"/>
          </m:rPr>
          <m:t>a</m:t>
        </m:r>
        <m:r>
          <m:rPr>
            <m:sty m:val="p"/>
          </m:rPr>
          <m:t>m</m:t>
        </m:r>
        <m:r>
          <m:rPr>
            <m:sty m:val="p"/>
          </m:rPr>
          <m:t>u</m:t>
        </m:r>
      </m:oMath>
      <w:r>
        <w:t xml:space="preserve">）与同核双原子对角线极大脊线（</w:t>
      </w:r>
      <m:oMath>
        <m:r>
          <m:t>μ</m:t>
        </m:r>
        <m:r>
          <m:t>=</m:t>
        </m:r>
        <m:r>
          <m:t>m</m:t>
        </m:r>
        <m:r>
          <m:t>/</m:t>
        </m:r>
        <m:r>
          <m:t>2</m:t>
        </m:r>
      </m:oMath>
      <w:r>
        <w:t xml:space="preserve">）。绘图脚本见</w:t>
      </w:r>
      <w:r>
        <w:t xml:space="preserve"> </w:t>
      </w:r>
      <w:r>
        <w:rPr>
          <w:rStyle w:val="VerbatimChar"/>
        </w:rPr>
        <w:t xml:space="preserve">docs/plot_diatomic_reduced_mass_matrix.py</w:t>
      </w:r>
      <w:r>
        <w:t xml:space="preserve">。</w:t>
      </w:r>
    </w:p>
    <w:p>
      <w:pPr>
        <w:pStyle w:val="BodyText"/>
      </w:pPr>
      <w:r>
        <w:t xml:space="preserve">图 7.5 揭示了双原子体系折合质量在全元素周期表中的两大全局物理机制：</w:t>
      </w:r>
    </w:p>
    <w:p>
      <w:pPr>
        <w:numPr>
          <w:ilvl w:val="0"/>
          <w:numId w:val="1033"/>
        </w:numPr>
        <w:pStyle w:val="Compact"/>
      </w:pPr>
      <w:r>
        <w:rPr>
          <w:b/>
        </w:rPr>
        <w:t xml:space="preserve">氢化物轻原子饱和带</w:t>
      </w:r>
      <w:r>
        <w:t xml:space="preserve">：由于数学上恒有</w:t>
      </w:r>
      <w:r>
        <w:t xml:space="preserve"> </w:t>
      </w:r>
      <m:oMath>
        <m:r>
          <m:t>μ</m:t>
        </m:r>
        <m:r>
          <m:t>&lt;</m:t>
        </m:r>
        <m:r>
          <m:rPr>
            <m:nor/>
            <m:sty m:val="p"/>
          </m:rPr>
          <m:t>min</m:t>
        </m:r>
        <m:r>
          <m:t>(</m:t>
        </m:r>
        <m:sSub>
          <m:e>
            <m:r>
              <m:t>m</m:t>
            </m:r>
          </m:e>
          <m:sub>
            <m:r>
              <m:t>1</m:t>
            </m:r>
          </m:sub>
        </m:sSub>
        <m:r>
          <m:t>,</m:t>
        </m:r>
        <m:sSub>
          <m:e>
            <m:r>
              <m:t>m</m:t>
            </m:r>
          </m:e>
          <m:sub>
            <m:r>
              <m:t>2</m:t>
            </m:r>
          </m:sub>
        </m:sSub>
        <m:r>
          <m:t>)</m:t>
        </m:r>
      </m:oMath>
      <w:r>
        <w:t xml:space="preserve">，当其中一个组分为轻原子（如</w:t>
      </w:r>
      <w:r>
        <w:t xml:space="preserve"> </w:t>
      </w:r>
      <m:oMath>
        <m:sSup>
          <m:e>
            <m:r>
              <m:t>​</m:t>
            </m:r>
          </m:e>
          <m:sup>
            <m:r>
              <m:t>1</m:t>
            </m:r>
          </m:sup>
        </m:sSup>
        <m:r>
          <m:rPr>
            <m:sty m:val="p"/>
          </m:rPr>
          <m:t>H</m:t>
        </m:r>
      </m:oMath>
      <w:r>
        <w:t xml:space="preserve">）时，无论与之结合的另一原子有多重（例如与</w:t>
      </w:r>
      <w:r>
        <w:t xml:space="preserve"> </w:t>
      </w:r>
      <m:oMath>
        <m:sSup>
          <m:e>
            <m:r>
              <m:t>​</m:t>
            </m:r>
          </m:e>
          <m:sup>
            <m:r>
              <m:t>133</m:t>
            </m:r>
          </m:sup>
        </m:sSup>
        <m:r>
          <m:rPr>
            <m:sty m:val="p"/>
          </m:rPr>
          <m:t>C</m:t>
        </m:r>
        <m:r>
          <m:rPr>
            <m:sty m:val="p"/>
          </m:rPr>
          <m:t>s</m:t>
        </m:r>
      </m:oMath>
      <w:r>
        <w:t xml:space="preserve"> </w:t>
      </w:r>
      <w:r>
        <w:t xml:space="preserve">结合成</w:t>
      </w:r>
      <w:r>
        <w:t xml:space="preserve"> </w:t>
      </w:r>
      <m:oMath>
        <m:r>
          <m:rPr>
            <m:sty m:val="p"/>
          </m:rPr>
          <m:t>C</m:t>
        </m:r>
        <m:r>
          <m:rPr>
            <m:sty m:val="p"/>
          </m:rPr>
          <m:t>s</m:t>
        </m:r>
        <m:r>
          <m:rPr>
            <m:sty m:val="p"/>
          </m:rPr>
          <m:t>H</m:t>
        </m:r>
      </m:oMath>
      <w:r>
        <w:t xml:space="preserve">），折合质量极限为</w:t>
      </w:r>
      <w:r>
        <w:t xml:space="preserve"> </w:t>
      </w:r>
      <m:oMath>
        <m:sSub>
          <m:e>
            <m:r>
              <m:rPr>
                <m:nor/>
                <m:sty m:val="p"/>
              </m:rPr>
              <m:t>lim</m:t>
            </m:r>
          </m:e>
          <m:sub>
            <m:sSub>
              <m:e>
                <m:r>
                  <m:t>m</m:t>
                </m:r>
              </m:e>
              <m:sub>
                <m:r>
                  <m:t>2</m:t>
                </m:r>
              </m:sub>
            </m:sSub>
            <m:r>
              <m:t>≫</m:t>
            </m:r>
            <m:sSub>
              <m:e>
                <m:r>
                  <m:t>m</m:t>
                </m:r>
              </m:e>
              <m:sub>
                <m:r>
                  <m:t>1</m:t>
                </m:r>
              </m:sub>
            </m:sSub>
          </m:sub>
        </m:sSub>
        <m:r>
          <m:t>μ</m:t>
        </m:r>
        <m:r>
          <m:t>=</m:t>
        </m:r>
        <m:sSub>
          <m:e>
            <m:r>
              <m:t>m</m:t>
            </m:r>
          </m:e>
          <m:sub>
            <m:r>
              <m:t>1</m:t>
            </m:r>
          </m:sub>
        </m:sSub>
        <m:d>
          <m:dPr>
            <m:begChr m:val="("/>
            <m:endChr m:val=")"/>
            <m:grow/>
          </m:dPr>
          <m:e>
            <m:r>
              <m:t>1</m:t>
            </m:r>
            <m:r>
              <m:t>−</m:t>
            </m:r>
            <m:f>
              <m:fPr>
                <m:type m:val="bar"/>
              </m:fPr>
              <m:num>
                <m:sSub>
                  <m:e>
                    <m:r>
                      <m:t>m</m:t>
                    </m:r>
                  </m:e>
                  <m:sub>
                    <m:r>
                      <m:t>1</m:t>
                    </m:r>
                  </m:sub>
                </m:sSub>
              </m:num>
              <m:den>
                <m:sSub>
                  <m:e>
                    <m:r>
                      <m:t>m</m:t>
                    </m:r>
                  </m:e>
                  <m:sub>
                    <m:r>
                      <m:t>2</m:t>
                    </m:r>
                  </m:sub>
                </m:sSub>
              </m:den>
            </m:f>
          </m:e>
        </m:d>
        <m:r>
          <m:t>≈</m:t>
        </m:r>
        <m:r>
          <m:t>1.000</m:t>
        </m:r>
        <m:r>
          <m:t> </m:t>
        </m:r>
        <m:r>
          <m:rPr>
            <m:sty m:val="p"/>
          </m:rPr>
          <m:t>a</m:t>
        </m:r>
        <m:r>
          <m:rPr>
            <m:sty m:val="p"/>
          </m:rPr>
          <m:t>m</m:t>
        </m:r>
        <m:r>
          <m:rPr>
            <m:sty m:val="p"/>
          </m:rPr>
          <m:t>u</m:t>
        </m:r>
      </m:oMath>
      <w:r>
        <w:t xml:space="preserve">。在矩阵图中，这表现为底部与左侧紧贴坐标轴的一条显著深色平坦条带（</w:t>
      </w:r>
      <m:oMath>
        <m:r>
          <m:t>μ</m:t>
        </m:r>
        <m:r>
          <m:t>≤</m:t>
        </m:r>
        <m:r>
          <m:t>1.0</m:t>
        </m:r>
        <m:r>
          <m:t> </m:t>
        </m:r>
        <m:r>
          <m:rPr>
            <m:sty m:val="p"/>
          </m:rPr>
          <m:t>a</m:t>
        </m:r>
        <m:r>
          <m:rPr>
            <m:sty m:val="p"/>
          </m:rPr>
          <m:t>m</m:t>
        </m:r>
        <m:r>
          <m:rPr>
            <m:sty m:val="p"/>
          </m:rPr>
          <m:t>u</m:t>
        </m:r>
      </m:oMath>
      <w:r>
        <w:t xml:space="preserve">）。该机制决定了所有氢化物（HF、HCl、OH、NH 等）的相对运动动力学几乎完全受控于质子的质量；</w:t>
      </w:r>
    </w:p>
    <w:p>
      <w:pPr>
        <w:numPr>
          <w:ilvl w:val="0"/>
          <w:numId w:val="1033"/>
        </w:numPr>
        <w:pStyle w:val="Compact"/>
      </w:pPr>
      <w:r>
        <w:rPr>
          <w:b/>
        </w:rPr>
        <w:t xml:space="preserve">同核双原子极大脊线</w:t>
      </w:r>
      <w:r>
        <w:t xml:space="preserve">：在总质量</w:t>
      </w:r>
      <w:r>
        <w:t xml:space="preserve"> </w:t>
      </w:r>
      <m:oMath>
        <m:r>
          <m:t>M</m:t>
        </m:r>
        <m:r>
          <m:t>=</m:t>
        </m:r>
        <m:sSub>
          <m:e>
            <m:r>
              <m:t>m</m:t>
            </m:r>
          </m:e>
          <m:sub>
            <m:r>
              <m:t>1</m:t>
            </m:r>
          </m:sub>
        </m:sSub>
        <m:r>
          <m:t>+</m:t>
        </m:r>
        <m:sSub>
          <m:e>
            <m:r>
              <m:t>m</m:t>
            </m:r>
          </m:e>
          <m:sub>
            <m:r>
              <m:t>2</m:t>
            </m:r>
          </m:sub>
        </m:sSub>
      </m:oMath>
      <w:r>
        <w:t xml:space="preserve"> </w:t>
      </w:r>
      <w:r>
        <w:t xml:space="preserve">固定时，当</w:t>
      </w:r>
      <w:r>
        <w:t xml:space="preserve"> </w:t>
      </w:r>
      <m:oMath>
        <m:sSub>
          <m:e>
            <m:r>
              <m:t>m</m:t>
            </m:r>
          </m:e>
          <m:sub>
            <m:r>
              <m:t>1</m:t>
            </m:r>
          </m:sub>
        </m:sSub>
        <m:r>
          <m:t>=</m:t>
        </m:r>
        <m:sSub>
          <m:e>
            <m:r>
              <m:t>m</m:t>
            </m:r>
          </m:e>
          <m:sub>
            <m:r>
              <m:t>2</m:t>
            </m:r>
          </m:sub>
        </m:sSub>
        <m:r>
          <m:t>=</m:t>
        </m:r>
        <m:r>
          <m:t>m</m:t>
        </m:r>
      </m:oMath>
      <w:r>
        <w:t xml:space="preserve"> </w:t>
      </w:r>
      <w:r>
        <w:t xml:space="preserve">时</w:t>
      </w:r>
      <w:r>
        <w:t xml:space="preserve"> </w:t>
      </w:r>
      <m:oMath>
        <m:r>
          <m:t>μ</m:t>
        </m:r>
        <m:r>
          <m:t>=</m:t>
        </m:r>
        <m:r>
          <m:t>m</m:t>
        </m:r>
        <m:r>
          <m:t>/</m:t>
        </m:r>
        <m:r>
          <m:t>2</m:t>
        </m:r>
      </m:oMath>
      <w:r>
        <w:t xml:space="preserve"> </w:t>
      </w:r>
      <w:r>
        <w:t xml:space="preserve">取得严格极大值。在全景图 (b) 中，对角线（青色虚线）构成了贯穿整个元素周期的最高势能脊线；从同核向异核偏离时，</w:t>
      </w:r>
      <m:oMath>
        <m:r>
          <m:t>μ</m:t>
        </m:r>
      </m:oMath>
      <w:r>
        <w:t xml:space="preserve"> </w:t>
      </w:r>
      <w:r>
        <w:t xml:space="preserve">呈二次双曲线快速跌落。</w:t>
      </w:r>
    </w:p>
    <w:p>
      <w:pPr>
        <w:pStyle w:val="Heading4"/>
      </w:pPr>
      <w:bookmarkStart w:id="152" w:name="动力学计算项目与开源生态拓展"/>
      <w:r>
        <w:t xml:space="preserve">动力学计算项目与开源生态拓展</w:t>
      </w:r>
      <w:bookmarkEnd w:id="152"/>
    </w:p>
    <w:p>
      <w:pPr>
        <w:pStyle w:val="FirstParagraph"/>
      </w:pPr>
      <w:r>
        <w:t xml:space="preserve">为帮助读者在掌握 GeneralModule 核心算法的基础上，进一步了解国际学术界在双原子与多原子量子动力学领域的成熟研究工具，表 7.1 梳理了与两体及多体折合质量直接绑定的 5 大核心计算动力学项目及其代表性开源代码：</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动力学计算项目</w:t>
            </w:r>
          </w:p>
        </w:tc>
        <w:tc>
          <w:tcPr>
            <w:tcBorders>
              <w:bottom w:val="single"/>
            </w:tcBorders>
            <w:vAlign w:val="bottom"/>
          </w:tcPr>
          <w:p>
            <w:pPr>
              <w:pStyle w:val="Compact"/>
              <w:jc w:val="left"/>
            </w:pPr>
            <w:r>
              <w:t xml:space="preserve">核心物理机制与数值方法</w:t>
            </w:r>
          </w:p>
        </w:tc>
        <w:tc>
          <w:tcPr>
            <w:tcBorders>
              <w:bottom w:val="single"/>
            </w:tcBorders>
            <w:vAlign w:val="bottom"/>
          </w:tcPr>
          <w:p>
            <w:pPr>
              <w:pStyle w:val="Compact"/>
              <w:jc w:val="left"/>
            </w:pPr>
            <w:r>
              <w:t xml:space="preserve">国际主流开源软件与代码库</w:t>
            </w:r>
          </w:p>
        </w:tc>
        <w:tc>
          <w:tcPr>
            <w:tcBorders>
              <w:bottom w:val="single"/>
            </w:tcBorders>
            <w:vAlign w:val="bottom"/>
          </w:tcPr>
          <w:p>
            <w:pPr>
              <w:pStyle w:val="Compact"/>
              <w:jc w:val="left"/>
            </w:pPr>
            <w:r>
              <w:t xml:space="preserve">GeneralModule 对应实现</w:t>
            </w:r>
          </w:p>
        </w:tc>
      </w:tr>
      <w:tr>
        <w:tc>
          <w:p>
            <w:pPr>
              <w:pStyle w:val="Compact"/>
              <w:jc w:val="left"/>
            </w:pPr>
            <w:r>
              <w:rPr>
                <w:b/>
              </w:rPr>
              <w:t xml:space="preserve">双原子转振能级与高分辨光谱</w:t>
            </w:r>
          </w:p>
        </w:tc>
        <w:tc>
          <w:p>
            <w:pPr>
              <w:pStyle w:val="Compact"/>
              <w:jc w:val="left"/>
            </w:pPr>
            <w:r>
              <w:t xml:space="preserve">Sinc-DVR、Numerov 求解多态强自旋-轨道耦合核运动薛定谔方程，计算分子光谱常数与跃迁偶极矩</w:t>
            </w:r>
          </w:p>
        </w:tc>
        <w:tc>
          <w:p>
            <w:pPr>
              <w:pStyle w:val="Compact"/>
              <w:jc w:val="left"/>
            </w:pPr>
            <w:r>
              <w:rPr>
                <w:b/>
              </w:rPr>
              <w:t xml:space="preserve">Duo</w:t>
            </w:r>
            <w:r>
              <w:t xml:space="preserve"> </w:t>
            </w:r>
            <w:r>
              <w:t xml:space="preserve">(ExoMol 组) /</w:t>
            </w:r>
            <w:r>
              <w:t xml:space="preserve"> </w:t>
            </w:r>
            <w:r>
              <w:rPr>
                <w:b/>
              </w:rPr>
              <w:t xml:space="preserve">LEVEL</w:t>
            </w:r>
            <w:r>
              <w:t xml:space="preserve"> </w:t>
            </w:r>
            <w:r>
              <w:t xml:space="preserve">(Le Roy 经典套件)</w:t>
            </w:r>
          </w:p>
        </w:tc>
        <w:tc>
          <w:p>
            <w:pPr>
              <w:pStyle w:val="Compact"/>
              <w:jc w:val="left"/>
            </w:pPr>
            <w:r>
              <w:rPr>
                <w:rStyle w:val="VerbatimChar"/>
              </w:rPr>
              <w:t xml:space="preserve">src/mod_dvr_grid.f90</w:t>
            </w:r>
            <w:r>
              <w:t xml:space="preserve"> </w:t>
            </w:r>
            <w:r>
              <w:t xml:space="preserve">/</w:t>
            </w:r>
            <w:r>
              <w:t xml:space="preserve"> </w:t>
            </w:r>
            <w:r>
              <w:rPr>
                <w:rStyle w:val="VerbatimChar"/>
              </w:rPr>
              <w:t xml:space="preserve">python/pygenmod/dvr.py</w:t>
            </w:r>
          </w:p>
        </w:tc>
      </w:tr>
      <w:tr>
        <w:tc>
          <w:p>
            <w:pPr>
              <w:pStyle w:val="Compact"/>
              <w:jc w:val="left"/>
            </w:pPr>
            <w:r>
              <w:rPr>
                <w:b/>
              </w:rPr>
              <w:t xml:space="preserve">超短激光诱导分子取向与对齐</w:t>
            </w:r>
          </w:p>
        </w:tc>
        <w:tc>
          <w:p>
            <w:pPr>
              <w:pStyle w:val="Compact"/>
              <w:jc w:val="left"/>
            </w:pPr>
            <w:r>
              <w:t xml:space="preserve">求解极化张量与强电场相互作用下的含时演化，模拟高阶非绝热量子拍复苏</w:t>
            </w:r>
          </w:p>
        </w:tc>
        <w:tc>
          <w:p>
            <w:pPr>
              <w:pStyle w:val="Compact"/>
              <w:jc w:val="left"/>
            </w:pPr>
            <w:r>
              <w:rPr>
                <w:b/>
              </w:rPr>
              <w:t xml:space="preserve">WavePacket</w:t>
            </w:r>
            <w:r>
              <w:t xml:space="preserve"> </w:t>
            </w:r>
            <w:r>
              <w:t xml:space="preserve">(柏林自由大学开放平台)</w:t>
            </w:r>
          </w:p>
        </w:tc>
        <w:tc>
          <w:p>
            <w:pPr>
              <w:pStyle w:val="Compact"/>
              <w:jc w:val="left"/>
            </w:pPr>
            <w:r>
              <w:rPr>
                <w:rStyle w:val="VerbatimChar"/>
              </w:rPr>
              <w:t xml:space="preserve">src/mod_rovibrational.f90</w:t>
            </w:r>
            <w:r>
              <w:t xml:space="preserve"> </w:t>
            </w:r>
            <w:r>
              <w:t xml:space="preserve">/</w:t>
            </w:r>
            <w:r>
              <w:t xml:space="preserve"> </w:t>
            </w:r>
            <w:r>
              <w:rPr>
                <w:rStyle w:val="VerbatimChar"/>
              </w:rPr>
              <w:t xml:space="preserve">python/pygenmod/rovibrational.py</w:t>
            </w:r>
          </w:p>
        </w:tc>
      </w:tr>
      <w:tr>
        <w:tc>
          <w:p>
            <w:pPr>
              <w:pStyle w:val="Compact"/>
              <w:jc w:val="left"/>
            </w:pPr>
            <w:r>
              <w:rPr>
                <w:b/>
              </w:rPr>
              <w:t xml:space="preserve">超冷多通道两体碰撞与共振</w:t>
            </w:r>
          </w:p>
        </w:tc>
        <w:tc>
          <w:p>
            <w:pPr>
              <w:pStyle w:val="Compact"/>
              <w:jc w:val="left"/>
            </w:pPr>
            <w:r>
              <w:t xml:space="preserve">求解静磁场/静电场耦合下的多通道对数导数矩阵，提取相移与 Feshbach 共振色散</w:t>
            </w:r>
          </w:p>
        </w:tc>
        <w:tc>
          <w:p>
            <w:pPr>
              <w:pStyle w:val="Compact"/>
              <w:jc w:val="left"/>
            </w:pPr>
            <w:r>
              <w:rPr>
                <w:b/>
              </w:rPr>
              <w:t xml:space="preserve">MOLSCAT / FIELD / BOUND</w:t>
            </w:r>
            <w:r>
              <w:t xml:space="preserve"> </w:t>
            </w:r>
            <w:r>
              <w:t xml:space="preserve">(Hutson 组, CCP6 资助项目)</w:t>
            </w:r>
          </w:p>
        </w:tc>
        <w:tc>
          <w:p>
            <w:pPr>
              <w:pStyle w:val="Compact"/>
              <w:jc w:val="left"/>
            </w:pPr>
            <w:r>
              <w:rPr>
                <w:rStyle w:val="VerbatimChar"/>
              </w:rPr>
              <w:t xml:space="preserve">src/mod_ti_scattering.f90</w:t>
            </w:r>
            <w:r>
              <w:t xml:space="preserve"> </w:t>
            </w:r>
            <w:r>
              <w:t xml:space="preserve">/</w:t>
            </w:r>
            <w:r>
              <w:t xml:space="preserve"> </w:t>
            </w:r>
            <w:r>
              <w:rPr>
                <w:rStyle w:val="VerbatimChar"/>
              </w:rPr>
              <w:t xml:space="preserve">src/mod_field_scattering.f90</w:t>
            </w:r>
          </w:p>
        </w:tc>
      </w:tr>
      <w:tr>
        <w:tc>
          <w:p>
            <w:pPr>
              <w:pStyle w:val="Compact"/>
              <w:jc w:val="left"/>
            </w:pPr>
            <w:r>
              <w:rPr>
                <w:b/>
              </w:rPr>
              <w:t xml:space="preserve">反应散射准经典轨迹动力学</w:t>
            </w:r>
          </w:p>
        </w:tc>
        <w:tc>
          <w:p>
            <w:pPr>
              <w:pStyle w:val="Compact"/>
              <w:jc w:val="left"/>
            </w:pPr>
            <w:r>
              <w:t xml:space="preserve">辛积分求解 Jacobi 坐标下的正则哈密顿方程，蒙特卡洛统计反应几率与微分截面</w:t>
            </w:r>
          </w:p>
        </w:tc>
        <w:tc>
          <w:p>
            <w:pPr>
              <w:pStyle w:val="Compact"/>
              <w:jc w:val="left"/>
            </w:pPr>
            <w:r>
              <w:rPr>
                <w:b/>
              </w:rPr>
              <w:t xml:space="preserve">VENUS96</w:t>
            </w:r>
            <w:r>
              <w:t xml:space="preserve"> </w:t>
            </w:r>
            <w:r>
              <w:t xml:space="preserve">(Hase 经典轨迹代码) /</w:t>
            </w:r>
            <w:r>
              <w:t xml:space="preserve"> </w:t>
            </w:r>
            <w:r>
              <w:rPr>
                <w:b/>
              </w:rPr>
              <w:t xml:space="preserve">pyqct</w:t>
            </w:r>
          </w:p>
        </w:tc>
        <w:tc>
          <w:p>
            <w:pPr>
              <w:pStyle w:val="Compact"/>
              <w:jc w:val="left"/>
            </w:pPr>
            <w:r>
              <w:rPr>
                <w:rStyle w:val="VerbatimChar"/>
              </w:rPr>
              <w:t xml:space="preserve">src/mod_qct_dynamics.f90</w:t>
            </w:r>
            <w:r>
              <w:t xml:space="preserve"> </w:t>
            </w:r>
            <w:r>
              <w:t xml:space="preserve">/</w:t>
            </w:r>
            <w:r>
              <w:t xml:space="preserve"> </w:t>
            </w:r>
            <w:r>
              <w:rPr>
                <w:rStyle w:val="VerbatimChar"/>
              </w:rPr>
              <w:t xml:space="preserve">python/pygenmod/qct.py</w:t>
            </w:r>
          </w:p>
        </w:tc>
      </w:tr>
      <w:tr>
        <w:tc>
          <w:p>
            <w:pPr>
              <w:pStyle w:val="Compact"/>
              <w:jc w:val="left"/>
            </w:pPr>
            <w:r>
              <w:rPr>
                <w:b/>
              </w:rPr>
              <w:t xml:space="preserve">任意曲线坐标精确动能算符</w:t>
            </w:r>
          </w:p>
        </w:tc>
        <w:tc>
          <w:p>
            <w:pPr>
              <w:pStyle w:val="Compact"/>
              <w:jc w:val="left"/>
            </w:pPr>
            <w:r>
              <w:t xml:space="preserve">自动微分构造 Podolsky 动能</w:t>
            </w:r>
            <w:r>
              <w:t xml:space="preserve"> </w:t>
            </w:r>
            <m:oMath>
              <m:r>
                <m:t>G</m:t>
              </m:r>
            </m:oMath>
            <w:r>
              <w:t xml:space="preserve">-度规张量，结合 MCTDH/张量网络传播高维波包</w:t>
            </w:r>
          </w:p>
        </w:tc>
        <w:tc>
          <w:p>
            <w:pPr>
              <w:pStyle w:val="Compact"/>
              <w:jc w:val="left"/>
            </w:pPr>
            <w:r>
              <w:rPr>
                <w:b/>
              </w:rPr>
              <w:t xml:space="preserve">ElVibRot / Tnum</w:t>
            </w:r>
            <w:r>
              <w:t xml:space="preserve"> </w:t>
            </w:r>
            <w:r>
              <w:t xml:space="preserve">(Lauvergnat 组) /</w:t>
            </w:r>
            <w:r>
              <w:t xml:space="preserve"> </w:t>
            </w:r>
            <w:r>
              <w:rPr>
                <w:b/>
              </w:rPr>
              <w:t xml:space="preserve">MCTDH</w:t>
            </w:r>
          </w:p>
        </w:tc>
        <w:tc>
          <w:p>
            <w:pPr>
              <w:pStyle w:val="Compact"/>
              <w:jc w:val="left"/>
            </w:pPr>
            <w:r>
              <w:rPr>
                <w:rStyle w:val="VerbatimChar"/>
              </w:rPr>
              <w:t xml:space="preserve">src/mod_tensor_train.f90</w:t>
            </w:r>
            <w:r>
              <w:t xml:space="preserve"> </w:t>
            </w:r>
            <w:r>
              <w:t xml:space="preserve">/</w:t>
            </w:r>
            <w:r>
              <w:t xml:space="preserve"> </w:t>
            </w:r>
            <w:r>
              <w:rPr>
                <w:rStyle w:val="VerbatimChar"/>
              </w:rPr>
              <w:t xml:space="preserve">python/pygenmod/mctdh_core.py</w:t>
            </w:r>
          </w:p>
        </w:tc>
      </w:tr>
    </w:tbl>
    <w:p>
      <w:pPr>
        <w:pStyle w:val="BodyText"/>
      </w:pPr>
      <w:r>
        <w:t xml:space="preserve">各开源项目的代码仓库与官方主页（读者可直接跳转或克隆进行扩展研究）：</w:t>
      </w:r>
      <w:r>
        <w:t xml:space="preserve"> </w:t>
      </w:r>
      <w:r>
        <w:t xml:space="preserve">-</w:t>
      </w:r>
      <w:r>
        <w:t xml:space="preserve"> </w:t>
      </w:r>
      <w:r>
        <w:rPr>
          <w:b/>
        </w:rPr>
        <w:t xml:space="preserve">Duo (ExoMol)</w:t>
      </w:r>
      <w:r>
        <w:t xml:space="preserve">:</w:t>
      </w:r>
      <w:r>
        <w:t xml:space="preserve"> </w:t>
      </w:r>
      <w:hyperlink r:id="rId153">
        <w:r>
          <w:rPr>
            <w:rStyle w:val="Hyperlink"/>
          </w:rPr>
          <w:t xml:space="preserve">https://github.com/exomol/Duo</w:t>
        </w:r>
      </w:hyperlink>
      <w:r>
        <w:t xml:space="preserve"> </w:t>
      </w:r>
      <w:r>
        <w:t xml:space="preserve">-</w:t>
      </w:r>
      <w:r>
        <w:t xml:space="preserve"> </w:t>
      </w:r>
      <w:r>
        <w:rPr>
          <w:b/>
        </w:rPr>
        <w:t xml:space="preserve">LEVEL (R. J. Le Roy)</w:t>
      </w:r>
      <w:r>
        <w:t xml:space="preserve">:</w:t>
      </w:r>
      <w:r>
        <w:t xml:space="preserve"> </w:t>
      </w:r>
      <w:hyperlink r:id="rId154">
        <w:r>
          <w:rPr>
            <w:rStyle w:val="Hyperlink"/>
          </w:rPr>
          <w:t xml:space="preserve">https://github.com/rleroy/LEVEL</w:t>
        </w:r>
      </w:hyperlink>
      <w:r>
        <w:t xml:space="preserve"> </w:t>
      </w:r>
      <w:r>
        <w:t xml:space="preserve">-</w:t>
      </w:r>
      <w:r>
        <w:t xml:space="preserve"> </w:t>
      </w:r>
      <w:r>
        <w:rPr>
          <w:b/>
        </w:rPr>
        <w:t xml:space="preserve">WavePacket (FU Berlin)</w:t>
      </w:r>
      <w:r>
        <w:t xml:space="preserve">:</w:t>
      </w:r>
      <w:r>
        <w:t xml:space="preserve"> </w:t>
      </w:r>
      <w:hyperlink r:id="rId155">
        <w:r>
          <w:rPr>
            <w:rStyle w:val="Hyperlink"/>
          </w:rPr>
          <w:t xml:space="preserve">https://github.com/QuantumWavePacket/WavePacket-matlab</w:t>
        </w:r>
      </w:hyperlink>
      <w:r>
        <w:t xml:space="preserve"> </w:t>
      </w:r>
      <w:r>
        <w:t xml:space="preserve">-</w:t>
      </w:r>
      <w:r>
        <w:t xml:space="preserve"> </w:t>
      </w:r>
      <w:r>
        <w:rPr>
          <w:b/>
        </w:rPr>
        <w:t xml:space="preserve">MOLSCAT / FIELD (J. M. Hutson)</w:t>
      </w:r>
      <w:r>
        <w:t xml:space="preserve">:</w:t>
      </w:r>
      <w:r>
        <w:t xml:space="preserve"> </w:t>
      </w:r>
      <w:hyperlink r:id="rId156">
        <w:r>
          <w:rPr>
            <w:rStyle w:val="Hyperlink"/>
          </w:rPr>
          <w:t xml:space="preserve">https://github.com/molscat/molscat</w:t>
        </w:r>
      </w:hyperlink>
      <w:r>
        <w:t xml:space="preserve"> </w:t>
      </w:r>
      <w:r>
        <w:t xml:space="preserve">-</w:t>
      </w:r>
      <w:r>
        <w:t xml:space="preserve"> </w:t>
      </w:r>
      <w:r>
        <w:rPr>
          <w:b/>
        </w:rPr>
        <w:t xml:space="preserve">VENUS96 (W. L. Hase)</w:t>
      </w:r>
      <w:r>
        <w:t xml:space="preserve">:</w:t>
      </w:r>
      <w:r>
        <w:t xml:space="preserve"> </w:t>
      </w:r>
      <w:hyperlink r:id="rId157">
        <w:r>
          <w:rPr>
            <w:rStyle w:val="Hyperlink"/>
          </w:rPr>
          <w:t xml:space="preserve">https://github.com/hase-research-group/VENUS96</w:t>
        </w:r>
      </w:hyperlink>
      <w:r>
        <w:t xml:space="preserve"> </w:t>
      </w:r>
      <w:r>
        <w:t xml:space="preserve">-</w:t>
      </w:r>
      <w:r>
        <w:t xml:space="preserve"> </w:t>
      </w:r>
      <w:r>
        <w:rPr>
          <w:b/>
        </w:rPr>
        <w:t xml:space="preserve">pyqct</w:t>
      </w:r>
      <w:r>
        <w:t xml:space="preserve">:</w:t>
      </w:r>
      <w:r>
        <w:t xml:space="preserve"> </w:t>
      </w:r>
      <w:hyperlink r:id="rId158">
        <w:r>
          <w:rPr>
            <w:rStyle w:val="Hyperlink"/>
          </w:rPr>
          <w:t xml:space="preserve">https://github.com/szquser/pyqct</w:t>
        </w:r>
      </w:hyperlink>
      <w:r>
        <w:t xml:space="preserve"> </w:t>
      </w:r>
      <w:r>
        <w:t xml:space="preserve">-</w:t>
      </w:r>
      <w:r>
        <w:t xml:space="preserve"> </w:t>
      </w:r>
      <w:r>
        <w:rPr>
          <w:b/>
        </w:rPr>
        <w:t xml:space="preserve">ElVibRot / Tnum (D. Lauvergnat)</w:t>
      </w:r>
      <w:r>
        <w:t xml:space="preserve">:</w:t>
      </w:r>
      <w:r>
        <w:t xml:space="preserve"> </w:t>
      </w:r>
      <w:hyperlink r:id="rId159">
        <w:r>
          <w:rPr>
            <w:rStyle w:val="Hyperlink"/>
          </w:rPr>
          <w:t xml:space="preserve">https://github.com/davidlauvergnat/ElVibRot</w:t>
        </w:r>
      </w:hyperlink>
      <w:r>
        <w:t xml:space="preserve"> </w:t>
      </w:r>
      <w:r>
        <w:t xml:space="preserve">-</w:t>
      </w:r>
      <w:r>
        <w:t xml:space="preserve"> </w:t>
      </w:r>
      <w:r>
        <w:rPr>
          <w:b/>
        </w:rPr>
        <w:t xml:space="preserve">Heidelberg MCTDH Package</w:t>
      </w:r>
      <w:r>
        <w:t xml:space="preserve">:</w:t>
      </w:r>
      <w:r>
        <w:t xml:space="preserve"> </w:t>
      </w:r>
      <w:hyperlink r:id="rId160">
        <w:r>
          <w:rPr>
            <w:rStyle w:val="Hyperlink"/>
          </w:rPr>
          <w:t xml:space="preserve">https://www.pci.uni-heidelberg.de/tc/usr/mctdh/</w:t>
        </w:r>
      </w:hyperlink>
    </w:p>
    <w:p>
      <w:pPr>
        <w:pStyle w:val="Heading3"/>
      </w:pPr>
      <w:bookmarkStart w:id="161" w:name="光碎片动能释放谱"/>
      <w:r>
        <w:t xml:space="preserve">7.11　光碎片动能释放谱</w:t>
      </w:r>
      <w:bookmarkEnd w:id="161"/>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62" w:name="对应源码-13"/>
      <w:r>
        <w:t xml:space="preserve">对应源码</w:t>
      </w:r>
      <w:bookmarkEnd w:id="162"/>
    </w:p>
    <w:p>
      <w:pPr>
        <w:numPr>
          <w:ilvl w:val="0"/>
          <w:numId w:val="1034"/>
        </w:numPr>
        <w:pStyle w:val="Compact"/>
      </w:pPr>
      <w:hyperlink r:id="rId163">
        <w:r>
          <w:rPr>
            <w:rStyle w:val="Hyperlink"/>
          </w:rPr>
          <w:t xml:space="preserve">src/mod_photofragment_flux.f90</w:t>
        </w:r>
      </w:hyperlink>
    </w:p>
    <w:p>
      <w:pPr>
        <w:numPr>
          <w:ilvl w:val="0"/>
          <w:numId w:val="1034"/>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非绝热动力学与-fssh"/>
      <w:r>
        <w:t xml:space="preserve">7.12　非绝热动力学与 FSSH</w:t>
      </w:r>
      <w:bookmarkEnd w:id="165"/>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5"/>
        </w:numPr>
        <w:pStyle w:val="Compact"/>
      </w:pPr>
      <w:r>
        <w:t xml:space="preserve">FSSH 源码：</w:t>
      </w:r>
    </w:p>
    <w:p>
      <w:pPr>
        <w:pStyle w:val="FirstParagraph"/>
      </w:pPr>
      <w:hyperlink r:id="rId166">
        <w:r>
          <w:rPr>
            <w:rStyle w:val="Hyperlink"/>
          </w:rPr>
          <w:t xml:space="preserve">src/mod_surface_hopping_fssh.f90</w:t>
        </w:r>
      </w:hyperlink>
    </w:p>
    <w:p>
      <w:pPr>
        <w:numPr>
          <w:ilvl w:val="0"/>
          <w:numId w:val="103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6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8" w:name="高级专题的统一研究框架"/>
      <w:r>
        <w:t xml:space="preserve">7.13　高级专题的统一研究框架</w:t>
      </w:r>
      <w:bookmarkEnd w:id="168"/>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69" w:name="参考文献-3"/>
      <w:r>
        <w:t xml:space="preserve">7.14　参考文献</w:t>
      </w:r>
      <w:bookmarkEnd w:id="169"/>
    </w:p>
    <w:p>
      <w:pPr>
        <w:numPr>
          <w:ilvl w:val="0"/>
          <w:numId w:val="1037"/>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7"/>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7"/>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7"/>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7"/>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7"/>
        </w:numPr>
        <w:pStyle w:val="Compact"/>
      </w:pPr>
      <w:r>
        <w:t xml:space="preserve">GeneralModule 源码与文档：</w:t>
      </w:r>
      <w:hyperlink r:id="rId21">
        <w:r>
          <w:rPr>
            <w:rStyle w:val="Hyperlink"/>
          </w:rPr>
          <w:t xml:space="preserve">https://github.com/l1Ha/QuantumGeneralModule</w:t>
        </w:r>
      </w:hyperlink>
    </w:p>
    <w:p>
      <w:pPr>
        <w:pStyle w:val="Heading1"/>
      </w:pPr>
      <w:bookmarkStart w:id="170" w:name="第五部分-工程实践与复现"/>
      <w:r>
        <w:t xml:space="preserve">第五部分　工程实践与复现</w:t>
      </w:r>
      <w:bookmarkEnd w:id="170"/>
    </w:p>
    <w:p>
      <w:pPr>
        <w:pStyle w:val="Heading2"/>
      </w:pPr>
      <w:bookmarkStart w:id="171" w:name="第8章-工程实现验证与复现"/>
      <w:r>
        <w:t xml:space="preserve">第8章　工程实现、验证与复现</w:t>
      </w:r>
      <w:bookmarkEnd w:id="171"/>
    </w:p>
    <w:p>
      <w:pPr>
        <w:pStyle w:val="Heading3"/>
      </w:pPr>
      <w:bookmarkStart w:id="172" w:name="代码架构的分层原则"/>
      <w:r>
        <w:t xml:space="preserve">8.1　代码架构的分层原则</w:t>
      </w:r>
      <w:bookmarkEnd w:id="172"/>
    </w:p>
    <w:p>
      <w:pPr>
        <w:pStyle w:val="FirstParagraph"/>
      </w:pPr>
      <w:r>
        <w:t xml:space="preserve">GeneralModule 的工程结构不是按物理主题随机堆叠，而是按依赖方向分层：</w:t>
      </w:r>
    </w:p>
    <w:p>
      <w:pPr>
        <w:numPr>
          <w:ilvl w:val="0"/>
          <w:numId w:val="1038"/>
        </w:numPr>
        <w:pStyle w:val="Compact"/>
      </w:pPr>
      <w:r>
        <w:t xml:space="preserve">物理常数与单位：</w:t>
      </w:r>
      <w:r>
        <w:rPr>
          <w:rStyle w:val="VerbatimChar"/>
        </w:rPr>
        <w:t xml:space="preserve">mod_constants</w:t>
      </w:r>
      <w:r>
        <w:t xml:space="preserve">；</w:t>
      </w:r>
    </w:p>
    <w:p>
      <w:pPr>
        <w:numPr>
          <w:ilvl w:val="0"/>
          <w:numId w:val="1038"/>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8"/>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8"/>
        </w:numPr>
        <w:pStyle w:val="Compact"/>
      </w:pPr>
      <w:r>
        <w:t xml:space="preserve">通用动力学：波包传播、开放系统、最优控制；</w:t>
      </w:r>
    </w:p>
    <w:p>
      <w:pPr>
        <w:numPr>
          <w:ilvl w:val="0"/>
          <w:numId w:val="1038"/>
        </w:numPr>
        <w:pStyle w:val="Compact"/>
      </w:pPr>
      <w:r>
        <w:t xml:space="preserve">物理专题：散射、表面、相对论、RIXS、Penning 等；</w:t>
      </w:r>
    </w:p>
    <w:p>
      <w:pPr>
        <w:numPr>
          <w:ilvl w:val="0"/>
          <w:numId w:val="1038"/>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9"/>
        </w:numPr>
        <w:pStyle w:val="Compact"/>
      </w:pPr>
      <w:r>
        <w:t xml:space="preserve">所有公共实体显式</w:t>
      </w:r>
      <w:r>
        <w:t xml:space="preserve"> </w:t>
      </w:r>
      <w:r>
        <w:rPr>
          <w:rStyle w:val="VerbatimChar"/>
        </w:rPr>
        <w:t xml:space="preserve">public</w:t>
      </w:r>
      <w:r>
        <w:t xml:space="preserve">；</w:t>
      </w:r>
    </w:p>
    <w:p>
      <w:pPr>
        <w:numPr>
          <w:ilvl w:val="0"/>
          <w:numId w:val="1039"/>
        </w:numPr>
        <w:pStyle w:val="Compact"/>
      </w:pPr>
      <w:r>
        <w:t xml:space="preserve">数值类型统一使用</w:t>
      </w:r>
      <w:r>
        <w:t xml:space="preserve"> </w:t>
      </w:r>
      <w:r>
        <w:rPr>
          <w:rStyle w:val="VerbatimChar"/>
        </w:rPr>
        <w:t xml:space="preserve">dp =&gt; real64</w:t>
      </w:r>
      <w:r>
        <w:t xml:space="preserve">；</w:t>
      </w:r>
    </w:p>
    <w:p>
      <w:pPr>
        <w:numPr>
          <w:ilvl w:val="0"/>
          <w:numId w:val="1039"/>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9"/>
        </w:numPr>
        <w:pStyle w:val="Compact"/>
      </w:pPr>
      <w:r>
        <w:t xml:space="preserve">大多数无副作用计算标记为</w:t>
      </w:r>
      <w:r>
        <w:t xml:space="preserve"> </w:t>
      </w:r>
      <w:r>
        <w:rPr>
          <w:rStyle w:val="VerbatimChar"/>
        </w:rPr>
        <w:t xml:space="preserve">pure</w:t>
      </w:r>
      <w:r>
        <w:t xml:space="preserve">；</w:t>
      </w:r>
    </w:p>
    <w:p>
      <w:pPr>
        <w:numPr>
          <w:ilvl w:val="0"/>
          <w:numId w:val="1039"/>
        </w:numPr>
        <w:pStyle w:val="Compact"/>
      </w:pPr>
      <w:r>
        <w:t xml:space="preserve">动态数组使用</w:t>
      </w:r>
      <w:r>
        <w:t xml:space="preserve"> </w:t>
      </w:r>
      <w:r>
        <w:rPr>
          <w:rStyle w:val="VerbatimChar"/>
        </w:rPr>
        <w:t xml:space="preserve">allocatable</w:t>
      </w:r>
      <w:r>
        <w:t xml:space="preserve">；</w:t>
      </w:r>
    </w:p>
    <w:p>
      <w:pPr>
        <w:numPr>
          <w:ilvl w:val="0"/>
          <w:numId w:val="1039"/>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73" w:name="对应源码-14"/>
      <w:r>
        <w:t xml:space="preserve">对应源码</w:t>
      </w:r>
      <w:bookmarkEnd w:id="173"/>
    </w:p>
    <w:p>
      <w:pPr>
        <w:numPr>
          <w:ilvl w:val="0"/>
          <w:numId w:val="1040"/>
        </w:numPr>
        <w:pStyle w:val="Compact"/>
      </w:pPr>
      <w:hyperlink r:id="rId57">
        <w:r>
          <w:rPr>
            <w:rStyle w:val="Hyperlink"/>
          </w:rPr>
          <w:t xml:space="preserve">src/mod_constants.f90</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hyperlink r:id="rId174">
        <w:r>
          <w:rPr>
            <w:rStyle w:val="Hyperlink"/>
          </w:rPr>
          <w:t xml:space="preserve">src/general_module.f90</w:t>
        </w:r>
      </w:hyperlink>
    </w:p>
    <w:p>
      <w:pPr>
        <w:pStyle w:val="Heading3"/>
      </w:pPr>
      <w:bookmarkStart w:id="175" w:name="三套构建体系的分工"/>
      <w:r>
        <w:t xml:space="preserve">8.2　三套构建体系的分工</w:t>
      </w:r>
      <w:bookmarkEnd w:id="175"/>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46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42"/>
        </w:numPr>
        <w:pStyle w:val="Compact"/>
      </w:pPr>
      <w:r>
        <w:t xml:space="preserve">Makefile：</w:t>
      </w:r>
    </w:p>
    <w:p>
      <w:pPr>
        <w:pStyle w:val="FirstParagraph"/>
      </w:pPr>
      <w:hyperlink r:id="rId176">
        <w:r>
          <w:rPr>
            <w:rStyle w:val="Hyperlink"/>
          </w:rPr>
          <w:t xml:space="preserve">Makefile</w:t>
        </w:r>
      </w:hyperlink>
    </w:p>
    <w:p>
      <w:pPr>
        <w:numPr>
          <w:ilvl w:val="0"/>
          <w:numId w:val="104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7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4"/>
        </w:numPr>
        <w:pStyle w:val="Compact"/>
      </w:pPr>
      <w:r>
        <w:t xml:space="preserve">fpm 配置：</w:t>
      </w:r>
    </w:p>
    <w:p>
      <w:pPr>
        <w:pStyle w:val="FirstParagraph"/>
      </w:pPr>
      <w:hyperlink r:id="rId178">
        <w:r>
          <w:rPr>
            <w:rStyle w:val="Hyperlink"/>
          </w:rPr>
          <w:t xml:space="preserve">fpm.toml</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7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Style w:val="Compact"/>
      </w:pPr>
      <w:r>
        <w:t xml:space="preserve">CMake：</w:t>
      </w:r>
    </w:p>
    <w:p>
      <w:pPr>
        <w:pStyle w:val="FirstParagraph"/>
      </w:pPr>
      <w:hyperlink r:id="rId180">
        <w:r>
          <w:rPr>
            <w:rStyle w:val="Hyperlink"/>
          </w:rPr>
          <w:t xml:space="preserve">CMakeLists.txt</w:t>
        </w:r>
      </w:hyperlink>
    </w:p>
    <w:p>
      <w:pPr>
        <w:numPr>
          <w:ilvl w:val="0"/>
          <w:numId w:val="104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82" w:name="测试体系的验证层次"/>
      <w:r>
        <w:t xml:space="preserve">8.3　测试体系的验证层次</w:t>
      </w:r>
      <w:bookmarkEnd w:id="182"/>
    </w:p>
    <w:p>
      <w:pPr>
        <w:pStyle w:val="FirstParagraph"/>
      </w:pPr>
      <w:r>
        <w:t xml:space="preserve">GeneralModule 当前包含 46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83" w:name="单元测试示例"/>
      <w:r>
        <w:t xml:space="preserve">单元测试示例</w:t>
      </w:r>
      <w:bookmarkEnd w:id="183"/>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84" w:name="对应源码-15"/>
      <w:r>
        <w:t xml:space="preserve">对应源码</w:t>
      </w:r>
      <w:bookmarkEnd w:id="184"/>
    </w:p>
    <w:p>
      <w:pPr>
        <w:numPr>
          <w:ilvl w:val="0"/>
          <w:numId w:val="1048"/>
        </w:numPr>
        <w:pStyle w:val="Compact"/>
      </w:pPr>
      <w:hyperlink r:id="rId185">
        <w:r>
          <w:rPr>
            <w:rStyle w:val="Hyperlink"/>
          </w:rPr>
          <w:t xml:space="preserve">tests/run_all_tests.sh</w:t>
        </w:r>
      </w:hyperlink>
    </w:p>
    <w:p>
      <w:pPr>
        <w:numPr>
          <w:ilvl w:val="0"/>
          <w:numId w:val="104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8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9"/>
        </w:numPr>
      </w:pPr>
      <w:hyperlink r:id="rId187">
        <w:r>
          <w:rPr>
            <w:rStyle w:val="Hyperlink"/>
          </w:rPr>
          <w:t xml:space="preserve">tests/test_dvr_grid.f90</w:t>
        </w:r>
      </w:hyperlink>
    </w:p>
    <w:p>
      <w:pPr>
        <w:numPr>
          <w:ilvl w:val="0"/>
          <w:numId w:val="104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8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50"/>
        </w:numPr>
      </w:pPr>
      <w:hyperlink r:id="rId189">
        <w:r>
          <w:rPr>
            <w:rStyle w:val="Hyperlink"/>
          </w:rPr>
          <w:t xml:space="preserve">tests/test_ti_scattering.f90</w:t>
        </w:r>
      </w:hyperlink>
    </w:p>
    <w:p>
      <w:pPr>
        <w:numPr>
          <w:ilvl w:val="0"/>
          <w:numId w:val="105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9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91" w:name="持续集成与平台验证"/>
      <w:r>
        <w:t xml:space="preserve">8.4　持续集成与平台验证</w:t>
      </w:r>
      <w:bookmarkEnd w:id="191"/>
    </w:p>
    <w:p>
      <w:pPr>
        <w:pStyle w:val="FirstParagraph"/>
      </w:pPr>
      <w:r>
        <w:t xml:space="preserve">GitHub Actions 配置位于：</w:t>
      </w:r>
    </w:p>
    <w:p>
      <w:pPr>
        <w:pStyle w:val="BodyText"/>
      </w:pPr>
      <w:hyperlink r:id="rId192">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51"/>
        </w:numPr>
        <w:pStyle w:val="Compact"/>
      </w:pPr>
      <w:r>
        <w:t xml:space="preserve">源码能否编译；</w:t>
      </w:r>
    </w:p>
    <w:p>
      <w:pPr>
        <w:numPr>
          <w:ilvl w:val="0"/>
          <w:numId w:val="1051"/>
        </w:numPr>
        <w:pStyle w:val="Compact"/>
      </w:pPr>
      <w:r>
        <w:t xml:space="preserve">静态库和共享库能否生成；</w:t>
      </w:r>
    </w:p>
    <w:p>
      <w:pPr>
        <w:numPr>
          <w:ilvl w:val="0"/>
          <w:numId w:val="1051"/>
        </w:numPr>
        <w:pStyle w:val="Compact"/>
      </w:pPr>
      <w:r>
        <w:t xml:space="preserve">单元测试是否通过；</w:t>
      </w:r>
    </w:p>
    <w:p>
      <w:pPr>
        <w:numPr>
          <w:ilvl w:val="0"/>
          <w:numId w:val="1051"/>
        </w:numPr>
        <w:pStyle w:val="Compact"/>
      </w:pPr>
      <w:r>
        <w:t xml:space="preserve">物理示例是否运行；</w:t>
      </w:r>
    </w:p>
    <w:p>
      <w:pPr>
        <w:numPr>
          <w:ilvl w:val="0"/>
          <w:numId w:val="1051"/>
        </w:numPr>
        <w:pStyle w:val="Compact"/>
      </w:pPr>
      <w:r>
        <w:t xml:space="preserve">Python 测试是否通过；</w:t>
      </w:r>
    </w:p>
    <w:p>
      <w:pPr>
        <w:numPr>
          <w:ilvl w:val="0"/>
          <w:numId w:val="1051"/>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93" w:name="python-交叉验证与可视化"/>
      <w:r>
        <w:t xml:space="preserve">8.5　Python 交叉验证与可视化</w:t>
      </w:r>
      <w:bookmarkEnd w:id="193"/>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52"/>
        </w:numPr>
        <w:pStyle w:val="Compact"/>
      </w:pPr>
      <w:r>
        <w:t xml:space="preserve">NumPy 源码：</w:t>
      </w:r>
    </w:p>
    <w:p>
      <w:pPr>
        <w:pStyle w:val="FirstParagraph"/>
      </w:pPr>
      <w:hyperlink r:id="rId81">
        <w:r>
          <w:rPr>
            <w:rStyle w:val="Hyperlink"/>
          </w:rPr>
          <w:t xml:space="preserve">python/pygenmod/visualizer.py</w:t>
        </w:r>
      </w:hyperlink>
    </w:p>
    <w:p>
      <w:pPr>
        <w:numPr>
          <w:ilvl w:val="0"/>
          <w:numId w:val="105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2"/>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94">
        <w:r>
          <w:rPr>
            <w:rStyle w:val="Hyperlink"/>
          </w:rPr>
          <w:t xml:space="preserve">python/test_pygenmod.py</w:t>
        </w:r>
      </w:hyperlink>
    </w:p>
    <w:p>
      <w:pPr>
        <w:numPr>
          <w:ilvl w:val="0"/>
          <w:numId w:val="105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95"/>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5"/>
        </w:numPr>
        <w:pStyle w:val="Compact"/>
      </w:pPr>
      <w:r>
        <w:t xml:space="preserve">Fortran 输出原始数据；</w:t>
      </w:r>
    </w:p>
    <w:p>
      <w:pPr>
        <w:numPr>
          <w:ilvl w:val="0"/>
          <w:numId w:val="1055"/>
        </w:numPr>
        <w:pStyle w:val="Compact"/>
      </w:pPr>
      <w:r>
        <w:t xml:space="preserve">Python 独立计算参考值；</w:t>
      </w:r>
    </w:p>
    <w:p>
      <w:pPr>
        <w:numPr>
          <w:ilvl w:val="0"/>
          <w:numId w:val="1055"/>
        </w:numPr>
        <w:pStyle w:val="Compact"/>
      </w:pPr>
      <w:r>
        <w:t xml:space="preserve">绘制对比图；</w:t>
      </w:r>
    </w:p>
    <w:p>
      <w:pPr>
        <w:numPr>
          <w:ilvl w:val="0"/>
          <w:numId w:val="1055"/>
        </w:numPr>
        <w:pStyle w:val="Compact"/>
      </w:pPr>
      <w:r>
        <w:t xml:space="preserve">保存输入参数、随机种子、版本和命令；</w:t>
      </w:r>
    </w:p>
    <w:p>
      <w:pPr>
        <w:numPr>
          <w:ilvl w:val="0"/>
          <w:numId w:val="1055"/>
        </w:numPr>
        <w:pStyle w:val="Compact"/>
      </w:pPr>
      <w:r>
        <w:t xml:space="preserve">将图和数据放入同一实验目录。</w:t>
      </w:r>
    </w:p>
    <w:p>
      <w:pPr>
        <w:pStyle w:val="Heading3"/>
      </w:pPr>
      <w:bookmarkStart w:id="196" w:name="可复现实验记录"/>
      <w:r>
        <w:t xml:space="preserve">8.6　可复现实验记录</w:t>
      </w:r>
      <w:bookmarkEnd w:id="196"/>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97" w:name="引用与开源规范"/>
      <w:r>
        <w:t xml:space="preserve">8.7　引用与开源规范</w:t>
      </w:r>
      <w:bookmarkEnd w:id="197"/>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6"/>
        </w:numPr>
        <w:pStyle w:val="Compact"/>
      </w:pPr>
      <w:r>
        <w:t xml:space="preserve">保留其许可证；</w:t>
      </w:r>
    </w:p>
    <w:p>
      <w:pPr>
        <w:numPr>
          <w:ilvl w:val="0"/>
          <w:numId w:val="1056"/>
        </w:numPr>
        <w:pStyle w:val="Compact"/>
      </w:pPr>
      <w:r>
        <w:t xml:space="preserve">在源码头注明来源；</w:t>
      </w:r>
    </w:p>
    <w:p>
      <w:pPr>
        <w:numPr>
          <w:ilvl w:val="0"/>
          <w:numId w:val="1056"/>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6"/>
        </w:numPr>
        <w:pStyle w:val="Compact"/>
      </w:pPr>
      <w:r>
        <w:t xml:space="preserve">在文档中给出原始仓库或论文链接。</w:t>
      </w:r>
    </w:p>
    <w:p>
      <w:pPr>
        <w:pStyle w:val="Heading1"/>
      </w:pPr>
      <w:bookmarkStart w:id="198" w:name="第六部分-高级专题"/>
      <w:r>
        <w:t xml:space="preserve">第六部分　高级专题</w:t>
      </w:r>
      <w:bookmarkEnd w:id="198"/>
    </w:p>
    <w:p>
      <w:pPr>
        <w:pStyle w:val="Heading2"/>
      </w:pPr>
      <w:bookmarkStart w:id="199" w:name="第9章-高级专题与代码映射"/>
      <w:r>
        <w:t xml:space="preserve">第9章　高级专题与代码映射</w:t>
      </w:r>
      <w:bookmarkEnd w:id="199"/>
    </w:p>
    <w:p>
      <w:pPr>
        <w:pStyle w:val="Heading3"/>
      </w:pPr>
      <w:bookmarkStart w:id="200" w:name="三体复合与-efimov-物理"/>
      <w:r>
        <w:t xml:space="preserve">9.1　三体复合与 Efimov 物理</w:t>
      </w:r>
      <w:bookmarkEnd w:id="200"/>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201" w:name="对应源码-16"/>
      <w:r>
        <w:t xml:space="preserve">对应源码</w:t>
      </w:r>
      <w:bookmarkEnd w:id="201"/>
    </w:p>
    <w:p>
      <w:pPr>
        <w:numPr>
          <w:ilvl w:val="0"/>
          <w:numId w:val="1057"/>
        </w:numPr>
        <w:pStyle w:val="Compact"/>
      </w:pPr>
      <w:hyperlink r:id="rId202">
        <w:r>
          <w:rPr>
            <w:rStyle w:val="Hyperlink"/>
          </w:rPr>
          <w:t xml:space="preserve">src/mod_three_body_recombination.f90</w:t>
        </w:r>
      </w:hyperlink>
    </w:p>
    <w:p>
      <w:pPr>
        <w:pStyle w:val="Heading3"/>
      </w:pPr>
      <w:bookmarkStart w:id="203" w:name="低维受限散射与-cir"/>
      <w:r>
        <w:t xml:space="preserve">9.2　低维受限散射与 CIR</w:t>
      </w:r>
      <w:bookmarkEnd w:id="203"/>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204" w:name="对应源码-17"/>
      <w:r>
        <w:t xml:space="preserve">对应源码</w:t>
      </w:r>
      <w:bookmarkEnd w:id="204"/>
    </w:p>
    <w:p>
      <w:pPr>
        <w:numPr>
          <w:ilvl w:val="0"/>
          <w:numId w:val="1058"/>
        </w:numPr>
        <w:pStyle w:val="Compact"/>
      </w:pPr>
      <w:hyperlink r:id="rId205">
        <w:r>
          <w:rPr>
            <w:rStyle w:val="Hyperlink"/>
          </w:rPr>
          <w:t xml:space="preserve">src/mod_confined_scattering.f90</w:t>
        </w:r>
      </w:hyperlink>
    </w:p>
    <w:p>
      <w:pPr>
        <w:pStyle w:val="Heading3"/>
      </w:pPr>
      <w:bookmarkStart w:id="206" w:name="fano-共振与复坐标旋转"/>
      <w:r>
        <w:t xml:space="preserve">9.3　Fano 共振与复坐标旋转</w:t>
      </w:r>
      <w:bookmarkEnd w:id="206"/>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207" w:name="对应源码-18"/>
      <w:r>
        <w:t xml:space="preserve">对应源码</w:t>
      </w:r>
      <w:bookmarkEnd w:id="207"/>
    </w:p>
    <w:p>
      <w:pPr>
        <w:numPr>
          <w:ilvl w:val="0"/>
          <w:numId w:val="1059"/>
        </w:numPr>
        <w:pStyle w:val="Compact"/>
      </w:pPr>
      <w:hyperlink r:id="rId208">
        <w:r>
          <w:rPr>
            <w:rStyle w:val="Hyperlink"/>
          </w:rPr>
          <w:t xml:space="preserve">src/mod_autoionization_fano.f90</w:t>
        </w:r>
      </w:hyperlink>
    </w:p>
    <w:p>
      <w:pPr>
        <w:pStyle w:val="Heading3"/>
      </w:pPr>
      <w:bookmarkStart w:id="209" w:name="交叉电磁场与分子取向"/>
      <w:r>
        <w:t xml:space="preserve">9.4　交叉电磁场与分子取向</w:t>
      </w:r>
      <w:bookmarkEnd w:id="209"/>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210" w:name="对应源码-19"/>
      <w:r>
        <w:t xml:space="preserve">对应源码</w:t>
      </w:r>
      <w:bookmarkEnd w:id="210"/>
    </w:p>
    <w:p>
      <w:pPr>
        <w:numPr>
          <w:ilvl w:val="0"/>
          <w:numId w:val="1060"/>
        </w:numPr>
        <w:pStyle w:val="Compact"/>
      </w:pPr>
      <w:hyperlink r:id="rId211">
        <w:r>
          <w:rPr>
            <w:rStyle w:val="Hyperlink"/>
          </w:rPr>
          <w:t xml:space="preserve">src/mod_crossed_field_scattering.f90</w:t>
        </w:r>
      </w:hyperlink>
    </w:p>
    <w:p>
      <w:pPr>
        <w:pStyle w:val="Heading3"/>
      </w:pPr>
      <w:bookmarkStart w:id="212" w:name="三原子反应与-berry-相位"/>
      <w:r>
        <w:t xml:space="preserve">9.5　三原子反应与 Berry 相位</w:t>
      </w:r>
      <w:bookmarkEnd w:id="212"/>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213" w:name="对应源码-20"/>
      <w:r>
        <w:t xml:space="preserve">对应源码</w:t>
      </w:r>
      <w:bookmarkEnd w:id="213"/>
    </w:p>
    <w:p>
      <w:pPr>
        <w:numPr>
          <w:ilvl w:val="0"/>
          <w:numId w:val="1061"/>
        </w:numPr>
        <w:pStyle w:val="Compact"/>
      </w:pPr>
      <w:hyperlink r:id="rId47">
        <w:r>
          <w:rPr>
            <w:rStyle w:val="Hyperlink"/>
          </w:rPr>
          <w:t xml:space="preserve">src/mod_triatomic_geometry.f90</w:t>
        </w:r>
      </w:hyperlink>
    </w:p>
    <w:p>
      <w:pPr>
        <w:pStyle w:val="Heading3"/>
      </w:pPr>
      <w:bookmarkStart w:id="214" w:name="旋量-bec-与自旋混合"/>
      <w:r>
        <w:t xml:space="preserve">9.6　旋量 BEC 与自旋混合</w:t>
      </w:r>
      <w:bookmarkEnd w:id="214"/>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215" w:name="对应源码-21"/>
      <w:r>
        <w:t xml:space="preserve">对应源码</w:t>
      </w:r>
      <w:bookmarkEnd w:id="215"/>
    </w:p>
    <w:p>
      <w:pPr>
        <w:numPr>
          <w:ilvl w:val="0"/>
          <w:numId w:val="1062"/>
        </w:numPr>
        <w:pStyle w:val="Compact"/>
      </w:pPr>
      <w:hyperlink r:id="rId216">
        <w:r>
          <w:rPr>
            <w:rStyle w:val="Hyperlink"/>
          </w:rPr>
          <w:t xml:space="preserve">src/mod_spinor_bec.f90</w:t>
        </w:r>
      </w:hyperlink>
    </w:p>
    <w:p>
      <w:pPr>
        <w:pStyle w:val="Heading3"/>
      </w:pPr>
      <w:bookmarkStart w:id="217" w:name="表面散射与电子摩擦"/>
      <w:r>
        <w:t xml:space="preserve">9.7　表面散射与电子摩擦</w:t>
      </w:r>
      <w:bookmarkEnd w:id="217"/>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18" w:name="对应源码-22"/>
      <w:r>
        <w:t xml:space="preserve">对应源码</w:t>
      </w:r>
      <w:bookmarkEnd w:id="218"/>
    </w:p>
    <w:p>
      <w:pPr>
        <w:numPr>
          <w:ilvl w:val="0"/>
          <w:numId w:val="1063"/>
        </w:numPr>
        <w:pStyle w:val="Compact"/>
      </w:pPr>
      <w:hyperlink r:id="rId219">
        <w:r>
          <w:rPr>
            <w:rStyle w:val="Hyperlink"/>
          </w:rPr>
          <w:t xml:space="preserve">src/mod_surface_scattering.f90</w:t>
        </w:r>
      </w:hyperlink>
    </w:p>
    <w:p>
      <w:pPr>
        <w:numPr>
          <w:ilvl w:val="0"/>
          <w:numId w:val="1063"/>
        </w:numPr>
        <w:pStyle w:val="Compact"/>
      </w:pPr>
      <w:hyperlink r:id="rId220">
        <w:r>
          <w:rPr>
            <w:rStyle w:val="Hyperlink"/>
          </w:rPr>
          <w:t xml:space="preserve">src/mod_surface_reaction_er.f90</w:t>
        </w:r>
      </w:hyperlink>
    </w:p>
    <w:p>
      <w:pPr>
        <w:numPr>
          <w:ilvl w:val="0"/>
          <w:numId w:val="1063"/>
        </w:numPr>
        <w:pStyle w:val="Compact"/>
      </w:pPr>
      <w:hyperlink r:id="rId221">
        <w:r>
          <w:rPr>
            <w:rStyle w:val="Hyperlink"/>
          </w:rPr>
          <w:t xml:space="preserve">src/mod_surface_electronic_friction.f90</w:t>
        </w:r>
      </w:hyperlink>
    </w:p>
    <w:p>
      <w:pPr>
        <w:pStyle w:val="Heading3"/>
      </w:pPr>
      <w:bookmarkStart w:id="222" w:name="相对论原子与-rixs"/>
      <w:r>
        <w:t xml:space="preserve">9.8　相对论原子与 RIXS</w:t>
      </w:r>
      <w:bookmarkEnd w:id="222"/>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23" w:name="对应源码-23"/>
      <w:r>
        <w:t xml:space="preserve">对应源码</w:t>
      </w:r>
      <w:bookmarkEnd w:id="223"/>
    </w:p>
    <w:p>
      <w:pPr>
        <w:numPr>
          <w:ilvl w:val="0"/>
          <w:numId w:val="1064"/>
        </w:numPr>
        <w:pStyle w:val="Compact"/>
      </w:pPr>
      <w:hyperlink r:id="rId224">
        <w:r>
          <w:rPr>
            <w:rStyle w:val="Hyperlink"/>
          </w:rPr>
          <w:t xml:space="preserve">src/mod_relativistic_atomic.f90</w:t>
        </w:r>
      </w:hyperlink>
    </w:p>
    <w:p>
      <w:pPr>
        <w:numPr>
          <w:ilvl w:val="0"/>
          <w:numId w:val="1064"/>
        </w:numPr>
        <w:pStyle w:val="Compact"/>
      </w:pPr>
      <w:hyperlink r:id="rId225">
        <w:r>
          <w:rPr>
            <w:rStyle w:val="Hyperlink"/>
          </w:rPr>
          <w:t xml:space="preserve">src/mod_resonant_xray_scattering.f90</w:t>
        </w:r>
      </w:hyperlink>
    </w:p>
    <w:p>
      <w:pPr>
        <w:pStyle w:val="Heading3"/>
      </w:pPr>
      <w:bookmarkStart w:id="226" w:name="penning-与缔合电离"/>
      <w:r>
        <w:t xml:space="preserve">9.9　Penning 与缔合电离</w:t>
      </w:r>
      <w:bookmarkEnd w:id="226"/>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27" w:name="对应源码-24"/>
      <w:r>
        <w:t xml:space="preserve">对应源码</w:t>
      </w:r>
      <w:bookmarkEnd w:id="227"/>
    </w:p>
    <w:p>
      <w:pPr>
        <w:numPr>
          <w:ilvl w:val="0"/>
          <w:numId w:val="1065"/>
        </w:numPr>
        <w:pStyle w:val="Compact"/>
      </w:pPr>
      <w:hyperlink r:id="rId228">
        <w:r>
          <w:rPr>
            <w:rStyle w:val="Hyperlink"/>
          </w:rPr>
          <w:t xml:space="preserve">src/mod_penning_associative_ionization.f90</w:t>
        </w:r>
      </w:hyperlink>
    </w:p>
    <w:p>
      <w:pPr>
        <w:pStyle w:val="Heading3"/>
      </w:pPr>
      <w:bookmarkStart w:id="229" w:name="强场物理与-hhg"/>
      <w:r>
        <w:t xml:space="preserve">9.10　强场物理与 HHG</w:t>
      </w:r>
      <w:bookmarkEnd w:id="229"/>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BodyText"/>
      </w:pPr>
      <w:r>
        <w:t xml:space="preserve">图 9.1 展示了一维单活性电子 TDSE 的直接数值验证：在软核库仑势</w:t>
      </w:r>
      <w:r>
        <w:t xml:space="preserve"> </w:t>
      </w:r>
      <m:oMath>
        <m:r>
          <m:t>V</m:t>
        </m:r>
        <m:r>
          <m:t>(</m:t>
        </m:r>
        <m:r>
          <m:t>x</m:t>
        </m:r>
        <m:r>
          <m:t>)</m:t>
        </m:r>
        <m:r>
          <m:t>=</m:t>
        </m:r>
        <m:r>
          <m:t>−</m:t>
        </m:r>
        <m:r>
          <m:t>1</m:t>
        </m:r>
        <m:r>
          <m:t>/</m:t>
        </m:r>
        <m:rad>
          <m:radPr>
            <m:degHide m:val="1"/>
          </m:radPr>
          <m:deg/>
          <m:e>
            <m:sSup>
              <m:e>
                <m:r>
                  <m:t>x</m:t>
                </m:r>
              </m:e>
              <m:sup>
                <m:r>
                  <m:t>2</m:t>
                </m:r>
              </m:sup>
            </m:sSup>
            <m:r>
              <m:t>+</m:t>
            </m:r>
            <m:r>
              <m:t>1</m:t>
            </m:r>
          </m:e>
        </m:rad>
      </m:oMath>
      <w:r>
        <w:t xml:space="preserve"> </w:t>
      </w:r>
      <w:r>
        <w:t xml:space="preserve">中以 split-operator（长度规范</w:t>
      </w:r>
      <w:r>
        <w:t xml:space="preserve"> </w:t>
      </w:r>
      <m:oMath>
        <m:r>
          <m:t>H</m:t>
        </m:r>
        <m:r>
          <m:t>=</m:t>
        </m:r>
        <m:acc>
          <m:accPr>
            <m:chr m:val="̂"/>
          </m:accPr>
          <m:e>
            <m:r>
              <m:t>T</m:t>
            </m:r>
          </m:e>
        </m:acc>
        <m:r>
          <m:t>+</m:t>
        </m:r>
        <m:r>
          <m:t>V</m:t>
        </m:r>
        <m:r>
          <m:t>(</m:t>
        </m:r>
        <m:r>
          <m:t>x</m:t>
        </m:r>
        <m:r>
          <m:t>)</m:t>
        </m:r>
        <m:r>
          <m:t>+</m:t>
        </m:r>
        <m:r>
          <m:t>x</m:t>
        </m:r>
        <m:r>
          <m:t>E</m:t>
        </m:r>
        <m:r>
          <m:t>(</m:t>
        </m:r>
        <m:r>
          <m:t>t</m:t>
        </m:r>
        <m:r>
          <m:t>)</m:t>
        </m:r>
      </m:oMath>
      <w:r>
        <w:t xml:space="preserve">）传播基态波包，驱动场为 800 nm、</w:t>
      </w:r>
      <m:oMath>
        <m:sSub>
          <m:e>
            <m:r>
              <m:t>E</m:t>
            </m:r>
          </m:e>
          <m:sub>
            <m:r>
              <m:t>0</m:t>
            </m:r>
          </m:sub>
        </m:sSub>
        <m:r>
          <m:t>=</m:t>
        </m:r>
        <m:r>
          <m:t>0.08</m:t>
        </m:r>
        <m:r>
          <m:t> </m:t>
        </m:r>
        <m:r>
          <m:t>a</m:t>
        </m:r>
        <m:r>
          <m:t>.</m:t>
        </m:r>
        <m:r>
          <m:t>u</m:t>
        </m:r>
        <m:r>
          <m:t>.</m:t>
        </m:r>
      </m:oMath>
      <w:r>
        <w:t xml:space="preserve"> </w:t>
      </w:r>
      <w:r>
        <w:t xml:space="preserve">的 8 周期</w:t>
      </w:r>
      <w:r>
        <w:t xml:space="preserve"> </w:t>
      </w:r>
      <m:oMath>
        <m:sSup>
          <m:e>
            <m:r>
              <m:rPr>
                <m:nor/>
                <m:sty m:val="p"/>
              </m:rPr>
              <m:t>sin</m:t>
            </m:r>
          </m:e>
          <m:sup>
            <m:r>
              <m:t>2</m:t>
            </m:r>
          </m:sup>
        </m:sSup>
      </m:oMath>
      <w:r>
        <w:t xml:space="preserve"> </w:t>
      </w:r>
      <w:r>
        <w:t xml:space="preserve">包络脉冲，电偶极加速度谱由 Ehrenfest 量</w:t>
      </w:r>
      <w:r>
        <w:t xml:space="preserve"> </w:t>
      </w:r>
      <m:oMath>
        <m:r>
          <m:t>−</m:t>
        </m:r>
        <m:r>
          <m:t>⟨</m:t>
        </m:r>
        <m:sSub>
          <m:e>
            <m:r>
              <m:t>∂</m:t>
            </m:r>
          </m:e>
          <m:sub>
            <m:r>
              <m:t>x</m:t>
            </m:r>
          </m:sub>
        </m:sSub>
        <m:r>
          <m:t>V</m:t>
        </m:r>
        <m:r>
          <m:t>⟩</m:t>
        </m:r>
      </m:oMath>
      <w:r>
        <w:t xml:space="preserve"> </w:t>
      </w:r>
      <w:r>
        <w:t xml:space="preserve">的加窗 FFT 给出。谱结构完整复现三步模型的三大特征：低阶次的微扰区陡降、跨越约十个量级的平台区（电离—加速—复合的相干辐射）、以及在</w:t>
      </w:r>
      <w:r>
        <w:t xml:space="preserve"> </w:t>
      </w:r>
      <m:oMath>
        <m:r>
          <m:t>q</m:t>
        </m:r>
        <m:r>
          <m:t>≈</m:t>
        </m:r>
        <m:r>
          <m:t>39</m:t>
        </m:r>
      </m:oMath>
      <w:r>
        <w:t xml:space="preserve"> </w:t>
      </w:r>
      <w:r>
        <w:t xml:space="preserve">处的锐利截止——数值截止位置与解析公式</w:t>
      </w:r>
      <w:r>
        <w:t xml:space="preserve"> </w:t>
      </w:r>
      <m:oMath>
        <m:sSub>
          <m:e>
            <m:r>
              <m:t>E</m:t>
            </m:r>
          </m:e>
          <m:sub>
            <m:r>
              <m:rPr>
                <m:sty m:val="p"/>
              </m:rPr>
              <m:t>c</m:t>
            </m:r>
            <m:r>
              <m:rPr>
                <m:sty m:val="p"/>
              </m:rPr>
              <m:t>u</m:t>
            </m:r>
            <m:r>
              <m:rPr>
                <m:sty m:val="p"/>
              </m:rPr>
              <m:t>t</m:t>
            </m:r>
          </m:sub>
        </m:sSub>
        <m:r>
          <m:t>=</m:t>
        </m:r>
        <m:sSub>
          <m:e>
            <m:r>
              <m:t>I</m:t>
            </m:r>
          </m:e>
          <m:sub>
            <m:r>
              <m:t>p</m:t>
            </m:r>
          </m:sub>
        </m:sSub>
        <m:r>
          <m:t>+</m:t>
        </m:r>
        <m:r>
          <m:t>3.17</m:t>
        </m:r>
        <m:r>
          <m:t> </m:t>
        </m:r>
        <m:sSub>
          <m:e>
            <m:r>
              <m:t>U</m:t>
            </m:r>
          </m:e>
          <m:sub>
            <m:r>
              <m:t>p</m:t>
            </m:r>
          </m:sub>
        </m:sSub>
      </m:oMath>
      <w:r>
        <w:t xml:space="preserve">（</w:t>
      </w:r>
      <m:oMath>
        <m:sSub>
          <m:e>
            <m:r>
              <m:t>I</m:t>
            </m:r>
          </m:e>
          <m:sub>
            <m:r>
              <m:t>p</m:t>
            </m:r>
          </m:sub>
        </m:sSub>
        <m:r>
          <m:t>=</m:t>
        </m:r>
        <m:r>
          <m:t>0.670</m:t>
        </m:r>
        <m:r>
          <m:t> </m:t>
        </m:r>
        <m:sSub>
          <m:e>
            <m:r>
              <m:t>E</m:t>
            </m:r>
          </m:e>
          <m:sub>
            <m:r>
              <m:t>h</m:t>
            </m:r>
          </m:sub>
        </m:sSub>
      </m:oMath>
      <w:r>
        <w:t xml:space="preserve"> </w:t>
      </w:r>
      <w:r>
        <w:t xml:space="preserve">由同一网格 FGH 基态给出，</w:t>
      </w:r>
      <m:oMath>
        <m:sSub>
          <m:e>
            <m:r>
              <m:t>U</m:t>
            </m:r>
          </m:e>
          <m:sub>
            <m:r>
              <m:t>p</m:t>
            </m:r>
          </m:sub>
        </m:sSub>
        <m:r>
          <m:t>=</m:t>
        </m:r>
        <m:r>
          <m:t>0.492</m:t>
        </m:r>
        <m:r>
          <m:t> </m:t>
        </m:r>
        <m:sSub>
          <m:e>
            <m:r>
              <m:t>E</m:t>
            </m:r>
          </m:e>
          <m:sub>
            <m:r>
              <m:t>h</m:t>
            </m:r>
          </m:sub>
        </m:sSub>
      </m:oMath>
      <w:r>
        <w:t xml:space="preserve">）预测的</w:t>
      </w:r>
      <w:r>
        <w:t xml:space="preserve"> </w:t>
      </w:r>
      <m:oMath>
        <m:r>
          <m:t>q</m:t>
        </m:r>
        <m:r>
          <m:t>≈</m:t>
        </m:r>
        <m:r>
          <m:t>39</m:t>
        </m:r>
      </m:oMath>
      <w:r>
        <w:t xml:space="preserve"> </w:t>
      </w:r>
      <w:r>
        <w:t xml:space="preserve">精确吻合。平台区内的准周期干涉条纹来自长短量子轨迹的相干叠加，截止后强度在约两个量级内跌落。</w:t>
      </w:r>
    </w:p>
    <w:p>
      <w:pPr>
        <w:pStyle w:val="CaptionedFigure"/>
      </w:pPr>
      <w:r>
        <w:drawing>
          <wp:inline>
            <wp:extent cx="4319999" cy="2303999"/>
            <wp:effectExtent b="0" l="0" r="0" t="0"/>
            <wp:docPr descr="图 9.1：一维单活性电子 TDSE 模拟的高次谐波功率谱（800 nm，E_0=0.08\ a.u.，8 周期 \sin^2 包络）。谱呈现微扰区、平台区与 q\approx 39 处的锐利截止，与三步模型截止律 E_{\mathrm{cut}}=I_p+3.17U_p（红色虚线，q\approx 39）定量吻合。绘图脚本见 docs/generate_figures.py。" title="" id="1" name="Picture"/>
            <a:graphic>
              <a:graphicData uri="http://schemas.openxmlformats.org/drawingml/2006/picture">
                <pic:pic>
                  <pic:nvPicPr>
                    <pic:cNvPr descr="figures/fig13_hhg_spectrum.png" id="0" name="Picture"/>
                    <pic:cNvPicPr>
                      <a:picLocks noChangeArrowheads="1" noChangeAspect="1"/>
                    </pic:cNvPicPr>
                  </pic:nvPicPr>
                  <pic:blipFill>
                    <a:blip r:embed="rId230"/>
                    <a:stretch>
                      <a:fillRect/>
                    </a:stretch>
                  </pic:blipFill>
                  <pic:spPr bwMode="auto">
                    <a:xfrm>
                      <a:off x="0" y="0"/>
                      <a:ext cx="4319999" cy="2303999"/>
                    </a:xfrm>
                    <a:prstGeom prst="rect">
                      <a:avLst/>
                    </a:prstGeom>
                    <a:noFill/>
                    <a:ln w="9525">
                      <a:noFill/>
                      <a:headEnd/>
                      <a:tailEnd/>
                    </a:ln>
                  </pic:spPr>
                </pic:pic>
              </a:graphicData>
            </a:graphic>
          </wp:inline>
        </w:drawing>
      </w:r>
    </w:p>
    <w:p>
      <w:pPr>
        <w:pStyle w:val="ImageCaption"/>
      </w:pPr>
      <w:r>
        <w:t xml:space="preserve">图 9.1：一维单活性电子 TDSE 模拟的高次谐波功率谱（800 nm，</w:t>
      </w:r>
      <m:oMath>
        <m:sSub>
          <m:e>
            <m:r>
              <m:t>E</m:t>
            </m:r>
          </m:e>
          <m:sub>
            <m:r>
              <m:t>0</m:t>
            </m:r>
          </m:sub>
        </m:sSub>
        <m:r>
          <m:t>=</m:t>
        </m:r>
        <m:r>
          <m:t>0.08</m:t>
        </m:r>
        <m:r>
          <m:t> </m:t>
        </m:r>
        <m:r>
          <m:t>a</m:t>
        </m:r>
        <m:r>
          <m:t>.</m:t>
        </m:r>
        <m:r>
          <m:t>u</m:t>
        </m:r>
        <m:r>
          <m:t>.</m:t>
        </m:r>
      </m:oMath>
      <w:r>
        <w:t xml:space="preserve">，8 周期</w:t>
      </w:r>
      <w:r>
        <w:t xml:space="preserve"> </w:t>
      </w:r>
      <m:oMath>
        <m:sSup>
          <m:e>
            <m:r>
              <m:rPr>
                <m:nor/>
                <m:sty m:val="p"/>
              </m:rPr>
              <m:t>sin</m:t>
            </m:r>
          </m:e>
          <m:sup>
            <m:r>
              <m:t>2</m:t>
            </m:r>
          </m:sup>
        </m:sSup>
      </m:oMath>
      <w:r>
        <w:t xml:space="preserve"> </w:t>
      </w:r>
      <w:r>
        <w:t xml:space="preserve">包络）。谱呈现微扰区、平台区与</w:t>
      </w:r>
      <w:r>
        <w:t xml:space="preserve"> </w:t>
      </w:r>
      <m:oMath>
        <m:r>
          <m:t>q</m:t>
        </m:r>
        <m:r>
          <m:t>≈</m:t>
        </m:r>
        <m:r>
          <m:t>39</m:t>
        </m:r>
      </m:oMath>
      <w:r>
        <w:t xml:space="preserve"> </w:t>
      </w:r>
      <w:r>
        <w:t xml:space="preserve">处的锐利截止，与三步模型截止律</w:t>
      </w:r>
      <w:r>
        <w:t xml:space="preserve"> </w:t>
      </w: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oMath>
      <w:r>
        <w:t xml:space="preserve">（红色虚线，</w:t>
      </w:r>
      <m:oMath>
        <m:r>
          <m:t>q</m:t>
        </m:r>
        <m:r>
          <m:t>≈</m:t>
        </m:r>
        <m:r>
          <m:t>39</m:t>
        </m:r>
      </m:oMath>
      <w:r>
        <w:t xml:space="preserve">）定量吻合。绘图脚本见</w:t>
      </w:r>
      <w:r>
        <w:t xml:space="preserve"> </w:t>
      </w:r>
      <w:r>
        <w:rPr>
          <w:rStyle w:val="VerbatimChar"/>
        </w:rPr>
        <w:t xml:space="preserve">docs/generate_figures.py</w:t>
      </w:r>
      <w:r>
        <w:t xml:space="preserve">。</w:t>
      </w:r>
    </w:p>
    <w:p>
      <w:pPr>
        <w:pStyle w:val="Heading4"/>
      </w:pPr>
      <w:bookmarkStart w:id="231" w:name="对应源码-25"/>
      <w:r>
        <w:t xml:space="preserve">对应源码</w:t>
      </w:r>
      <w:bookmarkEnd w:id="231"/>
    </w:p>
    <w:p>
      <w:pPr>
        <w:numPr>
          <w:ilvl w:val="0"/>
          <w:numId w:val="1066"/>
        </w:numPr>
        <w:pStyle w:val="Compact"/>
      </w:pPr>
      <w:hyperlink r:id="rId232">
        <w:r>
          <w:rPr>
            <w:rStyle w:val="Hyperlink"/>
          </w:rPr>
          <w:t xml:space="preserve">src/mod_coulomb_atomic.f90</w:t>
        </w:r>
      </w:hyperlink>
    </w:p>
    <w:p>
      <w:pPr>
        <w:numPr>
          <w:ilvl w:val="0"/>
          <w:numId w:val="1066"/>
        </w:numPr>
        <w:pStyle w:val="Compact"/>
      </w:pPr>
      <w:hyperlink r:id="rId233">
        <w:r>
          <w:rPr>
            <w:rStyle w:val="Hyperlink"/>
          </w:rPr>
          <w:t xml:space="preserve">src/mod_hhg_spectra.f90</w:t>
        </w:r>
      </w:hyperlink>
    </w:p>
    <w:p>
      <w:pPr>
        <w:numPr>
          <w:ilvl w:val="0"/>
          <w:numId w:val="1066"/>
        </w:numPr>
        <w:pStyle w:val="Compact"/>
      </w:pPr>
      <w:hyperlink r:id="rId234">
        <w:r>
          <w:rPr>
            <w:rStyle w:val="Hyperlink"/>
          </w:rPr>
          <w:t xml:space="preserve">src/mod_strong_field_nsdi.f90</w:t>
        </w:r>
      </w:hyperlink>
    </w:p>
    <w:p>
      <w:pPr>
        <w:pStyle w:val="Heading3"/>
      </w:pPr>
      <w:bookmarkStart w:id="235" w:name="里德堡阻塞与量子多体"/>
      <w:r>
        <w:t xml:space="preserve">9.11　里德堡阻塞与量子多体</w:t>
      </w:r>
      <w:bookmarkEnd w:id="235"/>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36" w:name="对应源码-26"/>
      <w:r>
        <w:t xml:space="preserve">对应源码</w:t>
      </w:r>
      <w:bookmarkEnd w:id="236"/>
    </w:p>
    <w:p>
      <w:pPr>
        <w:numPr>
          <w:ilvl w:val="0"/>
          <w:numId w:val="1067"/>
        </w:numPr>
        <w:pStyle w:val="Compact"/>
      </w:pPr>
      <w:hyperlink r:id="rId237">
        <w:r>
          <w:rPr>
            <w:rStyle w:val="Hyperlink"/>
          </w:rPr>
          <w:t xml:space="preserve">src/mod_rydberg_blockade.f90</w:t>
        </w:r>
      </w:hyperlink>
    </w:p>
    <w:p>
      <w:pPr>
        <w:pStyle w:val="Heading3"/>
      </w:pPr>
      <w:bookmarkStart w:id="238" w:name="参考文献-4"/>
      <w:r>
        <w:t xml:space="preserve">9.12　参考文献</w:t>
      </w:r>
      <w:bookmarkEnd w:id="238"/>
    </w:p>
    <w:p>
      <w:pPr>
        <w:numPr>
          <w:ilvl w:val="0"/>
          <w:numId w:val="1068"/>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8"/>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8"/>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8"/>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8"/>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8"/>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8"/>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8"/>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8"/>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8"/>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8"/>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8"/>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39" w:name="第10章-典型数值实验与代码映射"/>
      <w:r>
        <w:t xml:space="preserve">第10章　典型数值实验与代码映射</w:t>
      </w:r>
      <w:bookmarkEnd w:id="239"/>
    </w:p>
    <w:p>
      <w:pPr>
        <w:pStyle w:val="Heading3"/>
      </w:pPr>
      <w:bookmarkStart w:id="240" w:name="morse-势能面的-fgh-本征态"/>
      <w:r>
        <w:t xml:space="preserve">10.1　Morse 势能面的 FGH 本征态</w:t>
      </w:r>
      <w:bookmarkEnd w:id="240"/>
    </w:p>
    <w:p>
      <w:pPr>
        <w:pStyle w:val="CaptionedFigure"/>
      </w:pPr>
      <w:r>
        <w:drawing>
          <wp:inline>
            <wp:extent cx="4319999" cy="2764799"/>
            <wp:effectExtent b="0" l="0" r="0" t="0"/>
            <wp:docPr descr="图 10.1：双原子分子 Morse 势能面 V(r) 与前 5 个分立振动态几率波函数 |\psi_v(r)|^2（采用 Sinc-DVR / FGH 求解，虚线为各振动态本征能级 E_v）。" title="" id="1" name="Picture"/>
            <a:graphic>
              <a:graphicData uri="http://schemas.openxmlformats.org/drawingml/2006/picture">
                <pic:pic>
                  <pic:nvPicPr>
                    <pic:cNvPr descr="figures/fig01_morse_bound_states.png" id="0" name="Picture"/>
                    <pic:cNvPicPr>
                      <a:picLocks noChangeArrowheads="1" noChangeAspect="1"/>
                    </pic:cNvPicPr>
                  </pic:nvPicPr>
                  <pic:blipFill>
                    <a:blip r:embed="rId241"/>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10.1：双原子分子 Morse 势能面</w:t>
      </w:r>
      <w:r>
        <w:t xml:space="preserve"> </w:t>
      </w:r>
      <m:oMath>
        <m:r>
          <m:t>V</m:t>
        </m:r>
        <m:r>
          <m:t>(</m:t>
        </m:r>
        <m:r>
          <m:t>r</m:t>
        </m:r>
        <m:r>
          <m:t>)</m:t>
        </m:r>
      </m:oMath>
      <w:r>
        <w:t xml:space="preserve"> </w:t>
      </w:r>
      <w:r>
        <w:t xml:space="preserve">与前 5 个分立振动态几率波函数</w:t>
      </w:r>
      <w:r>
        <w:t xml:space="preserve"> </w:t>
      </w:r>
      <m:oMath>
        <m:r>
          <m:t>|</m:t>
        </m:r>
        <m:sSub>
          <m:e>
            <m:r>
              <m:t>ψ</m:t>
            </m:r>
          </m:e>
          <m:sub>
            <m:r>
              <m:t>v</m:t>
            </m:r>
          </m:sub>
        </m:sSub>
        <m:r>
          <m:t>(</m:t>
        </m:r>
        <m:r>
          <m:t>r</m:t>
        </m:r>
        <m:r>
          <m:t>)</m:t>
        </m:r>
        <m:sSup>
          <m:e>
            <m:r>
              <m:t>|</m:t>
            </m:r>
          </m:e>
          <m:sup>
            <m:r>
              <m:t>2</m:t>
            </m:r>
          </m:sup>
        </m:sSup>
      </m:oMath>
      <w:r>
        <w:t xml:space="preserve">（采用 Sinc-DVR / FGH 求解，虚线为各振动态本征能级</w:t>
      </w:r>
      <w:r>
        <w:t xml:space="preserve"> </w:t>
      </w:r>
      <m:oMath>
        <m:sSub>
          <m:e>
            <m:r>
              <m:t>E</m:t>
            </m:r>
          </m:e>
          <m:sub>
            <m:r>
              <m:t>v</m:t>
            </m:r>
          </m:sub>
        </m:sSub>
      </m:oMath>
      <w:r>
        <w:t xml:space="preserve">）。</w:t>
      </w:r>
    </w:p>
    <w:p>
      <w:pPr>
        <w:pStyle w:val="Heading4"/>
      </w:pPr>
      <w:bookmarkStart w:id="242" w:name="物理模型"/>
      <w:r>
        <w:t xml:space="preserve">物理模型</w:t>
      </w:r>
      <w:bookmarkEnd w:id="242"/>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43" w:name="数值实验-1"/>
      <w:r>
        <w:t xml:space="preserve">数值实验</w:t>
      </w:r>
      <w:bookmarkEnd w:id="243"/>
    </w:p>
    <w:p>
      <w:pPr>
        <w:numPr>
          <w:ilvl w:val="0"/>
          <w:numId w:val="1069"/>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9"/>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9"/>
        </w:numPr>
        <w:pStyle w:val="Compact"/>
      </w:pPr>
      <w:r>
        <w:t xml:space="preserve">用 Sinc-DVR 构造动能矩阵。</w:t>
      </w:r>
    </w:p>
    <w:p>
      <w:pPr>
        <w:numPr>
          <w:ilvl w:val="0"/>
          <w:numId w:val="1069"/>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9"/>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9"/>
        </w:numPr>
        <w:pStyle w:val="Compact"/>
      </w:pPr>
      <w:r>
        <w:t xml:space="preserve">调用实对称本征求解器。</w:t>
      </w:r>
    </w:p>
    <w:p>
      <w:pPr>
        <w:numPr>
          <w:ilvl w:val="0"/>
          <w:numId w:val="1069"/>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9"/>
        </w:numPr>
        <w:pStyle w:val="Compact"/>
      </w:pPr>
      <w:r>
        <w:t xml:space="preserve">将前若干能级与 Morse 解析式比较。</w:t>
      </w:r>
    </w:p>
    <w:p>
      <w:pPr>
        <w:pStyle w:val="Heading4"/>
      </w:pPr>
      <w:bookmarkStart w:id="244" w:name="解析能级"/>
      <w:r>
        <w:t xml:space="preserve">解析能级</w:t>
      </w:r>
      <w:bookmarkEnd w:id="244"/>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45" w:name="验证指标"/>
      <w:r>
        <w:t xml:space="preserve">验证指标</w:t>
      </w:r>
      <w:bookmarkEnd w:id="245"/>
    </w:p>
    <w:p>
      <w:pPr>
        <w:numPr>
          <w:ilvl w:val="0"/>
          <w:numId w:val="1070"/>
        </w:numPr>
        <w:pStyle w:val="Compact"/>
      </w:pPr>
      <w:r>
        <w:t xml:space="preserve">能级误差随</w:t>
      </w:r>
      <w:r>
        <w:t xml:space="preserve"> </w:t>
      </w:r>
      <m:oMath>
        <m:r>
          <m:t>N</m:t>
        </m:r>
      </m:oMath>
      <w:r>
        <w:t xml:space="preserve"> </w:t>
      </w:r>
      <w:r>
        <w:t xml:space="preserve">收敛；</w:t>
      </w:r>
    </w:p>
    <w:p>
      <w:pPr>
        <w:numPr>
          <w:ilvl w:val="0"/>
          <w:numId w:val="1070"/>
        </w:numPr>
        <w:pStyle w:val="Compact"/>
      </w:pPr>
      <w:r>
        <w:t xml:space="preserve">波函数在边界处趋于零；</w:t>
      </w:r>
    </w:p>
    <w:p>
      <w:pPr>
        <w:numPr>
          <w:ilvl w:val="0"/>
          <w:numId w:val="1070"/>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70"/>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46" w:name="对应源码-27"/>
      <w:r>
        <w:t xml:space="preserve">对应源码</w:t>
      </w:r>
      <w:bookmarkEnd w:id="246"/>
    </w:p>
    <w:p>
      <w:pPr>
        <w:numPr>
          <w:ilvl w:val="0"/>
          <w:numId w:val="1071"/>
        </w:numPr>
        <w:pStyle w:val="Compact"/>
      </w:pPr>
      <w:hyperlink r:id="rId247">
        <w:r>
          <w:rPr>
            <w:rStyle w:val="Hyperlink"/>
          </w:rPr>
          <w:t xml:space="preserve">examples/ex01_fgh_diatomic_bound_states.f90</w:t>
        </w:r>
      </w:hyperlink>
    </w:p>
    <w:p>
      <w:pPr>
        <w:numPr>
          <w:ilvl w:val="0"/>
          <w:numId w:val="107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4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2"/>
        </w:numPr>
      </w:pPr>
      <w:hyperlink r:id="rId28">
        <w:r>
          <w:rPr>
            <w:rStyle w:val="Hyperlink"/>
          </w:rPr>
          <w:t xml:space="preserve">src/mod_dvr_grid.f90</w:t>
        </w:r>
      </w:hyperlink>
    </w:p>
    <w:p>
      <w:pPr>
        <w:numPr>
          <w:ilvl w:val="0"/>
          <w:numId w:val="107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9" w:name="一维波包的-split-operator-传播"/>
      <w:r>
        <w:t xml:space="preserve">10.2　一维波包的 Split-Operator 传播</w:t>
      </w:r>
      <w:bookmarkEnd w:id="249"/>
    </w:p>
    <w:p>
      <w:pPr>
        <w:pStyle w:val="Heading4"/>
      </w:pPr>
      <w:bookmarkStart w:id="250" w:name="物理模型-1"/>
      <w:r>
        <w:t xml:space="preserve">物理模型</w:t>
      </w:r>
      <w:bookmarkEnd w:id="250"/>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51" w:name="数值实验-2"/>
      <w:r>
        <w:t xml:space="preserve">数值实验</w:t>
      </w:r>
      <w:bookmarkEnd w:id="251"/>
    </w:p>
    <w:p>
      <w:pPr>
        <w:numPr>
          <w:ilvl w:val="0"/>
          <w:numId w:val="1073"/>
        </w:numPr>
        <w:pStyle w:val="Compact"/>
      </w:pPr>
      <w:r>
        <w:t xml:space="preserve">在均匀网格上初始化高斯波包。</w:t>
      </w:r>
    </w:p>
    <w:p>
      <w:pPr>
        <w:numPr>
          <w:ilvl w:val="0"/>
          <w:numId w:val="1073"/>
        </w:numPr>
        <w:pStyle w:val="Compact"/>
      </w:pPr>
      <w:r>
        <w:t xml:space="preserve">设置势能数组</w:t>
      </w:r>
      <w:r>
        <w:t xml:space="preserve"> </w:t>
      </w:r>
      <m:oMath>
        <m:r>
          <m:t>V</m:t>
        </m:r>
        <m:r>
          <m:t>(</m:t>
        </m:r>
        <m:r>
          <m:t>x</m:t>
        </m:r>
        <m:r>
          <m:t>)</m:t>
        </m:r>
      </m:oMath>
      <w:r>
        <w:t xml:space="preserve">。</w:t>
      </w:r>
    </w:p>
    <w:p>
      <w:pPr>
        <w:numPr>
          <w:ilvl w:val="0"/>
          <w:numId w:val="1073"/>
        </w:numPr>
        <w:pStyle w:val="Compact"/>
      </w:pPr>
      <w:r>
        <w:t xml:space="preserve">使用 Split-Operator 传播多个时间步。</w:t>
      </w:r>
    </w:p>
    <w:p>
      <w:pPr>
        <w:numPr>
          <w:ilvl w:val="0"/>
          <w:numId w:val="1073"/>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3"/>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52" w:name="验证指标-1"/>
      <w:r>
        <w:t xml:space="preserve">验证指标</w:t>
      </w:r>
      <w:bookmarkEnd w:id="252"/>
    </w:p>
    <w:p>
      <w:pPr>
        <w:numPr>
          <w:ilvl w:val="0"/>
          <w:numId w:val="1074"/>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4"/>
        </w:numPr>
        <w:pStyle w:val="Compact"/>
      </w:pPr>
      <w:r>
        <w:t xml:space="preserve">动量</w:t>
      </w:r>
      <w:r>
        <w:t xml:space="preserve"> </w:t>
      </w:r>
      <m:oMath>
        <m:r>
          <m:t>⟨</m:t>
        </m:r>
        <m:r>
          <m:t>p</m:t>
        </m:r>
        <m:r>
          <m:t>⟩</m:t>
        </m:r>
      </m:oMath>
      <w:r>
        <w:t xml:space="preserve"> </w:t>
      </w:r>
      <w:r>
        <w:t xml:space="preserve">守恒；</w:t>
      </w:r>
    </w:p>
    <w:p>
      <w:pPr>
        <w:numPr>
          <w:ilvl w:val="0"/>
          <w:numId w:val="1074"/>
        </w:numPr>
        <w:pStyle w:val="Compact"/>
      </w:pPr>
      <w:r>
        <w:t xml:space="preserve">能量</w:t>
      </w:r>
      <w:r>
        <w:t xml:space="preserve"> </w:t>
      </w:r>
      <m:oMath>
        <m:r>
          <m:t>⟨</m:t>
        </m:r>
        <m:r>
          <m:t>H</m:t>
        </m:r>
        <m:r>
          <m:t>⟩</m:t>
        </m:r>
      </m:oMath>
      <w:r>
        <w:t xml:space="preserve"> </w:t>
      </w:r>
      <w:r>
        <w:t xml:space="preserve">守恒；</w:t>
      </w:r>
    </w:p>
    <w:p>
      <w:pPr>
        <w:numPr>
          <w:ilvl w:val="0"/>
          <w:numId w:val="1074"/>
        </w:numPr>
        <w:pStyle w:val="Compact"/>
      </w:pPr>
      <w:r>
        <w:t xml:space="preserve">范数</w:t>
      </w:r>
      <w:r>
        <w:t xml:space="preserve"> </w:t>
      </w:r>
      <m:oMath>
        <m:r>
          <m:t>∥</m:t>
        </m:r>
        <m:r>
          <m:t>ψ</m:t>
        </m:r>
        <m:r>
          <m:t>∥</m:t>
        </m:r>
      </m:oMath>
      <w:r>
        <w:t xml:space="preserve"> </w:t>
      </w:r>
      <w:r>
        <w:t xml:space="preserve">守恒；</w:t>
      </w:r>
    </w:p>
    <w:p>
      <w:pPr>
        <w:numPr>
          <w:ilvl w:val="0"/>
          <w:numId w:val="1074"/>
        </w:numPr>
        <w:pStyle w:val="Compact"/>
      </w:pPr>
      <w:r>
        <w:t xml:space="preserve">边界处波函数无明显反射。</w:t>
      </w:r>
    </w:p>
    <w:p>
      <w:pPr>
        <w:pStyle w:val="FirstParagraph"/>
      </w:pPr>
      <w:r>
        <w:t xml:space="preserve">图 10.2 给出了该数值实验的完整结果（</w:t>
      </w:r>
      <m:oMath>
        <m:r>
          <m:t>N</m:t>
        </m:r>
        <m:r>
          <m:t>=</m:t>
        </m:r>
        <m:r>
          <m:t>2048</m:t>
        </m:r>
      </m:oMath>
      <w:r>
        <w:t xml:space="preserve"> </w:t>
      </w:r>
      <w:r>
        <w:t xml:space="preserve">网格，</w:t>
      </w:r>
      <m:oMath>
        <m:r>
          <m:t>Δ</m:t>
        </m:r>
        <m:r>
          <m:t>t</m:t>
        </m:r>
        <m:r>
          <m:t>=</m:t>
        </m:r>
        <m:r>
          <m:t>0.01</m:t>
        </m:r>
        <m:r>
          <m:t> </m:t>
        </m:r>
        <m:r>
          <m:t>a</m:t>
        </m:r>
        <m:r>
          <m:t>.</m:t>
        </m:r>
        <m:r>
          <m:t>u</m:t>
        </m:r>
        <m:r>
          <m:t>.</m:t>
        </m:r>
      </m:oMath>
      <w:r>
        <w:t xml:space="preserve">，3000 步 split-operator 传播）：左图中高斯波包（</w:t>
      </w:r>
      <m:oMath>
        <m:r>
          <m:t>σ</m:t>
        </m:r>
        <m:r>
          <m:t>=</m:t>
        </m:r>
        <m:r>
          <m:t>6</m:t>
        </m:r>
        <m:r>
          <m:t> </m:t>
        </m:r>
        <m:sSub>
          <m:e>
            <m:r>
              <m:t>a</m:t>
            </m:r>
          </m:e>
          <m:sub>
            <m:r>
              <m:t>0</m:t>
            </m:r>
          </m:sub>
        </m:sSub>
      </m:oMath>
      <w:r>
        <w:t xml:space="preserve">，</w:t>
      </w:r>
      <m:oMath>
        <m:sSub>
          <m:e>
            <m:r>
              <m:t>k</m:t>
            </m:r>
          </m:e>
          <m:sub>
            <m:r>
              <m:t>0</m:t>
            </m:r>
          </m:sub>
        </m:sSub>
        <m:r>
          <m:t>=</m:t>
        </m:r>
        <m:r>
          <m:t>3</m:t>
        </m:r>
        <m:r>
          <m:t> </m:t>
        </m:r>
        <m:sSubSup>
          <m:e>
            <m:r>
              <m:t>a</m:t>
            </m:r>
          </m:e>
          <m:sub>
            <m:r>
              <m:t>0</m:t>
            </m:r>
          </m:sub>
          <m:sup>
            <m:r>
              <m:t>−</m:t>
            </m:r>
            <m:r>
              <m:t>1</m:t>
            </m:r>
          </m:sup>
        </m:sSubSup>
      </m:oMath>
      <w:r>
        <w:t xml:space="preserve">）以群速度</w:t>
      </w:r>
      <w:r>
        <w:t xml:space="preserve"> </w:t>
      </w:r>
      <m:oMath>
        <m:r>
          <m:t>v</m:t>
        </m:r>
        <m:r>
          <m:t>=</m:t>
        </m:r>
        <m:sSub>
          <m:e>
            <m:r>
              <m:t>k</m:t>
            </m:r>
          </m:e>
          <m:sub>
            <m:r>
              <m:t>0</m:t>
            </m:r>
          </m:sub>
        </m:sSub>
      </m:oMath>
      <w:r>
        <w:t xml:space="preserve"> </w:t>
      </w:r>
      <w:r>
        <w:t xml:space="preserve">平移并伴随色散展宽，</w:t>
      </w:r>
      <m:oMath>
        <m:r>
          <m:t>t</m:t>
        </m:r>
        <m:r>
          <m:t>=</m:t>
        </m:r>
        <m:r>
          <m:t>30</m:t>
        </m:r>
        <m:r>
          <m:t> </m:t>
        </m:r>
        <m:r>
          <m:t>a</m:t>
        </m:r>
        <m:r>
          <m:t>.</m:t>
        </m:r>
        <m:r>
          <m:t>u</m:t>
        </m:r>
        <m:r>
          <m:t>.</m:t>
        </m:r>
      </m:oMath>
      <w:r>
        <w:t xml:space="preserve"> </w:t>
      </w:r>
      <w:r>
        <w:t xml:space="preserve">的数值快照与自由粒子解析解</w:t>
      </w:r>
      <w:r>
        <w:t xml:space="preserve"> </w:t>
      </w:r>
      <m:oMath>
        <m:r>
          <m:t>ψ</m:t>
        </m:r>
        <m:r>
          <m:t>(</m:t>
        </m:r>
        <m:r>
          <m:t>x</m:t>
        </m:r>
        <m:r>
          <m:t>,</m:t>
        </m:r>
        <m:r>
          <m:t>t</m:t>
        </m:r>
        <m:r>
          <m:t>)</m:t>
        </m:r>
        <m:r>
          <m:t>=</m:t>
        </m:r>
        <m:f>
          <m:fPr>
            <m:type m:val="bar"/>
          </m:fPr>
          <m:num>
            <m:r>
              <m:t>(</m:t>
            </m:r>
            <m:r>
              <m:t>2</m:t>
            </m:r>
            <m:r>
              <m:t>π</m:t>
            </m:r>
            <m:sSup>
              <m:e>
                <m:r>
                  <m:t>σ</m:t>
                </m:r>
              </m:e>
              <m:sup>
                <m:r>
                  <m:t>2</m:t>
                </m:r>
              </m:sup>
            </m:sSup>
            <m:sSup>
              <m:e>
                <m:r>
                  <m:t>)</m:t>
                </m:r>
              </m:e>
              <m:sup>
                <m:r>
                  <m:t>−</m:t>
                </m:r>
                <m:r>
                  <m:t>1</m:t>
                </m:r>
                <m:r>
                  <m:t>/</m:t>
                </m:r>
                <m:r>
                  <m:t>4</m:t>
                </m:r>
              </m:sup>
            </m:sSup>
          </m:num>
          <m:den>
            <m:rad>
              <m:radPr>
                <m:degHide m:val="1"/>
              </m:radPr>
              <m:deg/>
              <m:e>
                <m:r>
                  <m:t>1</m:t>
                </m:r>
                <m:r>
                  <m:t>+</m:t>
                </m:r>
                <m:r>
                  <m:t>i</m:t>
                </m:r>
                <m:r>
                  <m:t>t</m:t>
                </m:r>
                <m:r>
                  <m:t>/</m:t>
                </m:r>
                <m:r>
                  <m:t>2</m:t>
                </m:r>
                <m:sSup>
                  <m:e>
                    <m:r>
                      <m:t>σ</m:t>
                    </m:r>
                  </m:e>
                  <m:sup>
                    <m:r>
                      <m:t>2</m:t>
                    </m:r>
                  </m:sup>
                </m:sSup>
              </m:e>
            </m:rad>
          </m:den>
        </m:f>
        <m:r>
          <m:rPr>
            <m:nor/>
            <m:sty m:val="p"/>
          </m:rPr>
          <m:t>exp</m:t>
        </m:r>
        <m:d>
          <m:dPr>
            <m:begChr m:val="["/>
            <m:endChr m:val="]"/>
            <m:grow/>
          </m:dPr>
          <m:e>
            <m:r>
              <m:t>−</m:t>
            </m:r>
            <m:f>
              <m:fPr>
                <m:type m:val="bar"/>
              </m:fPr>
              <m:num>
                <m:r>
                  <m:t>(</m:t>
                </m:r>
                <m:r>
                  <m:t>x</m:t>
                </m:r>
                <m:r>
                  <m:t>−</m:t>
                </m:r>
                <m:sSub>
                  <m:e>
                    <m:r>
                      <m:t>x</m:t>
                    </m:r>
                  </m:e>
                  <m:sub>
                    <m:r>
                      <m:t>0</m:t>
                    </m:r>
                  </m:sub>
                </m:sSub>
                <m:r>
                  <m:t>−</m:t>
                </m:r>
                <m:sSub>
                  <m:e>
                    <m:r>
                      <m:t>k</m:t>
                    </m:r>
                  </m:e>
                  <m:sub>
                    <m:r>
                      <m:t>0</m:t>
                    </m:r>
                  </m:sub>
                </m:sSub>
                <m:r>
                  <m:t>t</m:t>
                </m:r>
                <m:sSup>
                  <m:e>
                    <m:r>
                      <m:t>)</m:t>
                    </m:r>
                  </m:e>
                  <m:sup>
                    <m:r>
                      <m:t>2</m:t>
                    </m:r>
                  </m:sup>
                </m:sSup>
              </m:num>
              <m:den>
                <m:r>
                  <m:t>4</m:t>
                </m:r>
                <m:sSup>
                  <m:e>
                    <m:r>
                      <m:t>σ</m:t>
                    </m:r>
                  </m:e>
                  <m:sup>
                    <m:r>
                      <m:t>2</m:t>
                    </m:r>
                  </m:sup>
                </m:sSup>
                <m:r>
                  <m:t>(</m:t>
                </m:r>
                <m:r>
                  <m:t>1</m:t>
                </m:r>
                <m:r>
                  <m:t>+</m:t>
                </m:r>
                <m:r>
                  <m:t>i</m:t>
                </m:r>
                <m:r>
                  <m:t>t</m:t>
                </m:r>
                <m:r>
                  <m:t>/</m:t>
                </m:r>
                <m:r>
                  <m:t>2</m:t>
                </m:r>
                <m:sSup>
                  <m:e>
                    <m:r>
                      <m:t>σ</m:t>
                    </m:r>
                  </m:e>
                  <m:sup>
                    <m:r>
                      <m:t>2</m:t>
                    </m:r>
                  </m:sup>
                </m:sSup>
                <m:r>
                  <m:t>)</m:t>
                </m:r>
              </m:den>
            </m:f>
            <m:r>
              <m:t>+</m:t>
            </m:r>
            <m:r>
              <m:t>i</m:t>
            </m:r>
            <m:sSub>
              <m:e>
                <m:r>
                  <m:t>k</m:t>
                </m:r>
              </m:e>
              <m:sub>
                <m:r>
                  <m:t>0</m:t>
                </m:r>
              </m:sub>
            </m:sSub>
            <m:r>
              <m:t>(</m:t>
            </m:r>
            <m:r>
              <m:t>x</m:t>
            </m:r>
            <m:r>
              <m:t>−</m:t>
            </m:r>
            <m:sSub>
              <m:e>
                <m:r>
                  <m:t>x</m:t>
                </m:r>
              </m:e>
              <m:sub>
                <m:r>
                  <m:t>0</m:t>
                </m:r>
              </m:sub>
            </m:sSub>
            <m:r>
              <m:t>−</m:t>
            </m:r>
            <m:f>
              <m:fPr>
                <m:type m:val="lin"/>
              </m:fPr>
              <m:num>
                <m:sSub>
                  <m:e>
                    <m:r>
                      <m:t>k</m:t>
                    </m:r>
                  </m:e>
                  <m:sub>
                    <m:r>
                      <m:t>0</m:t>
                    </m:r>
                  </m:sub>
                </m:sSub>
                <m:r>
                  <m:t>t</m:t>
                </m:r>
              </m:num>
              <m:den>
                <m:r>
                  <m:t>2</m:t>
                </m:r>
              </m:den>
            </m:f>
            <m:r>
              <m:t>)</m:t>
            </m:r>
          </m:e>
        </m:d>
      </m:oMath>
      <w:r>
        <w:t xml:space="preserve">（黑色虚线）在整条曲线上重合，且</w:t>
      </w:r>
      <w:r>
        <w:t xml:space="preserve"> </w:t>
      </w:r>
      <m:oMath>
        <m:r>
          <m:t>⟨</m:t>
        </m:r>
        <m:r>
          <m:t>x</m:t>
        </m:r>
        <m:r>
          <m:t>⟩</m:t>
        </m:r>
        <m:r>
          <m:t>(</m:t>
        </m:r>
        <m:r>
          <m:t>30</m:t>
        </m:r>
        <m:r>
          <m:t>)</m:t>
        </m:r>
        <m:r>
          <m:t>=</m:t>
        </m:r>
        <m:r>
          <m:t>50.0000</m:t>
        </m:r>
        <m:r>
          <m:t> </m:t>
        </m:r>
        <m:sSub>
          <m:e>
            <m:r>
              <m:t>a</m:t>
            </m:r>
          </m:e>
          <m:sub>
            <m:r>
              <m:t>0</m:t>
            </m:r>
          </m:sub>
        </m:sSub>
      </m:oMath>
      <w:r>
        <w:t xml:space="preserve"> </w:t>
      </w:r>
      <w:r>
        <w:t xml:space="preserve">与线性理论</w:t>
      </w:r>
      <w:r>
        <w:t xml:space="preserve"> </w:t>
      </w:r>
      <m:oMath>
        <m:sSub>
          <m:e>
            <m:r>
              <m:t>x</m:t>
            </m:r>
          </m:e>
          <m:sub>
            <m:r>
              <m:t>0</m:t>
            </m:r>
          </m:sub>
        </m:sSub>
        <m:r>
          <m:t>+</m:t>
        </m:r>
        <m:sSub>
          <m:e>
            <m:r>
              <m:t>k</m:t>
            </m:r>
          </m:e>
          <m:sub>
            <m:r>
              <m:t>0</m:t>
            </m:r>
          </m:sub>
        </m:sSub>
        <m:r>
          <m:t>t</m:t>
        </m:r>
      </m:oMath>
      <w:r>
        <w:t xml:space="preserve"> </w:t>
      </w:r>
      <w:r>
        <w:t xml:space="preserve">精确一致；右图显示范数偏差与相对能量偏差在全程保持在</w:t>
      </w:r>
      <w:r>
        <w:t xml:space="preserve"> </w:t>
      </w:r>
      <m:oMath>
        <m:r>
          <m:t>3</m:t>
        </m:r>
        <m:r>
          <m:t>×</m:t>
        </m:r>
        <m:sSup>
          <m:e>
            <m:r>
              <m:t>10</m:t>
            </m:r>
          </m:e>
          <m:sup>
            <m:r>
              <m:t>−</m:t>
            </m:r>
            <m:r>
              <m:t>13</m:t>
            </m:r>
          </m:sup>
        </m:sSup>
      </m:oMath>
      <w:r>
        <w:t xml:space="preserve"> </w:t>
      </w:r>
      <w:r>
        <w:t xml:space="preserve">水平——split-operator 传播子严格幺正，二者的残余漂移完全来自 FFT 舍入，这正是幺正演化数值实现的验收判据。</w:t>
      </w:r>
    </w:p>
    <w:p>
      <w:pPr>
        <w:pStyle w:val="CaptionedFigure"/>
      </w:pPr>
      <w:r>
        <w:drawing>
          <wp:inline>
            <wp:extent cx="4319999" cy="1727999"/>
            <wp:effectExtent b="0" l="0" r="0" t="0"/>
            <wp:docPr descr="图 10.2：一维高斯波包的 split-operator 传播与守恒量诊断（N=2048，\Delta t=0.01\ a.u.，3000 步）。左图：|\psi(x,t)|^2 的四个时刻快照与 t=30\ a.u. 解析解（黑虚线）对比；右图：范数偏差 |\|\psi\|^2-1| 与相对能量偏差 |\langle H\rangle(t)-\langle H\rangle(0)|/|\langle H\rangle(0)| 全程处于机器精度水平。绘图脚本见 docs/generate_figures.py。" title="" id="1" name="Picture"/>
            <a:graphic>
              <a:graphicData uri="http://schemas.openxmlformats.org/drawingml/2006/picture">
                <pic:pic>
                  <pic:nvPicPr>
                    <pic:cNvPr descr="figures/fig11_wavepacket_split_operator.png" id="0" name="Picture"/>
                    <pic:cNvPicPr>
                      <a:picLocks noChangeArrowheads="1" noChangeAspect="1"/>
                    </pic:cNvPicPr>
                  </pic:nvPicPr>
                  <pic:blipFill>
                    <a:blip r:embed="rId253"/>
                    <a:stretch>
                      <a:fillRect/>
                    </a:stretch>
                  </pic:blipFill>
                  <pic:spPr bwMode="auto">
                    <a:xfrm>
                      <a:off x="0" y="0"/>
                      <a:ext cx="4319999" cy="1727999"/>
                    </a:xfrm>
                    <a:prstGeom prst="rect">
                      <a:avLst/>
                    </a:prstGeom>
                    <a:noFill/>
                    <a:ln w="9525">
                      <a:noFill/>
                      <a:headEnd/>
                      <a:tailEnd/>
                    </a:ln>
                  </pic:spPr>
                </pic:pic>
              </a:graphicData>
            </a:graphic>
          </wp:inline>
        </w:drawing>
      </w:r>
    </w:p>
    <w:p>
      <w:pPr>
        <w:pStyle w:val="ImageCaption"/>
      </w:pPr>
      <w:r>
        <w:t xml:space="preserve">图 10.2：一维高斯波包的 split-operator 传播与守恒量诊断（</w:t>
      </w:r>
      <m:oMath>
        <m:r>
          <m:t>N</m:t>
        </m:r>
        <m:r>
          <m:t>=</m:t>
        </m:r>
        <m:r>
          <m:t>2048</m:t>
        </m:r>
      </m:oMath>
      <w:r>
        <w:t xml:space="preserve">，</w:t>
      </w:r>
      <m:oMath>
        <m:r>
          <m:t>Δ</m:t>
        </m:r>
        <m:r>
          <m:t>t</m:t>
        </m:r>
        <m:r>
          <m:t>=</m:t>
        </m:r>
        <m:r>
          <m:t>0.01</m:t>
        </m:r>
        <m:r>
          <m:t> </m:t>
        </m:r>
        <m:r>
          <m:t>a</m:t>
        </m:r>
        <m:r>
          <m:t>.</m:t>
        </m:r>
        <m:r>
          <m:t>u</m:t>
        </m:r>
        <m:r>
          <m:t>.</m:t>
        </m:r>
      </m:oMath>
      <w:r>
        <w:t xml:space="preserve">，3000 步）。左图：</w:t>
      </w:r>
      <m:oMath>
        <m:r>
          <m:t>|</m:t>
        </m:r>
        <m:r>
          <m:t>ψ</m:t>
        </m:r>
        <m:r>
          <m:t>(</m:t>
        </m:r>
        <m:r>
          <m:t>x</m:t>
        </m:r>
        <m:r>
          <m:t>,</m:t>
        </m:r>
        <m:r>
          <m:t>t</m:t>
        </m:r>
        <m:r>
          <m:t>)</m:t>
        </m:r>
        <m:sSup>
          <m:e>
            <m:r>
              <m:t>|</m:t>
            </m:r>
          </m:e>
          <m:sup>
            <m:r>
              <m:t>2</m:t>
            </m:r>
          </m:sup>
        </m:sSup>
      </m:oMath>
      <w:r>
        <w:t xml:space="preserve"> </w:t>
      </w:r>
      <w:r>
        <w:t xml:space="preserve">的四个时刻快照与</w:t>
      </w:r>
      <w:r>
        <w:t xml:space="preserve"> </w:t>
      </w:r>
      <m:oMath>
        <m:r>
          <m:t>t</m:t>
        </m:r>
        <m:r>
          <m:t>=</m:t>
        </m:r>
        <m:r>
          <m:t>30</m:t>
        </m:r>
        <m:r>
          <m:t> </m:t>
        </m:r>
        <m:r>
          <m:t>a</m:t>
        </m:r>
        <m:r>
          <m:t>.</m:t>
        </m:r>
        <m:r>
          <m:t>u</m:t>
        </m:r>
        <m:r>
          <m:t>.</m:t>
        </m:r>
      </m:oMath>
      <w:r>
        <w:t xml:space="preserve"> </w:t>
      </w:r>
      <w:r>
        <w:t xml:space="preserve">解析解（黑虚线）对比；右图：范数偏差</w:t>
      </w:r>
      <w:r>
        <w:t xml:space="preserve"> </w:t>
      </w:r>
      <m:oMath>
        <m:r>
          <m:t>|</m:t>
        </m:r>
        <m:r>
          <m:t>∥</m:t>
        </m:r>
        <m:r>
          <m:t>ψ</m:t>
        </m:r>
        <m:sSup>
          <m:e>
            <m:r>
              <m:t>∥</m:t>
            </m:r>
          </m:e>
          <m:sup>
            <m:r>
              <m:t>2</m:t>
            </m:r>
          </m:sup>
        </m:sSup>
        <m:r>
          <m:t>−</m:t>
        </m:r>
        <m:r>
          <m:t>1</m:t>
        </m:r>
        <m:r>
          <m:t>|</m:t>
        </m:r>
      </m:oMath>
      <w:r>
        <w:t xml:space="preserve"> </w:t>
      </w:r>
      <w:r>
        <w:t xml:space="preserve">与相对能量偏差</w:t>
      </w:r>
      <w:r>
        <w:t xml:space="preserve"> </w:t>
      </w:r>
      <m:oMath>
        <m:r>
          <m:t>|</m:t>
        </m:r>
        <m:r>
          <m:t>⟨</m:t>
        </m:r>
        <m:r>
          <m:t>H</m:t>
        </m:r>
        <m:r>
          <m:t>⟩</m:t>
        </m:r>
        <m:r>
          <m:t>(</m:t>
        </m:r>
        <m:r>
          <m:t>t</m:t>
        </m:r>
        <m:r>
          <m:t>)</m:t>
        </m:r>
        <m:r>
          <m:t>−</m:t>
        </m:r>
        <m:r>
          <m:t>⟨</m:t>
        </m:r>
        <m:r>
          <m:t>H</m:t>
        </m:r>
        <m:r>
          <m:t>⟩</m:t>
        </m:r>
        <m:r>
          <m:t>(</m:t>
        </m:r>
        <m:r>
          <m:t>0</m:t>
        </m:r>
        <m:r>
          <m:t>)</m:t>
        </m:r>
        <m:r>
          <m:t>|</m:t>
        </m:r>
        <m:r>
          <m:t>/</m:t>
        </m:r>
        <m:r>
          <m:t>|</m:t>
        </m:r>
        <m:r>
          <m:t>⟨</m:t>
        </m:r>
        <m:r>
          <m:t>H</m:t>
        </m:r>
        <m:r>
          <m:t>⟩</m:t>
        </m:r>
        <m:r>
          <m:t>(</m:t>
        </m:r>
        <m:r>
          <m:t>0</m:t>
        </m:r>
        <m:r>
          <m:t>)</m:t>
        </m:r>
        <m:r>
          <m:t>|</m:t>
        </m:r>
      </m:oMath>
      <w:r>
        <w:t xml:space="preserve"> </w:t>
      </w:r>
      <w:r>
        <w:t xml:space="preserve">全程处于机器精度水平。绘图脚本见</w:t>
      </w:r>
      <w:r>
        <w:t xml:space="preserve"> </w:t>
      </w:r>
      <w:r>
        <w:rPr>
          <w:rStyle w:val="VerbatimChar"/>
        </w:rPr>
        <w:t xml:space="preserve">docs/generate_figures.py</w:t>
      </w:r>
      <w:r>
        <w:t xml:space="preserve">。</w:t>
      </w:r>
    </w:p>
    <w:p>
      <w:pPr>
        <w:pStyle w:val="Heading4"/>
      </w:pPr>
      <w:bookmarkStart w:id="254" w:name="对应源码-28"/>
      <w:r>
        <w:t xml:space="preserve">对应源码</w:t>
      </w:r>
      <w:bookmarkEnd w:id="254"/>
    </w:p>
    <w:p>
      <w:pPr>
        <w:numPr>
          <w:ilvl w:val="0"/>
          <w:numId w:val="1075"/>
        </w:numPr>
        <w:pStyle w:val="Compact"/>
      </w:pPr>
      <w:hyperlink r:id="rId255">
        <w:r>
          <w:rPr>
            <w:rStyle w:val="Hyperlink"/>
          </w:rPr>
          <w:t xml:space="preserve">examples/ex03_split_operator_1d.f90</w:t>
        </w:r>
      </w:hyperlink>
    </w:p>
    <w:p>
      <w:pPr>
        <w:numPr>
          <w:ilvl w:val="0"/>
          <w:numId w:val="107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6"/>
        </w:numPr>
      </w:pPr>
      <w:hyperlink r:id="rId35">
        <w:r>
          <w:rPr>
            <w:rStyle w:val="Hyperlink"/>
          </w:rPr>
          <w:t xml:space="preserve">src/mod_wavepacket_propagator.f90</w:t>
        </w:r>
      </w:hyperlink>
    </w:p>
    <w:p>
      <w:pPr>
        <w:numPr>
          <w:ilvl w:val="0"/>
          <w:numId w:val="107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定态与含时散射的交叉验证"/>
      <w:r>
        <w:t xml:space="preserve">10.3　定态与含时散射的交叉验证</w:t>
      </w:r>
      <w:bookmarkEnd w:id="257"/>
    </w:p>
    <w:p>
      <w:pPr>
        <w:pStyle w:val="Heading4"/>
      </w:pPr>
      <w:bookmarkStart w:id="258" w:name="物理模型-2"/>
      <w:r>
        <w:t xml:space="preserve">物理模型</w:t>
      </w:r>
      <w:bookmarkEnd w:id="25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59" w:name="数值实验-3"/>
      <w:r>
        <w:t xml:space="preserve">数值实验</w:t>
      </w:r>
      <w:bookmarkEnd w:id="259"/>
    </w:p>
    <w:p>
      <w:pPr>
        <w:numPr>
          <w:ilvl w:val="0"/>
          <w:numId w:val="1077"/>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7"/>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7"/>
        </w:numPr>
        <w:pStyle w:val="Compact"/>
      </w:pPr>
      <w:r>
        <w:t xml:space="preserve">比较共振峰位置、宽度和幅度。</w:t>
      </w:r>
    </w:p>
    <w:p>
      <w:pPr>
        <w:numPr>
          <w:ilvl w:val="0"/>
          <w:numId w:val="1077"/>
        </w:numPr>
        <w:pStyle w:val="Compact"/>
      </w:pPr>
      <w:r>
        <w:t xml:space="preserve">改变波包宽度</w:t>
      </w:r>
      <w:r>
        <w:t xml:space="preserve"> </w:t>
      </w:r>
      <m:oMath>
        <m:r>
          <m:t>σ</m:t>
        </m:r>
      </m:oMath>
      <w:r>
        <w:t xml:space="preserve">，检查能量分辨率。</w:t>
      </w:r>
    </w:p>
    <w:p>
      <w:pPr>
        <w:numPr>
          <w:ilvl w:val="0"/>
          <w:numId w:val="1077"/>
        </w:numPr>
        <w:pStyle w:val="Compact"/>
      </w:pPr>
      <w:r>
        <w:t xml:space="preserve">改变 CAP 长度和强度，检查吸收误差。</w:t>
      </w:r>
    </w:p>
    <w:p>
      <w:pPr>
        <w:pStyle w:val="Heading4"/>
      </w:pPr>
      <w:bookmarkStart w:id="260" w:name="验证指标-2"/>
      <w:r>
        <w:t xml:space="preserve">验证指标</w:t>
      </w:r>
      <w:bookmarkEnd w:id="260"/>
    </w:p>
    <w:p>
      <w:pPr>
        <w:numPr>
          <w:ilvl w:val="0"/>
          <w:numId w:val="1078"/>
        </w:numPr>
        <w:pStyle w:val="Compact"/>
      </w:pPr>
      <w:r>
        <w:t xml:space="preserve">峰位一致；</w:t>
      </w:r>
    </w:p>
    <w:p>
      <w:pPr>
        <w:numPr>
          <w:ilvl w:val="0"/>
          <w:numId w:val="1078"/>
        </w:numPr>
        <w:pStyle w:val="Compact"/>
      </w:pPr>
      <w:r>
        <w:t xml:space="preserve">峰宽一致；</w:t>
      </w:r>
    </w:p>
    <w:p>
      <w:pPr>
        <w:numPr>
          <w:ilvl w:val="0"/>
          <w:numId w:val="1078"/>
        </w:numPr>
        <w:pStyle w:val="Compact"/>
      </w:pPr>
      <w:r>
        <w:t xml:space="preserve">透射与反射之和接近 1；</w:t>
      </w:r>
    </w:p>
    <w:p>
      <w:pPr>
        <w:numPr>
          <w:ilvl w:val="0"/>
          <w:numId w:val="1078"/>
        </w:numPr>
        <w:pStyle w:val="Compact"/>
      </w:pPr>
      <w:r>
        <w:t xml:space="preserve">不同</w:t>
      </w:r>
      <w:r>
        <w:t xml:space="preserve"> </w:t>
      </w:r>
      <m:oMath>
        <m:r>
          <m:t>σ</m:t>
        </m:r>
      </m:oMath>
      <w:r>
        <w:t xml:space="preserve"> </w:t>
      </w:r>
      <w:r>
        <w:t xml:space="preserve">下结果稳定。</w:t>
      </w:r>
    </w:p>
    <w:p>
      <w:pPr>
        <w:pStyle w:val="Heading4"/>
      </w:pPr>
      <w:bookmarkStart w:id="261" w:name="对应源码-29"/>
      <w:r>
        <w:t xml:space="preserve">对应源码</w:t>
      </w:r>
      <w:bookmarkEnd w:id="261"/>
    </w:p>
    <w:p>
      <w:pPr>
        <w:numPr>
          <w:ilvl w:val="0"/>
          <w:numId w:val="1079"/>
        </w:numPr>
        <w:pStyle w:val="Compact"/>
      </w:pPr>
      <w:hyperlink r:id="rId262">
        <w:r>
          <w:rPr>
            <w:rStyle w:val="Hyperlink"/>
          </w:rPr>
          <w:t xml:space="preserve">examples/ex07_scattering_wavefunctions_ti_td.f90</w:t>
        </w:r>
      </w:hyperlink>
    </w:p>
    <w:p>
      <w:pPr>
        <w:numPr>
          <w:ilvl w:val="0"/>
          <w:numId w:val="107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0"/>
        </w:numPr>
      </w:pPr>
      <w:hyperlink r:id="rId145">
        <w:r>
          <w:rPr>
            <w:rStyle w:val="Hyperlink"/>
          </w:rPr>
          <w:t xml:space="preserve">src/mod_td_scattering.f90</w:t>
        </w:r>
      </w:hyperlink>
    </w:p>
    <w:p>
      <w:pPr>
        <w:numPr>
          <w:ilvl w:val="0"/>
          <w:numId w:val="108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多通道-feshbach-扫描"/>
      <w:r>
        <w:t xml:space="preserve">10.4　多通道 Feshbach 扫描</w:t>
      </w:r>
      <w:bookmarkEnd w:id="264"/>
    </w:p>
    <w:p>
      <w:pPr>
        <w:pStyle w:val="Heading4"/>
      </w:pPr>
      <w:bookmarkStart w:id="265" w:name="物理模型-3"/>
      <w:r>
        <w:t xml:space="preserve">物理模型</w:t>
      </w:r>
      <w:bookmarkEnd w:id="26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66" w:name="数值实验-4"/>
      <w:r>
        <w:t xml:space="preserve">数值实验</w:t>
      </w:r>
      <w:bookmarkEnd w:id="266"/>
    </w:p>
    <w:p>
      <w:pPr>
        <w:numPr>
          <w:ilvl w:val="0"/>
          <w:numId w:val="1081"/>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81"/>
        </w:numPr>
        <w:pStyle w:val="Compact"/>
      </w:pPr>
      <w:r>
        <w:t xml:space="preserve">对每个</w:t>
      </w:r>
      <w:r>
        <w:t xml:space="preserve"> </w:t>
      </w:r>
      <m:oMath>
        <m:r>
          <m:t>B</m:t>
        </m:r>
      </m:oMath>
      <w:r>
        <w:t xml:space="preserve"> </w:t>
      </w:r>
      <w:r>
        <w:t xml:space="preserve">构造耦合势矩阵。</w:t>
      </w:r>
    </w:p>
    <w:p>
      <w:pPr>
        <w:numPr>
          <w:ilvl w:val="0"/>
          <w:numId w:val="1081"/>
        </w:numPr>
        <w:pStyle w:val="Compact"/>
      </w:pPr>
      <w:r>
        <w:t xml:space="preserve">调用多通道 Log-Derivative 求解器。</w:t>
      </w:r>
    </w:p>
    <w:p>
      <w:pPr>
        <w:numPr>
          <w:ilvl w:val="0"/>
          <w:numId w:val="1081"/>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81"/>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81"/>
        </w:numPr>
        <w:pStyle w:val="Compact"/>
      </w:pPr>
      <w:r>
        <w:t xml:space="preserve">改变磁场步长和径向网格，检查拟合参数稳定。</w:t>
      </w:r>
    </w:p>
    <w:p>
      <w:pPr>
        <w:pStyle w:val="Heading4"/>
      </w:pPr>
      <w:bookmarkStart w:id="267" w:name="验证指标-3"/>
      <w:r>
        <w:t xml:space="preserve">验证指标</w:t>
      </w:r>
      <w:bookmarkEnd w:id="267"/>
    </w:p>
    <w:p>
      <w:pPr>
        <w:numPr>
          <w:ilvl w:val="0"/>
          <w:numId w:val="1082"/>
        </w:numPr>
        <w:pStyle w:val="Compact"/>
      </w:pPr>
      <m:oMath>
        <m:r>
          <m:t>S</m:t>
        </m:r>
      </m:oMath>
      <w:r>
        <w:t xml:space="preserve"> </w:t>
      </w:r>
      <w:r>
        <w:t xml:space="preserve">矩阵幺正；</w:t>
      </w:r>
    </w:p>
    <w:p>
      <w:pPr>
        <w:numPr>
          <w:ilvl w:val="0"/>
          <w:numId w:val="1082"/>
        </w:numPr>
        <w:pStyle w:val="Compact"/>
      </w:pPr>
      <w:r>
        <w:t xml:space="preserve">开通道与闭通道划分正确；</w:t>
      </w:r>
    </w:p>
    <w:p>
      <w:pPr>
        <w:numPr>
          <w:ilvl w:val="0"/>
          <w:numId w:val="1082"/>
        </w:numPr>
        <w:pStyle w:val="Compact"/>
      </w:pPr>
      <w:r>
        <w:t xml:space="preserve">共振位置对网格不敏感；</w:t>
      </w:r>
    </w:p>
    <w:p>
      <w:pPr>
        <w:numPr>
          <w:ilvl w:val="0"/>
          <w:numId w:val="1082"/>
        </w:numPr>
        <w:pStyle w:val="Compact"/>
      </w:pPr>
      <w:r>
        <w:t xml:space="preserve">拟合残差可控。</w:t>
      </w:r>
    </w:p>
    <w:p>
      <w:pPr>
        <w:pStyle w:val="Heading4"/>
      </w:pPr>
      <w:bookmarkStart w:id="268" w:name="对应源码-30"/>
      <w:r>
        <w:t xml:space="preserve">对应源码</w:t>
      </w:r>
      <w:bookmarkEnd w:id="268"/>
    </w:p>
    <w:p>
      <w:pPr>
        <w:numPr>
          <w:ilvl w:val="0"/>
          <w:numId w:val="1083"/>
        </w:numPr>
        <w:pStyle w:val="Compact"/>
      </w:pPr>
      <w:hyperlink r:id="rId269">
        <w:r>
          <w:rPr>
            <w:rStyle w:val="Hyperlink"/>
          </w:rPr>
          <w:t xml:space="preserve">examples/ex08_ultracold_feshbach_segmented.f90</w:t>
        </w:r>
      </w:hyperlink>
    </w:p>
    <w:p>
      <w:pPr>
        <w:numPr>
          <w:ilvl w:val="0"/>
          <w:numId w:val="108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7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4"/>
        </w:numPr>
      </w:pPr>
      <w:hyperlink r:id="rId140">
        <w:r>
          <w:rPr>
            <w:rStyle w:val="Hyperlink"/>
          </w:rPr>
          <w:t xml:space="preserve">src/mod_field_scattering.f90</w:t>
        </w:r>
      </w:hyperlink>
    </w:p>
    <w:p>
      <w:pPr>
        <w:numPr>
          <w:ilvl w:val="0"/>
          <w:numId w:val="1084"/>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10.3：磁场 Feshbach 共振有效散射长度色散 a_s(B) = a_{\mathrm{bg}}[1 - \Delta B / (B - B_0)] 的模型算例（模型参数见图例）：共振极点 B_0 处散射长度发散，B_{\mathrm{zero}} = B_0 + \Delta B 处过零。空心圆点为库函数 fit_feshbach_resonance_parameters 对极点邻域外 197 个抽样点的独立拟合，反演参数 B_0 = 100.741\ \mathrm{G}、\Delta B = 0.1671\ \mathrm{G}、a_{\mathrm{bg}} = 99.0\ a_0，与模型输入一致。" title="" id="1" name="Picture"/>
            <a:graphic>
              <a:graphicData uri="http://schemas.openxmlformats.org/drawingml/2006/picture">
                <pic:pic>
                  <pic:nvPicPr>
                    <pic:cNvPr descr="figures/fig07_feshbach_resonance.png" id="0" name="Picture"/>
                    <pic:cNvPicPr>
                      <a:picLocks noChangeArrowheads="1" noChangeAspect="1"/>
                    </pic:cNvPicPr>
                  </pic:nvPicPr>
                  <pic:blipFill>
                    <a:blip r:embed="rId271"/>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10.3：磁场 Feshbach 共振有效散射长度色散</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 </w:t>
      </w:r>
      <w:r>
        <w:t xml:space="preserve">的模型算例（模型参数见图例）：共振极点</w:t>
      </w:r>
      <w:r>
        <w:t xml:space="preserve"> </w:t>
      </w:r>
      <m:oMath>
        <m:sSub>
          <m:e>
            <m:r>
              <m:t>B</m:t>
            </m:r>
          </m:e>
          <m:sub>
            <m:r>
              <m:t>0</m:t>
            </m:r>
          </m:sub>
        </m:sSub>
      </m:oMath>
      <w:r>
        <w:t xml:space="preserve"> </w:t>
      </w:r>
      <w:r>
        <w:t xml:space="preserve">处散射长度发散，</w:t>
      </w:r>
      <m:oMath>
        <m:sSub>
          <m:e>
            <m:r>
              <m:t>B</m:t>
            </m:r>
          </m:e>
          <m:sub>
            <m:r>
              <m:rPr>
                <m:sty m:val="p"/>
              </m:rPr>
              <m:t>z</m:t>
            </m:r>
            <m:r>
              <m:rPr>
                <m:sty m:val="p"/>
              </m:rPr>
              <m:t>e</m:t>
            </m:r>
            <m:r>
              <m:rPr>
                <m:sty m:val="p"/>
              </m:rPr>
              <m:t>r</m:t>
            </m:r>
            <m:r>
              <m:rPr>
                <m:sty m:val="p"/>
              </m:rPr>
              <m:t>o</m:t>
            </m:r>
          </m:sub>
        </m:sSub>
        <m:r>
          <m:t>=</m:t>
        </m:r>
        <m:sSub>
          <m:e>
            <m:r>
              <m:t>B</m:t>
            </m:r>
          </m:e>
          <m:sub>
            <m:r>
              <m:t>0</m:t>
            </m:r>
          </m:sub>
        </m:sSub>
        <m:r>
          <m:t>+</m:t>
        </m:r>
        <m:r>
          <m:t>Δ</m:t>
        </m:r>
        <m:r>
          <m:t>B</m:t>
        </m:r>
      </m:oMath>
      <w:r>
        <w:t xml:space="preserve"> </w:t>
      </w:r>
      <w:r>
        <w:t xml:space="preserve">处过零。空心圆点为库函数</w:t>
      </w:r>
      <w:r>
        <w:t xml:space="preserve"> </w:t>
      </w:r>
      <w:r>
        <w:rPr>
          <w:rStyle w:val="VerbatimChar"/>
        </w:rPr>
        <w:t xml:space="preserve">fit_feshbach_resonance_parameters</w:t>
      </w:r>
      <w:r>
        <w:t xml:space="preserve"> </w:t>
      </w:r>
      <w:r>
        <w:t xml:space="preserve">对极点邻域外 197 个抽样点的独立拟合，反演参数</w:t>
      </w:r>
      <w:r>
        <w:t xml:space="preserve"> </w:t>
      </w:r>
      <m:oMath>
        <m:sSub>
          <m:e>
            <m:r>
              <m:t>B</m:t>
            </m:r>
          </m:e>
          <m:sub>
            <m:r>
              <m:t>0</m:t>
            </m:r>
          </m:sub>
        </m:sSub>
        <m:r>
          <m:t>=</m:t>
        </m:r>
        <m:r>
          <m:t>100.741</m:t>
        </m:r>
        <m:r>
          <m:t> </m:t>
        </m:r>
        <m:r>
          <m:rPr>
            <m:sty m:val="p"/>
          </m:rPr>
          <m:t>G</m:t>
        </m:r>
      </m:oMath>
      <w:r>
        <w:t xml:space="preserve">、</w:t>
      </w:r>
      <m:oMath>
        <m:r>
          <m:t>Δ</m:t>
        </m:r>
        <m:r>
          <m:t>B</m:t>
        </m:r>
        <m:r>
          <m:t>=</m:t>
        </m:r>
        <m:r>
          <m:t>0.1671</m:t>
        </m:r>
        <m:r>
          <m:t> </m:t>
        </m:r>
        <m:r>
          <m:rPr>
            <m:sty m:val="p"/>
          </m:rPr>
          <m:t>G</m:t>
        </m:r>
      </m:oMath>
      <w:r>
        <w:t xml:space="preserve">、</w:t>
      </w:r>
      <m:oMath>
        <m:sSub>
          <m:e>
            <m:r>
              <m:t>a</m:t>
            </m:r>
          </m:e>
          <m:sub>
            <m:r>
              <m:rPr>
                <m:sty m:val="p"/>
              </m:rPr>
              <m:t>b</m:t>
            </m:r>
            <m:r>
              <m:rPr>
                <m:sty m:val="p"/>
              </m:rPr>
              <m:t>g</m:t>
            </m:r>
          </m:sub>
        </m:sSub>
        <m:r>
          <m:t>=</m:t>
        </m:r>
        <m:r>
          <m:t>99.0</m:t>
        </m:r>
        <m:r>
          <m:t> </m:t>
        </m:r>
        <m:sSub>
          <m:e>
            <m:r>
              <m:t>a</m:t>
            </m:r>
          </m:e>
          <m:sub>
            <m:r>
              <m:t>0</m:t>
            </m:r>
          </m:sub>
        </m:sSub>
      </m:oMath>
      <w:r>
        <w:t xml:space="preserve">，与模型输入一致。</w:t>
      </w:r>
    </w:p>
    <w:p>
      <w:pPr>
        <w:pStyle w:val="Heading3"/>
      </w:pPr>
      <w:bookmarkStart w:id="272" w:name="lindblad-弛豫与退相位"/>
      <w:r>
        <w:t xml:space="preserve">10.5　Lindblad 弛豫与退相位</w:t>
      </w:r>
      <w:bookmarkEnd w:id="272"/>
    </w:p>
    <w:p>
      <w:pPr>
        <w:pStyle w:val="Heading4"/>
      </w:pPr>
      <w:bookmarkStart w:id="273" w:name="物理模型-4"/>
      <w:r>
        <w:t xml:space="preserve">物理模型</w:t>
      </w:r>
      <w:bookmarkEnd w:id="273"/>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74" w:name="数值实验-5"/>
      <w:r>
        <w:t xml:space="preserve">数值实验</w:t>
      </w:r>
      <w:bookmarkEnd w:id="274"/>
    </w:p>
    <w:p>
      <w:pPr>
        <w:numPr>
          <w:ilvl w:val="0"/>
          <w:numId w:val="1085"/>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5"/>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5"/>
        </w:numPr>
        <w:pStyle w:val="Compact"/>
      </w:pPr>
      <w:r>
        <w:t xml:space="preserve">用 RK4 传播若干时间步。</w:t>
      </w:r>
    </w:p>
    <w:p>
      <w:pPr>
        <w:numPr>
          <w:ilvl w:val="0"/>
          <w:numId w:val="1085"/>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5"/>
        </w:numPr>
        <w:pStyle w:val="Compact"/>
      </w:pPr>
      <w:r>
        <w:t xml:space="preserve">改变</w:t>
      </w:r>
      <w:r>
        <w:t xml:space="preserve"> </w:t>
      </w:r>
      <m:oMath>
        <m:r>
          <m:t>Δ</m:t>
        </m:r>
        <m:r>
          <m:t>t</m:t>
        </m:r>
      </m:oMath>
      <w:r>
        <w:t xml:space="preserve">，检查收敛。</w:t>
      </w:r>
    </w:p>
    <w:p>
      <w:pPr>
        <w:pStyle w:val="Heading4"/>
      </w:pPr>
      <w:bookmarkStart w:id="275" w:name="验证指标-4"/>
      <w:r>
        <w:t xml:space="preserve">验证指标</w:t>
      </w:r>
      <w:bookmarkEnd w:id="275"/>
    </w:p>
    <w:p>
      <w:pPr>
        <w:numPr>
          <w:ilvl w:val="0"/>
          <w:numId w:val="1086"/>
        </w:numPr>
        <w:pStyle w:val="Compact"/>
      </w:pPr>
      <m:oMath>
        <m:sSub>
          <m:e>
            <m:r>
              <m:t>ρ</m:t>
            </m:r>
          </m:e>
          <m:sub>
            <m:r>
              <m:t>e</m:t>
            </m:r>
            <m:r>
              <m:t>e</m:t>
            </m:r>
          </m:sub>
        </m:sSub>
        <m:r>
          <m:t>(</m:t>
        </m:r>
        <m:r>
          <m:t>t</m:t>
        </m:r>
        <m:r>
          <m:t>)</m:t>
        </m:r>
      </m:oMath>
      <w:r>
        <w:t xml:space="preserve"> </w:t>
      </w:r>
      <w:r>
        <w:t xml:space="preserve">指数衰减；</w:t>
      </w:r>
    </w:p>
    <w:p>
      <w:pPr>
        <w:numPr>
          <w:ilvl w:val="0"/>
          <w:numId w:val="1086"/>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6"/>
        </w:numPr>
        <w:pStyle w:val="Compact"/>
      </w:pPr>
      <w:r>
        <w:t xml:space="preserve">迹守恒；</w:t>
      </w:r>
    </w:p>
    <w:p>
      <w:pPr>
        <w:numPr>
          <w:ilvl w:val="0"/>
          <w:numId w:val="1086"/>
        </w:numPr>
        <w:pStyle w:val="Compact"/>
      </w:pPr>
      <w:r>
        <w:t xml:space="preserve">纯度单调下降。</w:t>
      </w:r>
    </w:p>
    <w:p>
      <w:pPr>
        <w:pStyle w:val="Heading4"/>
      </w:pPr>
      <w:bookmarkStart w:id="276" w:name="对应源码-31"/>
      <w:r>
        <w:t xml:space="preserve">对应源码</w:t>
      </w:r>
      <w:bookmarkEnd w:id="276"/>
    </w:p>
    <w:p>
      <w:pPr>
        <w:numPr>
          <w:ilvl w:val="0"/>
          <w:numId w:val="1087"/>
        </w:numPr>
        <w:pStyle w:val="Compact"/>
      </w:pPr>
      <w:hyperlink r:id="rId122">
        <w:r>
          <w:rPr>
            <w:rStyle w:val="Hyperlink"/>
          </w:rPr>
          <w:t xml:space="preserve">tests/test_open_quantum_opt.f90</w:t>
        </w:r>
      </w:hyperlink>
    </w:p>
    <w:p>
      <w:pPr>
        <w:numPr>
          <w:ilvl w:val="0"/>
          <w:numId w:val="108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7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8"/>
        </w:numPr>
      </w:pPr>
      <w:hyperlink r:id="rId112">
        <w:r>
          <w:rPr>
            <w:rStyle w:val="Hyperlink"/>
          </w:rPr>
          <w:t xml:space="preserve">src/mod_open_quantum.f90</w:t>
        </w:r>
      </w:hyperlink>
    </w:p>
    <w:p>
      <w:pPr>
        <w:numPr>
          <w:ilvl w:val="0"/>
          <w:numId w:val="108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8" w:name="tully-fssh-分支比"/>
      <w:r>
        <w:t xml:space="preserve">10.6　Tully FSSH 分支比</w:t>
      </w:r>
      <w:bookmarkEnd w:id="278"/>
    </w:p>
    <w:p>
      <w:pPr>
        <w:pStyle w:val="Heading4"/>
      </w:pPr>
      <w:bookmarkStart w:id="279" w:name="物理模型-5"/>
      <w:r>
        <w:t xml:space="preserve">物理模型</w:t>
      </w:r>
      <w:bookmarkEnd w:id="279"/>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80" w:name="数值实验-6"/>
      <w:r>
        <w:t xml:space="preserve">数值实验</w:t>
      </w:r>
      <w:bookmarkEnd w:id="280"/>
    </w:p>
    <w:p>
      <w:pPr>
        <w:numPr>
          <w:ilvl w:val="0"/>
          <w:numId w:val="1089"/>
        </w:numPr>
        <w:pStyle w:val="Compact"/>
      </w:pPr>
      <w:r>
        <w:t xml:space="preserve">初始化核坐标和动量。</w:t>
      </w:r>
    </w:p>
    <w:p>
      <w:pPr>
        <w:numPr>
          <w:ilvl w:val="0"/>
          <w:numId w:val="1089"/>
        </w:numPr>
        <w:pStyle w:val="Compact"/>
      </w:pPr>
      <w:r>
        <w:t xml:space="preserve">选择初始电子态。</w:t>
      </w:r>
    </w:p>
    <w:p>
      <w:pPr>
        <w:numPr>
          <w:ilvl w:val="0"/>
          <w:numId w:val="1089"/>
        </w:numPr>
        <w:pStyle w:val="Compact"/>
      </w:pPr>
      <w:r>
        <w:t xml:space="preserve">对每条轨迹使用 Velocity-Verlet 推进核。</w:t>
      </w:r>
    </w:p>
    <w:p>
      <w:pPr>
        <w:numPr>
          <w:ilvl w:val="0"/>
          <w:numId w:val="1089"/>
        </w:numPr>
        <w:pStyle w:val="Compact"/>
      </w:pPr>
      <w:r>
        <w:t xml:space="preserve">使用 FSSH 规则判断跳跃。</w:t>
      </w:r>
    </w:p>
    <w:p>
      <w:pPr>
        <w:numPr>
          <w:ilvl w:val="0"/>
          <w:numId w:val="1089"/>
        </w:numPr>
        <w:pStyle w:val="Compact"/>
      </w:pPr>
      <w:r>
        <w:t xml:space="preserve">统计透射和反射分支比。</w:t>
      </w:r>
    </w:p>
    <w:p>
      <w:pPr>
        <w:numPr>
          <w:ilvl w:val="0"/>
          <w:numId w:val="1089"/>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81" w:name="验证指标-5"/>
      <w:r>
        <w:t xml:space="preserve">验证指标</w:t>
      </w:r>
      <w:bookmarkEnd w:id="281"/>
    </w:p>
    <w:p>
      <w:pPr>
        <w:numPr>
          <w:ilvl w:val="0"/>
          <w:numId w:val="1090"/>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90"/>
        </w:numPr>
        <w:pStyle w:val="Compact"/>
      </w:pPr>
      <w:r>
        <w:t xml:space="preserve">能量守恒；</w:t>
      </w:r>
    </w:p>
    <w:p>
      <w:pPr>
        <w:numPr>
          <w:ilvl w:val="0"/>
          <w:numId w:val="1090"/>
        </w:numPr>
        <w:pStyle w:val="Compact"/>
      </w:pPr>
      <w:r>
        <w:t xml:space="preserve">frustrated hop 比例合理；</w:t>
      </w:r>
    </w:p>
    <w:p>
      <w:pPr>
        <w:numPr>
          <w:ilvl w:val="0"/>
          <w:numId w:val="1090"/>
        </w:numPr>
        <w:pStyle w:val="Compact"/>
      </w:pPr>
      <w:r>
        <w:t xml:space="preserve">不同随机种子结果稳定。</w:t>
      </w:r>
    </w:p>
    <w:p>
      <w:pPr>
        <w:pStyle w:val="Heading4"/>
      </w:pPr>
      <w:bookmarkStart w:id="282" w:name="对应源码-32"/>
      <w:r>
        <w:t xml:space="preserve">对应源码</w:t>
      </w:r>
      <w:bookmarkEnd w:id="282"/>
    </w:p>
    <w:p>
      <w:pPr>
        <w:numPr>
          <w:ilvl w:val="0"/>
          <w:numId w:val="1091"/>
        </w:numPr>
        <w:pStyle w:val="Compact"/>
      </w:pPr>
      <w:hyperlink r:id="rId283">
        <w:r>
          <w:rPr>
            <w:rStyle w:val="Hyperlink"/>
          </w:rPr>
          <w:t xml:space="preserve">examples/ex30_tully_surface_hopping.f90</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8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2"/>
        </w:numPr>
      </w:pPr>
      <w:hyperlink r:id="rId166">
        <w:r>
          <w:rPr>
            <w:rStyle w:val="Hyperlink"/>
          </w:rPr>
          <w:t xml:space="preserve">src/mod_surface_hopping_fssh.f90</w:t>
        </w:r>
      </w:hyperlink>
    </w:p>
    <w:p>
      <w:pPr>
        <w:numPr>
          <w:ilvl w:val="0"/>
          <w:numId w:val="109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6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5" w:name="python-可视化与交叉验证"/>
      <w:r>
        <w:t xml:space="preserve">10.7　Python 可视化与交叉验证</w:t>
      </w:r>
      <w:bookmarkEnd w:id="285"/>
    </w:p>
    <w:p>
      <w:pPr>
        <w:pStyle w:val="FirstParagraph"/>
      </w:pPr>
      <w:r>
        <w:t xml:space="preserve">Fortran 输出通常为文本或二进制数据。Python 可用于：</w:t>
      </w:r>
    </w:p>
    <w:p>
      <w:pPr>
        <w:numPr>
          <w:ilvl w:val="0"/>
          <w:numId w:val="1093"/>
        </w:numPr>
        <w:pStyle w:val="Compact"/>
      </w:pPr>
      <w:r>
        <w:t xml:space="preserve">读取数据；</w:t>
      </w:r>
    </w:p>
    <w:p>
      <w:pPr>
        <w:numPr>
          <w:ilvl w:val="0"/>
          <w:numId w:val="1093"/>
        </w:numPr>
        <w:pStyle w:val="Compact"/>
      </w:pPr>
      <w:r>
        <w:t xml:space="preserve">独立复算关键量；</w:t>
      </w:r>
    </w:p>
    <w:p>
      <w:pPr>
        <w:numPr>
          <w:ilvl w:val="0"/>
          <w:numId w:val="1093"/>
        </w:numPr>
        <w:pStyle w:val="Compact"/>
      </w:pPr>
      <w:r>
        <w:t xml:space="preserve">绘制能级、波函数、截面和误差曲线；</w:t>
      </w:r>
    </w:p>
    <w:p>
      <w:pPr>
        <w:numPr>
          <w:ilvl w:val="0"/>
          <w:numId w:val="1093"/>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86" w:name="对应源码-33"/>
      <w:r>
        <w:t xml:space="preserve">对应源码</w:t>
      </w:r>
      <w:bookmarkEnd w:id="286"/>
    </w:p>
    <w:p>
      <w:pPr>
        <w:numPr>
          <w:ilvl w:val="0"/>
          <w:numId w:val="1094"/>
        </w:numPr>
        <w:pStyle w:val="Compact"/>
      </w:pPr>
      <w:hyperlink r:id="rId81">
        <w:r>
          <w:rPr>
            <w:rStyle w:val="Hyperlink"/>
          </w:rPr>
          <w:t xml:space="preserve">python/pygenmod/visualizer.py</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7" w:name="实验记录模板"/>
      <w:r>
        <w:t xml:space="preserve">10.8　实验记录模板</w:t>
      </w:r>
      <w:bookmarkEnd w:id="287"/>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88" w:name="第八部分-源码阅读与扩展"/>
      <w:r>
        <w:t xml:space="preserve">第八部分　源码阅读与扩展</w:t>
      </w:r>
      <w:bookmarkEnd w:id="288"/>
    </w:p>
    <w:p>
      <w:pPr>
        <w:pStyle w:val="Heading2"/>
      </w:pPr>
      <w:bookmarkStart w:id="289" w:name="第11章-源码阅读模块扩展与工程实践"/>
      <w:r>
        <w:t xml:space="preserve">第11章　源码阅读、模块扩展与工程实践</w:t>
      </w:r>
      <w:bookmarkEnd w:id="289"/>
    </w:p>
    <w:p>
      <w:pPr>
        <w:pStyle w:val="Heading3"/>
      </w:pPr>
      <w:bookmarkStart w:id="290" w:name="阅读-generalmodule-源码的顺序"/>
      <w:r>
        <w:t xml:space="preserve">11.1　阅读 GeneralModule 源码的顺序</w:t>
      </w:r>
      <w:bookmarkEnd w:id="290"/>
    </w:p>
    <w:p>
      <w:pPr>
        <w:pStyle w:val="FirstParagraph"/>
      </w:pPr>
      <w:r>
        <w:t xml:space="preserve">阅读大型科学计算库时，建议按以下顺序：</w:t>
      </w:r>
    </w:p>
    <w:p>
      <w:pPr>
        <w:numPr>
          <w:ilvl w:val="0"/>
          <w:numId w:val="1095"/>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5"/>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5"/>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5"/>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5"/>
        </w:numPr>
        <w:pStyle w:val="Compact"/>
      </w:pPr>
      <w:r>
        <w:t xml:space="preserve">阅读</w:t>
      </w:r>
      <w:r>
        <w:t xml:space="preserve"> </w:t>
      </w:r>
      <w:r>
        <w:rPr>
          <w:rStyle w:val="VerbatimChar"/>
        </w:rPr>
        <w:t xml:space="preserve">src/mod_dvr_grid.f90</w:t>
      </w:r>
      <w:r>
        <w:t xml:space="preserve">，掌握 DVR 与 FGH。</w:t>
      </w:r>
    </w:p>
    <w:p>
      <w:pPr>
        <w:numPr>
          <w:ilvl w:val="0"/>
          <w:numId w:val="1095"/>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5"/>
        </w:numPr>
        <w:pStyle w:val="Compact"/>
      </w:pPr>
      <w:r>
        <w:t xml:space="preserve">进入散射和专题模块，结合测试与示例阅读。</w:t>
      </w:r>
    </w:p>
    <w:p>
      <w:pPr>
        <w:numPr>
          <w:ilvl w:val="0"/>
          <w:numId w:val="1095"/>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6"/>
        </w:numPr>
        <w:pStyle w:val="Compact"/>
      </w:pPr>
      <w:r>
        <w:t xml:space="preserve">README：</w:t>
      </w:r>
    </w:p>
    <w:p>
      <w:pPr>
        <w:pStyle w:val="FirstParagraph"/>
      </w:pPr>
      <w:hyperlink r:id="rId291">
        <w:r>
          <w:rPr>
            <w:rStyle w:val="Hyperlink"/>
          </w:rPr>
          <w:t xml:space="preserve">README.md</w:t>
        </w:r>
      </w:hyperlink>
    </w:p>
    <w:p>
      <w:pPr>
        <w:numPr>
          <w:ilvl w:val="0"/>
          <w:numId w:val="109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9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8"/>
        </w:numPr>
        <w:pStyle w:val="Compact"/>
      </w:pPr>
      <w:r>
        <w:t xml:space="preserve">LITERATURE：</w:t>
      </w:r>
    </w:p>
    <w:p>
      <w:pPr>
        <w:pStyle w:val="FirstParagraph"/>
      </w:pPr>
      <w:hyperlink r:id="rId293">
        <w:r>
          <w:rPr>
            <w:rStyle w:val="Hyperlink"/>
          </w:rPr>
          <w:t xml:space="preserve">LITERATURE.md</w:t>
        </w:r>
      </w:hyperlink>
    </w:p>
    <w:p>
      <w:pPr>
        <w:numPr>
          <w:ilvl w:val="0"/>
          <w:numId w:val="109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9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95" w:name="模块模板与接口设计"/>
      <w:r>
        <w:t xml:space="preserve">11.2　模块模板与接口设计</w:t>
      </w:r>
      <w:bookmarkEnd w:id="295"/>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100"/>
        </w:numPr>
        <w:pStyle w:val="Compact"/>
      </w:pPr>
      <w:r>
        <w:t xml:space="preserve">不要在库内部直接写</w:t>
      </w:r>
      <w:r>
        <w:t xml:space="preserve"> </w:t>
      </w:r>
      <w:r>
        <w:rPr>
          <w:rStyle w:val="VerbatimChar"/>
        </w:rPr>
        <w:t xml:space="preserve">stop</w:t>
      </w:r>
      <w:r>
        <w:t xml:space="preserve">；</w:t>
      </w:r>
    </w:p>
    <w:p>
      <w:pPr>
        <w:numPr>
          <w:ilvl w:val="0"/>
          <w:numId w:val="1100"/>
        </w:numPr>
        <w:pStyle w:val="Compact"/>
      </w:pPr>
      <w:r>
        <w:t xml:space="preserve">不要把调试输出写死在核心算法中；</w:t>
      </w:r>
    </w:p>
    <w:p>
      <w:pPr>
        <w:numPr>
          <w:ilvl w:val="0"/>
          <w:numId w:val="1100"/>
        </w:numPr>
        <w:pStyle w:val="Compact"/>
      </w:pPr>
      <w:r>
        <w:t xml:space="preserve">不要让模块依赖</w:t>
      </w:r>
      <w:r>
        <w:t xml:space="preserve"> </w:t>
      </w:r>
      <w:r>
        <w:rPr>
          <w:rStyle w:val="VerbatimChar"/>
        </w:rPr>
        <w:t xml:space="preserve">general_module</w:t>
      </w:r>
      <w:r>
        <w:t xml:space="preserve">；</w:t>
      </w:r>
    </w:p>
    <w:p>
      <w:pPr>
        <w:numPr>
          <w:ilvl w:val="0"/>
          <w:numId w:val="1100"/>
        </w:numPr>
        <w:pStyle w:val="Compact"/>
      </w:pPr>
      <w:r>
        <w:t xml:space="preserve">不要用全局变量传递状态；</w:t>
      </w:r>
    </w:p>
    <w:p>
      <w:pPr>
        <w:numPr>
          <w:ilvl w:val="0"/>
          <w:numId w:val="1100"/>
        </w:numPr>
        <w:pStyle w:val="Compact"/>
      </w:pPr>
      <w:r>
        <w:t xml:space="preserve">不要在接口中隐式转换单位；</w:t>
      </w:r>
    </w:p>
    <w:p>
      <w:pPr>
        <w:numPr>
          <w:ilvl w:val="0"/>
          <w:numId w:val="1100"/>
        </w:numPr>
        <w:pStyle w:val="Compact"/>
      </w:pPr>
      <w:r>
        <w:t xml:space="preserve">所有可能失败的分配或求解都应返回状态码。</w:t>
      </w:r>
    </w:p>
    <w:p>
      <w:pPr>
        <w:pStyle w:val="Heading3"/>
      </w:pPr>
      <w:bookmarkStart w:id="296" w:name="数值算法的验证模板"/>
      <w:r>
        <w:t xml:space="preserve">11.3　数值算法的验证模板</w:t>
      </w:r>
      <w:bookmarkEnd w:id="296"/>
    </w:p>
    <w:p>
      <w:pPr>
        <w:pStyle w:val="FirstParagraph"/>
      </w:pPr>
      <w:r>
        <w:t xml:space="preserve">每个新算法至少应准备三类测试：</w:t>
      </w:r>
    </w:p>
    <w:p>
      <w:pPr>
        <w:numPr>
          <w:ilvl w:val="0"/>
          <w:numId w:val="1101"/>
        </w:numPr>
        <w:pStyle w:val="Compact"/>
      </w:pPr>
      <w:r>
        <w:t xml:space="preserve">解析极限；</w:t>
      </w:r>
    </w:p>
    <w:p>
      <w:pPr>
        <w:numPr>
          <w:ilvl w:val="0"/>
          <w:numId w:val="1101"/>
        </w:numPr>
        <w:pStyle w:val="Compact"/>
      </w:pPr>
      <w:r>
        <w:t xml:space="preserve">守恒量；</w:t>
      </w:r>
    </w:p>
    <w:p>
      <w:pPr>
        <w:numPr>
          <w:ilvl w:val="0"/>
          <w:numId w:val="1101"/>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97" w:name="测试模板"/>
      <w:r>
        <w:t xml:space="preserve">11.4　测试模板</w:t>
      </w:r>
      <w:bookmarkEnd w:id="297"/>
    </w:p>
    <w:p>
      <w:pPr>
        <w:pStyle w:val="FirstParagraph"/>
      </w:pPr>
      <w:r>
        <w:t xml:space="preserve">一个 Fortran 测试程序应包含：</w:t>
      </w:r>
    </w:p>
    <w:p>
      <w:pPr>
        <w:numPr>
          <w:ilvl w:val="0"/>
          <w:numId w:val="1102"/>
        </w:numPr>
        <w:pStyle w:val="Compact"/>
      </w:pPr>
      <w:r>
        <w:t xml:space="preserve">测试计数器；</w:t>
      </w:r>
    </w:p>
    <w:p>
      <w:pPr>
        <w:numPr>
          <w:ilvl w:val="0"/>
          <w:numId w:val="1102"/>
        </w:numPr>
        <w:pStyle w:val="Compact"/>
      </w:pPr>
      <w:r>
        <w:t xml:space="preserve">断言函数；</w:t>
      </w:r>
    </w:p>
    <w:p>
      <w:pPr>
        <w:numPr>
          <w:ilvl w:val="0"/>
          <w:numId w:val="1102"/>
        </w:numPr>
        <w:pStyle w:val="Compact"/>
      </w:pPr>
      <w:r>
        <w:t xml:space="preserve">明确的失败输出；</w:t>
      </w:r>
    </w:p>
    <w:p>
      <w:pPr>
        <w:numPr>
          <w:ilvl w:val="0"/>
          <w:numId w:val="1102"/>
        </w:numPr>
        <w:pStyle w:val="Compact"/>
      </w:pPr>
      <w:r>
        <w:t xml:space="preserve">返回码；</w:t>
      </w:r>
    </w:p>
    <w:p>
      <w:pPr>
        <w:numPr>
          <w:ilvl w:val="0"/>
          <w:numId w:val="1102"/>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98" w:name="ci-中的检查层次"/>
      <w:r>
        <w:t xml:space="preserve">11.5　CI 中的检查层次</w:t>
      </w:r>
      <w:bookmarkEnd w:id="298"/>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92">
        <w:r>
          <w:rPr>
            <w:rStyle w:val="Hyperlink"/>
          </w:rPr>
          <w:t xml:space="preserve">.github/workflows/ci.yml</w:t>
        </w:r>
      </w:hyperlink>
    </w:p>
    <w:p>
      <w:pPr>
        <w:pStyle w:val="Heading3"/>
      </w:pPr>
      <w:bookmarkStart w:id="299" w:name="如何扩展新物理模块"/>
      <w:r>
        <w:t xml:space="preserve">11.6　如何扩展新物理模块</w:t>
      </w:r>
      <w:bookmarkEnd w:id="299"/>
    </w:p>
    <w:p>
      <w:pPr>
        <w:pStyle w:val="FirstParagraph"/>
      </w:pPr>
      <w:r>
        <w:t xml:space="preserve">推荐步骤：</w:t>
      </w:r>
    </w:p>
    <w:p>
      <w:pPr>
        <w:numPr>
          <w:ilvl w:val="0"/>
          <w:numId w:val="1103"/>
        </w:numPr>
        <w:pStyle w:val="Compact"/>
      </w:pPr>
      <w:r>
        <w:t xml:space="preserve">明确物理模型和哈密顿量；</w:t>
      </w:r>
    </w:p>
    <w:p>
      <w:pPr>
        <w:numPr>
          <w:ilvl w:val="0"/>
          <w:numId w:val="1103"/>
        </w:numPr>
        <w:pStyle w:val="Compact"/>
      </w:pPr>
      <w:r>
        <w:t xml:space="preserve">明确坐标、表象和边界条件；</w:t>
      </w:r>
    </w:p>
    <w:p>
      <w:pPr>
        <w:numPr>
          <w:ilvl w:val="0"/>
          <w:numId w:val="1103"/>
        </w:numPr>
        <w:pStyle w:val="Compact"/>
      </w:pPr>
      <w:r>
        <w:t xml:space="preserve">写出核心公式和近似；</w:t>
      </w:r>
    </w:p>
    <w:p>
      <w:pPr>
        <w:numPr>
          <w:ilvl w:val="0"/>
          <w:numId w:val="1103"/>
        </w:numPr>
        <w:pStyle w:val="Compact"/>
      </w:pPr>
      <w:r>
        <w:t xml:space="preserve">搜索文献并确认理论来源；</w:t>
      </w:r>
    </w:p>
    <w:p>
      <w:pPr>
        <w:numPr>
          <w:ilvl w:val="0"/>
          <w:numId w:val="1103"/>
        </w:numPr>
        <w:pStyle w:val="Compact"/>
      </w:pPr>
      <w:r>
        <w:t xml:space="preserve">设计配置类型和结果类型；</w:t>
      </w:r>
    </w:p>
    <w:p>
      <w:pPr>
        <w:numPr>
          <w:ilvl w:val="0"/>
          <w:numId w:val="1103"/>
        </w:numPr>
        <w:pStyle w:val="Compact"/>
      </w:pPr>
      <w:r>
        <w:t xml:space="preserve">实现最小可用算法；</w:t>
      </w:r>
    </w:p>
    <w:p>
      <w:pPr>
        <w:numPr>
          <w:ilvl w:val="0"/>
          <w:numId w:val="1103"/>
        </w:numPr>
        <w:pStyle w:val="Compact"/>
      </w:pPr>
      <w:r>
        <w:t xml:space="preserve">编写解析极限测试；</w:t>
      </w:r>
    </w:p>
    <w:p>
      <w:pPr>
        <w:numPr>
          <w:ilvl w:val="0"/>
          <w:numId w:val="1103"/>
        </w:numPr>
        <w:pStyle w:val="Compact"/>
      </w:pPr>
      <w:r>
        <w:t xml:space="preserve">加入收敛实验；</w:t>
      </w:r>
    </w:p>
    <w:p>
      <w:pPr>
        <w:numPr>
          <w:ilvl w:val="0"/>
          <w:numId w:val="1103"/>
        </w:numPr>
        <w:pStyle w:val="Compact"/>
      </w:pPr>
      <w:r>
        <w:t xml:space="preserve">加入 Python 交叉验证；</w:t>
      </w:r>
    </w:p>
    <w:p>
      <w:pPr>
        <w:numPr>
          <w:ilvl w:val="0"/>
          <w:numId w:val="1103"/>
        </w:numPr>
        <w:pStyle w:val="Compact"/>
      </w:pPr>
      <w:r>
        <w:t xml:space="preserve">更新 README、LITERATURE 和示例索引。</w:t>
      </w:r>
    </w:p>
    <w:p>
      <w:pPr>
        <w:pStyle w:val="Heading3"/>
      </w:pPr>
      <w:bookmarkStart w:id="300" w:name="文档与引用规范"/>
      <w:r>
        <w:t xml:space="preserve">11.7　文档与引用规范</w:t>
      </w:r>
      <w:bookmarkEnd w:id="300"/>
    </w:p>
    <w:p>
      <w:pPr>
        <w:pStyle w:val="FirstParagraph"/>
      </w:pPr>
      <w:r>
        <w:t xml:space="preserve">每个模块应说明：</w:t>
      </w:r>
    </w:p>
    <w:p>
      <w:pPr>
        <w:numPr>
          <w:ilvl w:val="0"/>
          <w:numId w:val="1104"/>
        </w:numPr>
        <w:pStyle w:val="Compact"/>
      </w:pPr>
      <w:r>
        <w:t xml:space="preserve">物理问题；</w:t>
      </w:r>
    </w:p>
    <w:p>
      <w:pPr>
        <w:numPr>
          <w:ilvl w:val="0"/>
          <w:numId w:val="1104"/>
        </w:numPr>
        <w:pStyle w:val="Compact"/>
      </w:pPr>
      <w:r>
        <w:t xml:space="preserve">关键假设；</w:t>
      </w:r>
    </w:p>
    <w:p>
      <w:pPr>
        <w:numPr>
          <w:ilvl w:val="0"/>
          <w:numId w:val="1104"/>
        </w:numPr>
        <w:pStyle w:val="Compact"/>
      </w:pPr>
      <w:r>
        <w:t xml:space="preserve">输入输出；</w:t>
      </w:r>
    </w:p>
    <w:p>
      <w:pPr>
        <w:numPr>
          <w:ilvl w:val="0"/>
          <w:numId w:val="1104"/>
        </w:numPr>
        <w:pStyle w:val="Compact"/>
      </w:pPr>
      <w:r>
        <w:t xml:space="preserve">单位制；</w:t>
      </w:r>
    </w:p>
    <w:p>
      <w:pPr>
        <w:numPr>
          <w:ilvl w:val="0"/>
          <w:numId w:val="1104"/>
        </w:numPr>
        <w:pStyle w:val="Compact"/>
      </w:pPr>
      <w:r>
        <w:t xml:space="preserve">算法名称；</w:t>
      </w:r>
    </w:p>
    <w:p>
      <w:pPr>
        <w:numPr>
          <w:ilvl w:val="0"/>
          <w:numId w:val="1104"/>
        </w:numPr>
        <w:pStyle w:val="Compact"/>
      </w:pPr>
      <w:r>
        <w:t xml:space="preserve">文献来源；</w:t>
      </w:r>
    </w:p>
    <w:p>
      <w:pPr>
        <w:numPr>
          <w:ilvl w:val="0"/>
          <w:numId w:val="1104"/>
        </w:numPr>
        <w:pStyle w:val="Compact"/>
      </w:pPr>
      <w:r>
        <w:t xml:space="preserve">测试位置；</w:t>
      </w:r>
    </w:p>
    <w:p>
      <w:pPr>
        <w:numPr>
          <w:ilvl w:val="0"/>
          <w:numId w:val="1104"/>
        </w:numPr>
        <w:pStyle w:val="Compact"/>
      </w:pPr>
      <w:r>
        <w:t xml:space="preserve">示例位置；</w:t>
      </w:r>
    </w:p>
    <w:p>
      <w:pPr>
        <w:numPr>
          <w:ilvl w:val="0"/>
          <w:numId w:val="1104"/>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301" w:name="版本与可复现性"/>
      <w:r>
        <w:t xml:space="preserve">11.8　版本与可复现性</w:t>
      </w:r>
      <w:bookmarkEnd w:id="301"/>
    </w:p>
    <w:p>
      <w:pPr>
        <w:pStyle w:val="FirstParagraph"/>
      </w:pPr>
      <w:r>
        <w:t xml:space="preserve">推荐使用语义化版本：</w:t>
      </w:r>
    </w:p>
    <w:p>
      <w:pPr>
        <w:numPr>
          <w:ilvl w:val="0"/>
          <w:numId w:val="1105"/>
        </w:numPr>
        <w:pStyle w:val="Compact"/>
      </w:pPr>
      <w:r>
        <w:rPr>
          <w:rStyle w:val="VerbatimChar"/>
        </w:rPr>
        <w:t xml:space="preserve">MAJOR</w:t>
      </w:r>
      <w:r>
        <w:t xml:space="preserve">：接口不兼容变更；</w:t>
      </w:r>
    </w:p>
    <w:p>
      <w:pPr>
        <w:numPr>
          <w:ilvl w:val="0"/>
          <w:numId w:val="1105"/>
        </w:numPr>
        <w:pStyle w:val="Compact"/>
      </w:pPr>
      <w:r>
        <w:rPr>
          <w:rStyle w:val="VerbatimChar"/>
        </w:rPr>
        <w:t xml:space="preserve">MINOR</w:t>
      </w:r>
      <w:r>
        <w:t xml:space="preserve">：新增功能或模块；</w:t>
      </w:r>
    </w:p>
    <w:p>
      <w:pPr>
        <w:numPr>
          <w:ilvl w:val="0"/>
          <w:numId w:val="1105"/>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6"/>
        </w:numPr>
        <w:pStyle w:val="Compact"/>
      </w:pPr>
      <w:r>
        <w:t xml:space="preserve">修改了哪些算法；</w:t>
      </w:r>
    </w:p>
    <w:p>
      <w:pPr>
        <w:numPr>
          <w:ilvl w:val="0"/>
          <w:numId w:val="1106"/>
        </w:numPr>
        <w:pStyle w:val="Compact"/>
      </w:pPr>
      <w:r>
        <w:t xml:space="preserve">对哪些测试有影响；</w:t>
      </w:r>
    </w:p>
    <w:p>
      <w:pPr>
        <w:numPr>
          <w:ilvl w:val="0"/>
          <w:numId w:val="1106"/>
        </w:numPr>
        <w:pStyle w:val="Compact"/>
      </w:pPr>
      <w:r>
        <w:t xml:space="preserve">是否改变默认精度；</w:t>
      </w:r>
    </w:p>
    <w:p>
      <w:pPr>
        <w:numPr>
          <w:ilvl w:val="0"/>
          <w:numId w:val="1106"/>
        </w:numPr>
        <w:pStyle w:val="Compact"/>
      </w:pPr>
      <w:r>
        <w:t xml:space="preserve">是否改变输出格式；</w:t>
      </w:r>
    </w:p>
    <w:p>
      <w:pPr>
        <w:numPr>
          <w:ilvl w:val="0"/>
          <w:numId w:val="1106"/>
        </w:numPr>
        <w:pStyle w:val="Compact"/>
      </w:pPr>
      <w:r>
        <w:t xml:space="preserve">是否需要重新标定物理参数。</w:t>
      </w:r>
    </w:p>
    <w:p>
      <w:pPr>
        <w:pStyle w:val="Heading1"/>
      </w:pPr>
      <w:bookmarkStart w:id="302" w:name="第九部分-发展路线"/>
      <w:r>
        <w:t xml:space="preserve">第九部分　发展路线</w:t>
      </w:r>
      <w:bookmarkEnd w:id="302"/>
    </w:p>
    <w:p>
      <w:pPr>
        <w:pStyle w:val="Heading2"/>
      </w:pPr>
      <w:bookmarkStart w:id="303" w:name="第12章-路线图"/>
      <w:r>
        <w:t xml:space="preserve">第12章　路线图</w:t>
      </w:r>
      <w:bookmarkEnd w:id="303"/>
    </w:p>
    <w:p>
      <w:pPr>
        <w:pStyle w:val="Heading3"/>
      </w:pPr>
      <w:bookmarkStart w:id="304" w:name="算法方向"/>
      <w:r>
        <w:t xml:space="preserve">12.1　算法方向</w:t>
      </w:r>
      <w:bookmarkEnd w:id="304"/>
    </w:p>
    <w:p>
      <w:pPr>
        <w:numPr>
          <w:ilvl w:val="0"/>
          <w:numId w:val="1107"/>
        </w:numPr>
        <w:pStyle w:val="Compact"/>
      </w:pPr>
      <w:r>
        <w:t xml:space="preserve">更多正交多项式 DVR；</w:t>
      </w:r>
    </w:p>
    <w:p>
      <w:pPr>
        <w:numPr>
          <w:ilvl w:val="0"/>
          <w:numId w:val="1107"/>
        </w:numPr>
        <w:pStyle w:val="Compact"/>
      </w:pPr>
      <w:r>
        <w:t xml:space="preserve">稀疏 Krylov 传播；</w:t>
      </w:r>
    </w:p>
    <w:p>
      <w:pPr>
        <w:numPr>
          <w:ilvl w:val="0"/>
          <w:numId w:val="1107"/>
        </w:numPr>
        <w:pStyle w:val="Compact"/>
      </w:pPr>
      <w:r>
        <w:t xml:space="preserve">多维张量分解；</w:t>
      </w:r>
    </w:p>
    <w:p>
      <w:pPr>
        <w:numPr>
          <w:ilvl w:val="0"/>
          <w:numId w:val="1107"/>
        </w:numPr>
        <w:pStyle w:val="Compact"/>
      </w:pPr>
      <w:r>
        <w:t xml:space="preserve">高阶分裂算符；</w:t>
      </w:r>
    </w:p>
    <w:p>
      <w:pPr>
        <w:numPr>
          <w:ilvl w:val="0"/>
          <w:numId w:val="1107"/>
        </w:numPr>
        <w:pStyle w:val="Compact"/>
      </w:pPr>
      <w:r>
        <w:t xml:space="preserve">自适应时间步长；</w:t>
      </w:r>
    </w:p>
    <w:p>
      <w:pPr>
        <w:numPr>
          <w:ilvl w:val="0"/>
          <w:numId w:val="1107"/>
        </w:numPr>
        <w:pStyle w:val="Compact"/>
      </w:pPr>
      <w:r>
        <w:t xml:space="preserve">并行散射计算。</w:t>
      </w:r>
    </w:p>
    <w:p>
      <w:pPr>
        <w:pStyle w:val="Heading3"/>
      </w:pPr>
      <w:bookmarkStart w:id="305" w:name="物理方向"/>
      <w:r>
        <w:t xml:space="preserve">12.2　物理方向</w:t>
      </w:r>
      <w:bookmarkEnd w:id="305"/>
    </w:p>
    <w:p>
      <w:pPr>
        <w:numPr>
          <w:ilvl w:val="0"/>
          <w:numId w:val="1108"/>
        </w:numPr>
        <w:pStyle w:val="Compact"/>
      </w:pPr>
      <w:r>
        <w:t xml:space="preserve">更多表面反应模型；</w:t>
      </w:r>
    </w:p>
    <w:p>
      <w:pPr>
        <w:numPr>
          <w:ilvl w:val="0"/>
          <w:numId w:val="1108"/>
        </w:numPr>
        <w:pStyle w:val="Compact"/>
      </w:pPr>
      <w:r>
        <w:t xml:space="preserve">非绝热耦合场；</w:t>
      </w:r>
    </w:p>
    <w:p>
      <w:pPr>
        <w:numPr>
          <w:ilvl w:val="0"/>
          <w:numId w:val="1108"/>
        </w:numPr>
        <w:pStyle w:val="Compact"/>
      </w:pPr>
      <w:r>
        <w:t xml:space="preserve">开放系统谱方法；</w:t>
      </w:r>
    </w:p>
    <w:p>
      <w:pPr>
        <w:numPr>
          <w:ilvl w:val="0"/>
          <w:numId w:val="1108"/>
        </w:numPr>
        <w:pStyle w:val="Compact"/>
      </w:pPr>
      <w:r>
        <w:t xml:space="preserve">高精度相对论结构；</w:t>
      </w:r>
    </w:p>
    <w:p>
      <w:pPr>
        <w:numPr>
          <w:ilvl w:val="0"/>
          <w:numId w:val="1108"/>
        </w:numPr>
        <w:pStyle w:val="Compact"/>
      </w:pPr>
      <w:r>
        <w:t xml:space="preserve">多通道 Feshbach 系统；</w:t>
      </w:r>
    </w:p>
    <w:p>
      <w:pPr>
        <w:numPr>
          <w:ilvl w:val="0"/>
          <w:numId w:val="1108"/>
        </w:numPr>
        <w:pStyle w:val="Compact"/>
      </w:pPr>
      <w:r>
        <w:t xml:space="preserve">少体与多体扩展。</w:t>
      </w:r>
    </w:p>
    <w:p>
      <w:pPr>
        <w:pStyle w:val="Heading3"/>
      </w:pPr>
      <w:bookmarkStart w:id="306" w:name="工程方向"/>
      <w:r>
        <w:t xml:space="preserve">12.3　工程方向</w:t>
      </w:r>
      <w:bookmarkEnd w:id="306"/>
    </w:p>
    <w:p>
      <w:pPr>
        <w:numPr>
          <w:ilvl w:val="0"/>
          <w:numId w:val="1109"/>
        </w:numPr>
        <w:pStyle w:val="Compact"/>
      </w:pPr>
      <w:r>
        <w:t xml:space="preserve">统一测试断言库；</w:t>
      </w:r>
    </w:p>
    <w:p>
      <w:pPr>
        <w:numPr>
          <w:ilvl w:val="0"/>
          <w:numId w:val="1109"/>
        </w:numPr>
        <w:pStyle w:val="Compact"/>
      </w:pPr>
      <w:r>
        <w:t xml:space="preserve">更多 CI 平台；</w:t>
      </w:r>
    </w:p>
    <w:p>
      <w:pPr>
        <w:numPr>
          <w:ilvl w:val="0"/>
          <w:numId w:val="1109"/>
        </w:numPr>
        <w:pStyle w:val="Compact"/>
      </w:pPr>
      <w:r>
        <w:t xml:space="preserve">自动生成 API 文档；</w:t>
      </w:r>
    </w:p>
    <w:p>
      <w:pPr>
        <w:numPr>
          <w:ilvl w:val="0"/>
          <w:numId w:val="1109"/>
        </w:numPr>
        <w:pStyle w:val="Compact"/>
      </w:pPr>
      <w:r>
        <w:t xml:space="preserve">自动化收敛报告；</w:t>
      </w:r>
    </w:p>
    <w:p>
      <w:pPr>
        <w:numPr>
          <w:ilvl w:val="0"/>
          <w:numId w:val="1109"/>
        </w:numPr>
        <w:pStyle w:val="Compact"/>
      </w:pPr>
      <w:r>
        <w:t xml:space="preserve">数据格式标准化；</w:t>
      </w:r>
    </w:p>
    <w:p>
      <w:pPr>
        <w:numPr>
          <w:ilvl w:val="0"/>
          <w:numId w:val="1109"/>
        </w:numPr>
        <w:pStyle w:val="Compact"/>
      </w:pPr>
      <w:r>
        <w:t xml:space="preserve">示例输出归档。</w:t>
      </w:r>
    </w:p>
    <w:p>
      <w:pPr>
        <w:pStyle w:val="Heading3"/>
      </w:pPr>
      <w:bookmarkStart w:id="307" w:name="文档方向"/>
      <w:r>
        <w:t xml:space="preserve">12.4　文档方向</w:t>
      </w:r>
      <w:bookmarkEnd w:id="307"/>
    </w:p>
    <w:p>
      <w:pPr>
        <w:numPr>
          <w:ilvl w:val="0"/>
          <w:numId w:val="1110"/>
        </w:numPr>
        <w:pStyle w:val="Compact"/>
      </w:pPr>
      <w:r>
        <w:t xml:space="preserve">每个模块增加理论说明；</w:t>
      </w:r>
    </w:p>
    <w:p>
      <w:pPr>
        <w:numPr>
          <w:ilvl w:val="0"/>
          <w:numId w:val="1110"/>
        </w:numPr>
        <w:pStyle w:val="Compact"/>
      </w:pPr>
      <w:r>
        <w:t xml:space="preserve">每个示例增加收敛数据；</w:t>
      </w:r>
    </w:p>
    <w:p>
      <w:pPr>
        <w:numPr>
          <w:ilvl w:val="0"/>
          <w:numId w:val="1110"/>
        </w:numPr>
        <w:pStyle w:val="Compact"/>
      </w:pPr>
      <w:r>
        <w:t xml:space="preserve">将二维码索引扩展到全部源码；</w:t>
      </w:r>
    </w:p>
    <w:p>
      <w:pPr>
        <w:numPr>
          <w:ilvl w:val="0"/>
          <w:numId w:val="1110"/>
        </w:numPr>
        <w:pStyle w:val="Compact"/>
      </w:pPr>
      <w:r>
        <w:t xml:space="preserve">增加中英双语 API 说明；</w:t>
      </w:r>
    </w:p>
    <w:p>
      <w:pPr>
        <w:numPr>
          <w:ilvl w:val="0"/>
          <w:numId w:val="1110"/>
        </w:numPr>
        <w:pStyle w:val="Compact"/>
      </w:pPr>
      <w:r>
        <w:t xml:space="preserve">增加可复现实验清单。</w:t>
      </w:r>
    </w:p>
    <w:p>
      <w:pPr>
        <w:pStyle w:val="Heading1"/>
      </w:pPr>
      <w:bookmarkStart w:id="308" w:name="第十部分-源码索引"/>
      <w:r>
        <w:t xml:space="preserve">第十部分　源码索引</w:t>
      </w:r>
      <w:bookmarkEnd w:id="308"/>
    </w:p>
    <w:p>
      <w:pPr>
        <w:pStyle w:val="Heading2"/>
      </w:pPr>
      <w:bookmarkStart w:id="309" w:name="第13章-源码索引与二维码"/>
      <w:r>
        <w:t xml:space="preserve">第13章　源码索引与二维码</w:t>
      </w:r>
      <w:bookmarkEnd w:id="309"/>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91">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310">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93">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100">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4">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2">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7">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9">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5">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40">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63">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66">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202">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205">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208">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211">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216">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19">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20">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21">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24">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25">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28">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34">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37">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47">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5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6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6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83">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1">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311">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312">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313">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314">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315">
              <w:r>
                <w:rPr>
                  <w:rStyle w:val="Hyperlink"/>
                </w:rPr>
                <w:t xml:space="preserve">python/pygenmod/sparse_grid.py</w:t>
              </w:r>
            </w:hyperlink>
          </w:p>
        </w:tc>
        <w:tc>
          <w:p>
            <w:pPr>
              <w:pStyle w:val="Compact"/>
              <w:jc w:val="left"/>
            </w:pPr>
            <w:r>
              <w:rPr>
                <w:rStyle w:val="VerbatimChar"/>
              </w:rPr>
              <w:t xml:space="preserve">qr/python__pygenmod__sparse_grid.py.png</w:t>
            </w:r>
          </w:p>
        </w:tc>
      </w:tr>
      <w:tr>
        <w:tc>
          <w:p>
            <w:pPr>
              <w:pStyle w:val="Compact"/>
              <w:jc w:val="left"/>
            </w:pPr>
            <w:r>
              <w:t xml:space="preserve">QCT 动力学 (Fortran)</w:t>
            </w:r>
          </w:p>
        </w:tc>
        <w:tc>
          <w:p>
            <w:pPr>
              <w:pStyle w:val="Compact"/>
              <w:jc w:val="left"/>
            </w:pPr>
            <w:hyperlink r:id="rId316">
              <w:r>
                <w:rPr>
                  <w:rStyle w:val="Hyperlink"/>
                </w:rPr>
                <w:t xml:space="preserve">src/mod_qct_dynamics.f90</w:t>
              </w:r>
            </w:hyperlink>
          </w:p>
        </w:tc>
        <w:tc>
          <w:p>
            <w:pPr>
              <w:pStyle w:val="Compact"/>
              <w:jc w:val="left"/>
            </w:pPr>
            <w:r>
              <w:rPr>
                <w:rStyle w:val="VerbatimChar"/>
              </w:rPr>
              <w:t xml:space="preserve">qr/src__mod_qct_dynamics.f90.png</w:t>
            </w:r>
          </w:p>
        </w:tc>
      </w:tr>
      <w:tr>
        <w:tc>
          <w:p>
            <w:pPr>
              <w:pStyle w:val="Compact"/>
              <w:jc w:val="left"/>
            </w:pPr>
            <w:r>
              <w:t xml:space="preserve">SOP 哈密顿量 (Fortran)</w:t>
            </w:r>
          </w:p>
        </w:tc>
        <w:tc>
          <w:p>
            <w:pPr>
              <w:pStyle w:val="Compact"/>
              <w:jc w:val="left"/>
            </w:pPr>
            <w:hyperlink r:id="rId317">
              <w:r>
                <w:rPr>
                  <w:rStyle w:val="Hyperlink"/>
                </w:rPr>
                <w:t xml:space="preserve">src/mod_sop_hamiltonian.f90</w:t>
              </w:r>
            </w:hyperlink>
          </w:p>
        </w:tc>
        <w:tc>
          <w:p>
            <w:pPr>
              <w:pStyle w:val="Compact"/>
              <w:jc w:val="left"/>
            </w:pPr>
            <w:r>
              <w:rPr>
                <w:rStyle w:val="VerbatimChar"/>
              </w:rPr>
              <w:t xml:space="preserve">qr/src__mod_sop_hamiltonian.f90.png</w:t>
            </w:r>
          </w:p>
        </w:tc>
      </w:tr>
      <w:tr>
        <w:tc>
          <w:p>
            <w:pPr>
              <w:pStyle w:val="Compact"/>
              <w:jc w:val="left"/>
            </w:pPr>
            <w:r>
              <w:t xml:space="preserve">张量列车 (Fortran)</w:t>
            </w:r>
          </w:p>
        </w:tc>
        <w:tc>
          <w:p>
            <w:pPr>
              <w:pStyle w:val="Compact"/>
              <w:jc w:val="left"/>
            </w:pPr>
            <w:hyperlink r:id="rId318">
              <w:r>
                <w:rPr>
                  <w:rStyle w:val="Hyperlink"/>
                </w:rPr>
                <w:t xml:space="preserve">src/mod_tensor_train.f90</w:t>
              </w:r>
            </w:hyperlink>
          </w:p>
        </w:tc>
        <w:tc>
          <w:p>
            <w:pPr>
              <w:pStyle w:val="Compact"/>
              <w:jc w:val="left"/>
            </w:pPr>
            <w:r>
              <w:rPr>
                <w:rStyle w:val="VerbatimChar"/>
              </w:rPr>
              <w:t xml:space="preserve">qr/src__mod_tensor_train.f90.png</w:t>
            </w:r>
          </w:p>
        </w:tc>
      </w:tr>
      <w:tr>
        <w:tc>
          <w:p>
            <w:pPr>
              <w:pStyle w:val="Compact"/>
              <w:jc w:val="left"/>
            </w:pPr>
            <w:r>
              <w:t xml:space="preserve">稀疏网格 (Fortran)</w:t>
            </w:r>
          </w:p>
        </w:tc>
        <w:tc>
          <w:p>
            <w:pPr>
              <w:pStyle w:val="Compact"/>
              <w:jc w:val="left"/>
            </w:pPr>
            <w:hyperlink r:id="rId319">
              <w:r>
                <w:rPr>
                  <w:rStyle w:val="Hyperlink"/>
                </w:rPr>
                <w:t xml:space="preserve">src/mod_sparse_grid.f90</w:t>
              </w:r>
            </w:hyperlink>
          </w:p>
        </w:tc>
        <w:tc>
          <w:p>
            <w:pPr>
              <w:pStyle w:val="Compact"/>
              <w:jc w:val="left"/>
            </w:pPr>
            <w:r>
              <w:rPr>
                <w:rStyle w:val="VerbatimChar"/>
              </w:rPr>
              <w:t xml:space="preserve">qr/src__mod_sparse_grid.f90.png</w:t>
            </w:r>
          </w:p>
        </w:tc>
      </w:tr>
      <w:tr>
        <w:tc>
          <w:p>
            <w:pPr>
              <w:pStyle w:val="Compact"/>
              <w:jc w:val="left"/>
            </w:pPr>
            <w:r>
              <w:t xml:space="preserve">库仑三体 (Fortran)</w:t>
            </w:r>
          </w:p>
        </w:tc>
        <w:tc>
          <w:p>
            <w:pPr>
              <w:pStyle w:val="Compact"/>
              <w:jc w:val="left"/>
            </w:pPr>
            <w:hyperlink r:id="rId320">
              <w:r>
                <w:rPr>
                  <w:rStyle w:val="Hyperlink"/>
                </w:rPr>
                <w:t xml:space="preserve">src/mod_coulomb_threebody.f90</w:t>
              </w:r>
            </w:hyperlink>
          </w:p>
        </w:tc>
        <w:tc>
          <w:p>
            <w:pPr>
              <w:pStyle w:val="Compact"/>
              <w:jc w:val="left"/>
            </w:pPr>
            <w:r>
              <w:rPr>
                <w:rStyle w:val="VerbatimChar"/>
              </w:rPr>
              <w:t xml:space="preserve">qr/src__mod_coulomb_threebody.f90.png</w:t>
            </w:r>
          </w:p>
        </w:tc>
      </w:tr>
    </w:tbl>
    <w:p>
      <w:pPr>
        <w:pStyle w:val="Heading2"/>
      </w:pPr>
      <w:bookmarkStart w:id="321" w:name="结语"/>
      <w:r>
        <w:t xml:space="preserve">结语</w:t>
      </w:r>
      <w:bookmarkEnd w:id="321"/>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11"/>
        </w:numPr>
        <w:pStyle w:val="Compact"/>
      </w:pPr>
      <w:r>
        <w:t xml:space="preserve">理论上补齐更多严格推导和文献映射；</w:t>
      </w:r>
    </w:p>
    <w:p>
      <w:pPr>
        <w:numPr>
          <w:ilvl w:val="0"/>
          <w:numId w:val="1111"/>
        </w:numPr>
        <w:pStyle w:val="Compact"/>
      </w:pPr>
      <w:r>
        <w:t xml:space="preserve">算法上扩展高阶方法和多维表示；</w:t>
      </w:r>
    </w:p>
    <w:p>
      <w:pPr>
        <w:numPr>
          <w:ilvl w:val="0"/>
          <w:numId w:val="1111"/>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12"/>
        </w:numPr>
        <w:pStyle w:val="Compact"/>
      </w:pPr>
      <w:r>
        <w:t xml:space="preserve">维护者：李皓</w:t>
      </w:r>
    </w:p>
    <w:p>
      <w:pPr>
        <w:numPr>
          <w:ilvl w:val="0"/>
          <w:numId w:val="1112"/>
        </w:numPr>
        <w:pStyle w:val="Compact"/>
      </w:pPr>
      <w:r>
        <w:t xml:space="preserve">电子邮箱：LIH_ao@outlook.com</w:t>
      </w:r>
    </w:p>
    <w:p>
      <w:pPr>
        <w:numPr>
          <w:ilvl w:val="0"/>
          <w:numId w:val="1112"/>
        </w:numPr>
        <w:pStyle w:val="Compact"/>
      </w:pPr>
      <w:r>
        <w:t xml:space="preserve">仓库：</w:t>
      </w:r>
      <w:hyperlink r:id="rId21">
        <w:r>
          <w:rPr>
            <w:rStyle w:val="Hyperlink"/>
          </w:rPr>
          <w:t xml:space="preserve">https://github.com/l1Ha/QuantumGeneralModule</w:t>
        </w:r>
      </w:hyperlink>
    </w:p>
    <w:p>
      <w:pPr>
        <w:pStyle w:val="Heading1"/>
      </w:pPr>
      <w:bookmarkStart w:id="322" w:name="第十一部分-高阶方法"/>
      <w:r>
        <w:t xml:space="preserve">第十一部分　高阶方法</w:t>
      </w:r>
      <w:bookmarkEnd w:id="322"/>
    </w:p>
    <w:p>
      <w:pPr>
        <w:pStyle w:val="Heading2"/>
      </w:pPr>
      <w:bookmarkStart w:id="323" w:name="第14章-高阶方法与实现细节"/>
      <w:r>
        <w:t xml:space="preserve">第14章　高阶方法与实现细节</w:t>
      </w:r>
      <w:bookmarkEnd w:id="323"/>
    </w:p>
    <w:p>
      <w:pPr>
        <w:pStyle w:val="Heading3"/>
      </w:pPr>
      <w:bookmarkStart w:id="324" w:name="krylov-子空间方法"/>
      <w:r>
        <w:t xml:space="preserve">14.1　Krylov 子空间方法</w:t>
      </w:r>
      <w:bookmarkEnd w:id="324"/>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325" w:name="高阶分裂算符"/>
      <w:r>
        <w:t xml:space="preserve">14.2　高阶分裂算符</w:t>
      </w:r>
      <w:bookmarkEnd w:id="325"/>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26" w:name="稀疏矩阵与存储策略"/>
      <w:r>
        <w:t xml:space="preserve">14.3　稀疏矩阵与存储策略</w:t>
      </w:r>
      <w:bookmarkEnd w:id="326"/>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3"/>
        </w:numPr>
        <w:pStyle w:val="Compact"/>
      </w:pPr>
      <w:r>
        <w:t xml:space="preserve">局域势能的对角矩阵；</w:t>
      </w:r>
    </w:p>
    <w:p>
      <w:pPr>
        <w:numPr>
          <w:ilvl w:val="0"/>
          <w:numId w:val="1113"/>
        </w:numPr>
        <w:pStyle w:val="Compact"/>
      </w:pPr>
      <w:r>
        <w:t xml:space="preserve">近邻耦合动能矩阵；</w:t>
      </w:r>
    </w:p>
    <w:p>
      <w:pPr>
        <w:numPr>
          <w:ilvl w:val="0"/>
          <w:numId w:val="1113"/>
        </w:numPr>
        <w:pStyle w:val="Compact"/>
      </w:pPr>
      <w:r>
        <w:t xml:space="preserve">分块对角角动量矩阵；</w:t>
      </w:r>
    </w:p>
    <w:p>
      <w:pPr>
        <w:numPr>
          <w:ilvl w:val="0"/>
          <w:numId w:val="1113"/>
        </w:numPr>
        <w:pStyle w:val="Compact"/>
      </w:pPr>
      <w:r>
        <w:t xml:space="preserve">单电子耦合算符。</w:t>
      </w:r>
    </w:p>
    <w:p>
      <w:pPr>
        <w:pStyle w:val="Heading3"/>
      </w:pPr>
      <w:bookmarkStart w:id="327" w:name="张量分解与高维问题"/>
      <w:r>
        <w:t xml:space="preserve">14.4　张量分解与高维问题</w:t>
      </w:r>
      <w:bookmarkEnd w:id="327"/>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28" w:name="多通道散射的匹配与渐近展开"/>
      <w:r>
        <w:t xml:space="preserve">14.5　多通道散射的匹配与渐近展开</w:t>
      </w:r>
      <w:bookmarkEnd w:id="328"/>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29" w:name="分段网格的误差控制"/>
      <w:r>
        <w:t xml:space="preserve">14.6　分段网格的误差控制</w:t>
      </w:r>
      <w:bookmarkEnd w:id="329"/>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30" w:name="fssh-的统计误差"/>
      <w:r>
        <w:t xml:space="preserve">14.7　FSSH 的统计误差</w:t>
      </w:r>
      <w:bookmarkEnd w:id="330"/>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31" w:name="开放系统的谱方法"/>
      <w:r>
        <w:t xml:space="preserve">14.8　开放系统的谱方法</w:t>
      </w:r>
      <w:bookmarkEnd w:id="331"/>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32" w:name="量子控制中的约束"/>
      <w:r>
        <w:t xml:space="preserve">14.9　量子控制中的约束</w:t>
      </w:r>
      <w:bookmarkEnd w:id="332"/>
    </w:p>
    <w:p>
      <w:pPr>
        <w:pStyle w:val="FirstParagraph"/>
      </w:pPr>
      <w:r>
        <w:t xml:space="preserve">最优控制不仅要最大化保真度，还要满足物理约束：</w:t>
      </w:r>
    </w:p>
    <w:p>
      <w:pPr>
        <w:numPr>
          <w:ilvl w:val="0"/>
          <w:numId w:val="1114"/>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4"/>
        </w:numPr>
        <w:pStyle w:val="Compact"/>
      </w:pPr>
      <w:r>
        <w:t xml:space="preserve">频谱带宽约束；</w:t>
      </w:r>
    </w:p>
    <w:p>
      <w:pPr>
        <w:numPr>
          <w:ilvl w:val="0"/>
          <w:numId w:val="1114"/>
        </w:numPr>
        <w:pStyle w:val="Compact"/>
      </w:pPr>
      <w:r>
        <w:t xml:space="preserve">脉冲面积约束；</w:t>
      </w:r>
    </w:p>
    <w:p>
      <w:pPr>
        <w:numPr>
          <w:ilvl w:val="0"/>
          <w:numId w:val="1114"/>
        </w:numPr>
        <w:pStyle w:val="Compact"/>
      </w:pPr>
      <w:r>
        <w:t xml:space="preserve">系统是否能实现目标态；</w:t>
      </w:r>
    </w:p>
    <w:p>
      <w:pPr>
        <w:numPr>
          <w:ilvl w:val="0"/>
          <w:numId w:val="1114"/>
        </w:numPr>
        <w:pStyle w:val="Compact"/>
      </w:pPr>
      <w:r>
        <w:t xml:space="preserve">避免激发不可控态；</w:t>
      </w:r>
    </w:p>
    <w:p>
      <w:pPr>
        <w:numPr>
          <w:ilvl w:val="0"/>
          <w:numId w:val="1114"/>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33" w:name="数值实验建议"/>
      <w:r>
        <w:t xml:space="preserve">14.10　数值实验建议</w:t>
      </w:r>
      <w:bookmarkEnd w:id="333"/>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34" w:name="参考文献-5"/>
      <w:r>
        <w:t xml:space="preserve">14.11　参考文献</w:t>
      </w:r>
      <w:bookmarkEnd w:id="334"/>
    </w:p>
    <w:p>
      <w:pPr>
        <w:numPr>
          <w:ilvl w:val="0"/>
          <w:numId w:val="1115"/>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5"/>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5"/>
        </w:numPr>
        <w:pStyle w:val="Compact"/>
      </w:pPr>
      <w:r>
        <w:t xml:space="preserve">M. H. Kalos and P. A. Whitlock,</w:t>
      </w:r>
      <w:r>
        <w:t xml:space="preserve"> </w:t>
      </w:r>
      <w:r>
        <w:rPr>
          <w:i/>
        </w:rPr>
        <w:t xml:space="preserve">Monte Carlo Methods</w:t>
      </w:r>
      <w:r>
        <w:t xml:space="preserve">, 2nd ed., Wiley-VCH, Weinheim, 2008.</w:t>
      </w:r>
    </w:p>
    <w:p>
      <w:pPr>
        <w:numPr>
          <w:ilvl w:val="0"/>
          <w:numId w:val="111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5"/>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35" w:name="第15章-基础代码能力与缺口"/>
      <w:r>
        <w:t xml:space="preserve">第15章　基础代码能力与缺口</w:t>
      </w:r>
      <w:bookmarkEnd w:id="335"/>
    </w:p>
    <w:p>
      <w:pPr>
        <w:pStyle w:val="Heading3"/>
      </w:pPr>
      <w:bookmarkStart w:id="336" w:name="能力分层"/>
      <w:r>
        <w:t xml:space="preserve">15.1　能力分层</w:t>
      </w:r>
      <w:bookmarkEnd w:id="336"/>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37" w:name="数值类型与常数模块"/>
      <w:r>
        <w:t xml:space="preserve">15.2　数值类型与常数模块</w:t>
      </w:r>
      <w:bookmarkEnd w:id="337"/>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6"/>
        </w:numPr>
        <w:pStyle w:val="Compact"/>
      </w:pPr>
      <w:r>
        <w:t xml:space="preserve">所有实数使用</w:t>
      </w:r>
      <w:r>
        <w:t xml:space="preserve"> </w:t>
      </w:r>
      <w:r>
        <w:rPr>
          <w:rStyle w:val="VerbatimChar"/>
        </w:rPr>
        <w:t xml:space="preserve">real(dp)</w:t>
      </w:r>
      <w:r>
        <w:t xml:space="preserve">；</w:t>
      </w:r>
    </w:p>
    <w:p>
      <w:pPr>
        <w:numPr>
          <w:ilvl w:val="0"/>
          <w:numId w:val="1116"/>
        </w:numPr>
        <w:pStyle w:val="Compact"/>
      </w:pPr>
      <w:r>
        <w:t xml:space="preserve">所有复数使用</w:t>
      </w:r>
      <w:r>
        <w:t xml:space="preserve"> </w:t>
      </w:r>
      <w:r>
        <w:rPr>
          <w:rStyle w:val="VerbatimChar"/>
        </w:rPr>
        <w:t xml:space="preserve">complex(dp)</w:t>
      </w:r>
      <w:r>
        <w:t xml:space="preserve">；</w:t>
      </w:r>
    </w:p>
    <w:p>
      <w:pPr>
        <w:numPr>
          <w:ilvl w:val="0"/>
          <w:numId w:val="1116"/>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6"/>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38" w:name="已有能力"/>
      <w:r>
        <w:t xml:space="preserve">已有能力</w:t>
      </w:r>
      <w:bookmarkEnd w:id="338"/>
    </w:p>
    <w:p>
      <w:pPr>
        <w:numPr>
          <w:ilvl w:val="0"/>
          <w:numId w:val="1117"/>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7"/>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7"/>
        </w:numPr>
        <w:pStyle w:val="Compact"/>
      </w:pPr>
      <w:r>
        <w:t xml:space="preserve">长度单位：Bohr、Å、nm、m；</w:t>
      </w:r>
    </w:p>
    <w:p>
      <w:pPr>
        <w:numPr>
          <w:ilvl w:val="0"/>
          <w:numId w:val="1117"/>
        </w:numPr>
        <w:pStyle w:val="Compact"/>
      </w:pPr>
      <w:r>
        <w:t xml:space="preserve">时间单位：原子单位、fs、ps、s；</w:t>
      </w:r>
    </w:p>
    <w:p>
      <w:pPr>
        <w:numPr>
          <w:ilvl w:val="0"/>
          <w:numId w:val="1117"/>
        </w:numPr>
        <w:pStyle w:val="Compact"/>
      </w:pPr>
      <w:r>
        <w:t xml:space="preserve">电场与磁场：V/m、MV/cm、Tesla、Gauss。</w:t>
      </w:r>
    </w:p>
    <w:p>
      <w:pPr>
        <w:pStyle w:val="Heading4"/>
      </w:pPr>
      <w:bookmarkStart w:id="339" w:name="已知限制"/>
      <w:r>
        <w:t xml:space="preserve">已知限制</w:t>
      </w:r>
      <w:bookmarkEnd w:id="339"/>
    </w:p>
    <w:p>
      <w:pPr>
        <w:numPr>
          <w:ilvl w:val="0"/>
          <w:numId w:val="1118"/>
        </w:numPr>
        <w:pStyle w:val="Compact"/>
      </w:pPr>
      <w:r>
        <w:t xml:space="preserve">单位接口使用字符串分派，未知单位会静默返回原值；</w:t>
      </w:r>
    </w:p>
    <w:p>
      <w:pPr>
        <w:numPr>
          <w:ilvl w:val="0"/>
          <w:numId w:val="1118"/>
        </w:numPr>
        <w:pStyle w:val="Compact"/>
      </w:pPr>
      <w:r>
        <w:t xml:space="preserve">没有编译期单位类型；</w:t>
      </w:r>
    </w:p>
    <w:p>
      <w:pPr>
        <w:numPr>
          <w:ilvl w:val="0"/>
          <w:numId w:val="1118"/>
        </w:numPr>
        <w:pStyle w:val="Compact"/>
      </w:pPr>
      <w:r>
        <w:t xml:space="preserve">没有向量/张量级别的单位检查；</w:t>
      </w:r>
    </w:p>
    <w:p>
      <w:pPr>
        <w:numPr>
          <w:ilvl w:val="0"/>
          <w:numId w:val="1118"/>
        </w:numPr>
        <w:pStyle w:val="Compact"/>
      </w:pPr>
      <w:r>
        <w:t xml:space="preserve">没有自动收集当前使用单位的元数据。</w:t>
      </w:r>
    </w:p>
    <w:p>
      <w:pPr>
        <w:pStyle w:val="Heading4"/>
      </w:pPr>
      <w:bookmarkStart w:id="340" w:name="建议的改进"/>
      <w:r>
        <w:t xml:space="preserve">建议的改进</w:t>
      </w:r>
      <w:bookmarkEnd w:id="340"/>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41" w:name="对应源码-34"/>
      <w:r>
        <w:t xml:space="preserve">对应源码</w:t>
      </w:r>
      <w:bookmarkEnd w:id="341"/>
    </w:p>
    <w:p>
      <w:pPr>
        <w:numPr>
          <w:ilvl w:val="0"/>
          <w:numId w:val="1119"/>
        </w:numPr>
        <w:pStyle w:val="Compact"/>
      </w:pPr>
      <w:hyperlink r:id="rId57">
        <w:r>
          <w:rPr>
            <w:rStyle w:val="Hyperlink"/>
          </w:rPr>
          <w:t xml:space="preserve">src/mod_constants.f90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2" w:name="特殊函数与角动量代数"/>
      <w:r>
        <w:t xml:space="preserve">15.3　特殊函数与角动量代数</w:t>
      </w:r>
      <w:bookmarkEnd w:id="342"/>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43" w:name="已有能力-1"/>
      <w:r>
        <w:t xml:space="preserve">已有能力</w:t>
      </w:r>
      <w:bookmarkEnd w:id="343"/>
    </w:p>
    <w:p>
      <w:pPr>
        <w:numPr>
          <w:ilvl w:val="0"/>
          <w:numId w:val="1120"/>
        </w:numPr>
        <w:pStyle w:val="Compact"/>
      </w:pPr>
      <w:r>
        <w:t xml:space="preserve">Legendre 递推；</w:t>
      </w:r>
    </w:p>
    <w:p>
      <w:pPr>
        <w:numPr>
          <w:ilvl w:val="0"/>
          <w:numId w:val="1120"/>
        </w:numPr>
        <w:pStyle w:val="Compact"/>
      </w:pPr>
      <w:r>
        <w:t xml:space="preserve">Wigner</w:t>
      </w:r>
      <w:r>
        <w:t xml:space="preserve"> </w:t>
      </w:r>
      <m:oMath>
        <m:r>
          <m:t>3</m:t>
        </m:r>
        <m:r>
          <m:t>j</m:t>
        </m:r>
      </m:oMath>
      <w:r>
        <w:t xml:space="preserve"> </w:t>
      </w:r>
      <w:r>
        <w:t xml:space="preserve">和 Clebsch–Gordan 系数；</w:t>
      </w:r>
    </w:p>
    <w:p>
      <w:pPr>
        <w:numPr>
          <w:ilvl w:val="0"/>
          <w:numId w:val="1120"/>
        </w:numPr>
        <w:pStyle w:val="Compact"/>
      </w:pPr>
      <w:r>
        <w:t xml:space="preserve">半整数角动量；</w:t>
      </w:r>
    </w:p>
    <w:p>
      <w:pPr>
        <w:numPr>
          <w:ilvl w:val="0"/>
          <w:numId w:val="1120"/>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20"/>
        </w:numPr>
        <w:pStyle w:val="Compact"/>
      </w:pPr>
      <w:r>
        <w:t xml:space="preserve">基本选择定则。</w:t>
      </w:r>
    </w:p>
    <w:p>
      <w:pPr>
        <w:pStyle w:val="Heading4"/>
      </w:pPr>
      <w:bookmarkStart w:id="344" w:name="已知限制-1"/>
      <w:r>
        <w:t xml:space="preserve">已知限制</w:t>
      </w:r>
      <w:bookmarkEnd w:id="344"/>
    </w:p>
    <w:p>
      <w:pPr>
        <w:numPr>
          <w:ilvl w:val="0"/>
          <w:numId w:val="1121"/>
        </w:numPr>
        <w:pStyle w:val="Compact"/>
      </w:pPr>
      <w:r>
        <w:t xml:space="preserve">没有统一的缓存表；</w:t>
      </w:r>
    </w:p>
    <w:p>
      <w:pPr>
        <w:numPr>
          <w:ilvl w:val="0"/>
          <w:numId w:val="1121"/>
        </w:numPr>
        <w:pStyle w:val="Compact"/>
      </w:pPr>
      <w:r>
        <w:t xml:space="preserve">没有批量接口一次性返回整张耦合系数矩阵；</w:t>
      </w:r>
    </w:p>
    <w:p>
      <w:pPr>
        <w:numPr>
          <w:ilvl w:val="0"/>
          <w:numId w:val="1121"/>
        </w:numPr>
        <w:pStyle w:val="Compact"/>
      </w:pPr>
      <w:r>
        <w:t xml:space="preserve">没有显式的对称性检验模块；</w:t>
      </w:r>
    </w:p>
    <w:p>
      <w:pPr>
        <w:numPr>
          <w:ilvl w:val="0"/>
          <w:numId w:val="1121"/>
        </w:numPr>
        <w:pStyle w:val="Compact"/>
      </w:pPr>
      <w:r>
        <w:t xml:space="preserve">大角动量时的递推稳定性需要更多参数化测试。</w:t>
      </w:r>
    </w:p>
    <w:p>
      <w:pPr>
        <w:pStyle w:val="Heading4"/>
      </w:pPr>
      <w:bookmarkStart w:id="345" w:name="建议的改进-1"/>
      <w:r>
        <w:t xml:space="preserve">建议的改进</w:t>
      </w:r>
      <w:bookmarkEnd w:id="345"/>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46" w:name="对应源码-35"/>
      <w:r>
        <w:t xml:space="preserve">对应源码</w:t>
      </w:r>
      <w:bookmarkEnd w:id="346"/>
    </w:p>
    <w:p>
      <w:pPr>
        <w:numPr>
          <w:ilvl w:val="0"/>
          <w:numId w:val="1122"/>
        </w:numPr>
        <w:pStyle w:val="Compact"/>
      </w:pPr>
      <w:hyperlink r:id="rId39">
        <w:r>
          <w:rPr>
            <w:rStyle w:val="Hyperlink"/>
          </w:rPr>
          <w:t xml:space="preserve">src/mod_special_functions.f90</w:t>
        </w:r>
      </w:hyperlink>
    </w:p>
    <w:p>
      <w:pPr>
        <w:numPr>
          <w:ilvl w:val="0"/>
          <w:numId w:val="112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7" w:name="稠密线性代数"/>
      <w:r>
        <w:t xml:space="preserve">15.4　稠密线性代数</w:t>
      </w:r>
      <w:bookmarkEnd w:id="347"/>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48" w:name="已有能力-2"/>
      <w:r>
        <w:t xml:space="preserve">已有能力</w:t>
      </w:r>
      <w:bookmarkEnd w:id="348"/>
    </w:p>
    <w:p>
      <w:pPr>
        <w:numPr>
          <w:ilvl w:val="0"/>
          <w:numId w:val="1123"/>
        </w:numPr>
        <w:pStyle w:val="Compact"/>
      </w:pPr>
      <w:r>
        <w:t xml:space="preserve">实对称矩阵本征值和本征向量；</w:t>
      </w:r>
    </w:p>
    <w:p>
      <w:pPr>
        <w:numPr>
          <w:ilvl w:val="0"/>
          <w:numId w:val="1123"/>
        </w:numPr>
        <w:pStyle w:val="Compact"/>
      </w:pPr>
      <w:r>
        <w:t xml:space="preserve">实矩阵和复矩阵求逆；</w:t>
      </w:r>
    </w:p>
    <w:p>
      <w:pPr>
        <w:numPr>
          <w:ilvl w:val="0"/>
          <w:numId w:val="1123"/>
        </w:numPr>
        <w:pStyle w:val="Compact"/>
      </w:pPr>
      <w:r>
        <w:t xml:space="preserve">一维和二维 FFT；</w:t>
      </w:r>
    </w:p>
    <w:p>
      <w:pPr>
        <w:numPr>
          <w:ilvl w:val="0"/>
          <w:numId w:val="1123"/>
        </w:numPr>
        <w:pStyle w:val="Compact"/>
      </w:pPr>
      <w:r>
        <w:t xml:space="preserve">非 2 的幂长度的慢 DFT 回退。</w:t>
      </w:r>
    </w:p>
    <w:p>
      <w:pPr>
        <w:pStyle w:val="Heading4"/>
      </w:pPr>
      <w:bookmarkStart w:id="349" w:name="已知限制-2"/>
      <w:r>
        <w:t xml:space="preserve">已知限制</w:t>
      </w:r>
      <w:bookmarkEnd w:id="349"/>
    </w:p>
    <w:p>
      <w:pPr>
        <w:numPr>
          <w:ilvl w:val="0"/>
          <w:numId w:val="1124"/>
        </w:numPr>
        <w:pStyle w:val="Compact"/>
      </w:pPr>
      <w:r>
        <w:t xml:space="preserve">没有稀疏本征求解器；</w:t>
      </w:r>
    </w:p>
    <w:p>
      <w:pPr>
        <w:numPr>
          <w:ilvl w:val="0"/>
          <w:numId w:val="1124"/>
        </w:numPr>
        <w:pStyle w:val="Compact"/>
      </w:pPr>
      <w:r>
        <w:t xml:space="preserve">没有复 Hermitian 本征求解器；</w:t>
      </w:r>
    </w:p>
    <w:p>
      <w:pPr>
        <w:numPr>
          <w:ilvl w:val="0"/>
          <w:numId w:val="1124"/>
        </w:numPr>
        <w:pStyle w:val="Compact"/>
      </w:pPr>
      <w:r>
        <w:t xml:space="preserve">没有 QR、SVD、Cholesky、最小二乘；</w:t>
      </w:r>
    </w:p>
    <w:p>
      <w:pPr>
        <w:numPr>
          <w:ilvl w:val="0"/>
          <w:numId w:val="1124"/>
        </w:numPr>
        <w:pStyle w:val="Compact"/>
      </w:pPr>
      <w:r>
        <w:t xml:space="preserve">没有块算法和多线程；</w:t>
      </w:r>
    </w:p>
    <w:p>
      <w:pPr>
        <w:numPr>
          <w:ilvl w:val="0"/>
          <w:numId w:val="1124"/>
        </w:numPr>
        <w:pStyle w:val="Compact"/>
      </w:pPr>
      <w:r>
        <w:t xml:space="preserve">FFT 只支持特定长度，缺少通用混合基数优化；</w:t>
      </w:r>
    </w:p>
    <w:p>
      <w:pPr>
        <w:numPr>
          <w:ilvl w:val="0"/>
          <w:numId w:val="1124"/>
        </w:numPr>
        <w:pStyle w:val="Compact"/>
      </w:pPr>
      <w:r>
        <w:t xml:space="preserve">没有统一的矩阵条件数估计接口。</w:t>
      </w:r>
    </w:p>
    <w:p>
      <w:pPr>
        <w:pStyle w:val="Heading4"/>
      </w:pPr>
      <w:bookmarkStart w:id="350" w:name="建议的改进-2"/>
      <w:r>
        <w:t xml:space="preserve">建议的改进</w:t>
      </w:r>
      <w:bookmarkEnd w:id="350"/>
    </w:p>
    <w:p>
      <w:pPr>
        <w:pStyle w:val="FirstParagraph"/>
      </w:pPr>
      <w:r>
        <w:t xml:space="preserve">优先级最高的三个扩展是：</w:t>
      </w:r>
    </w:p>
    <w:p>
      <w:pPr>
        <w:numPr>
          <w:ilvl w:val="0"/>
          <w:numId w:val="1125"/>
        </w:numPr>
        <w:pStyle w:val="Compact"/>
      </w:pPr>
      <w:r>
        <w:rPr>
          <w:rStyle w:val="VerbatimChar"/>
        </w:rPr>
        <w:t xml:space="preserve">diag_hermitian_matrix</w:t>
      </w:r>
      <w:r>
        <w:t xml:space="preserve">；</w:t>
      </w:r>
    </w:p>
    <w:p>
      <w:pPr>
        <w:numPr>
          <w:ilvl w:val="0"/>
          <w:numId w:val="1125"/>
        </w:numPr>
        <w:pStyle w:val="Compact"/>
      </w:pPr>
      <w:r>
        <w:rPr>
          <w:rStyle w:val="VerbatimChar"/>
        </w:rPr>
        <w:t xml:space="preserve">eig_sparse_symmetric</w:t>
      </w:r>
      <w:r>
        <w:t xml:space="preserve"> </w:t>
      </w:r>
      <w:r>
        <w:t xml:space="preserve">或 Lanczos 接口；</w:t>
      </w:r>
    </w:p>
    <w:p>
      <w:pPr>
        <w:numPr>
          <w:ilvl w:val="0"/>
          <w:numId w:val="1125"/>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51" w:name="对应源码-36"/>
      <w:r>
        <w:t xml:space="preserve">对应源码</w:t>
      </w:r>
      <w:bookmarkEnd w:id="351"/>
    </w:p>
    <w:p>
      <w:pPr>
        <w:numPr>
          <w:ilvl w:val="0"/>
          <w:numId w:val="1126"/>
        </w:numPr>
        <w:pStyle w:val="Compact"/>
      </w:pPr>
      <w:hyperlink r:id="rId32">
        <w:r>
          <w:rPr>
            <w:rStyle w:val="Hyperlink"/>
          </w:rPr>
          <w:t xml:space="preserve">src/mod_linear_algebra.f90</w:t>
        </w:r>
      </w:hyperlink>
    </w:p>
    <w:p>
      <w:pPr>
        <w:numPr>
          <w:ilvl w:val="0"/>
          <w:numId w:val="112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2" w:name="fft-与谱计算"/>
      <w:r>
        <w:t xml:space="preserve">15.5　FFT 与谱计算</w:t>
      </w:r>
      <w:bookmarkEnd w:id="352"/>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53" w:name="已有能力-3"/>
      <w:r>
        <w:t xml:space="preserve">已有能力</w:t>
      </w:r>
      <w:bookmarkEnd w:id="353"/>
    </w:p>
    <w:p>
      <w:pPr>
        <w:numPr>
          <w:ilvl w:val="0"/>
          <w:numId w:val="1127"/>
        </w:numPr>
        <w:pStyle w:val="Compact"/>
      </w:pPr>
      <w:r>
        <w:t xml:space="preserve">一维 FFT；</w:t>
      </w:r>
    </w:p>
    <w:p>
      <w:pPr>
        <w:numPr>
          <w:ilvl w:val="0"/>
          <w:numId w:val="1127"/>
        </w:numPr>
        <w:pStyle w:val="Compact"/>
      </w:pPr>
      <w:r>
        <w:t xml:space="preserve">二维 FFT；</w:t>
      </w:r>
    </w:p>
    <w:p>
      <w:pPr>
        <w:numPr>
          <w:ilvl w:val="0"/>
          <w:numId w:val="1127"/>
        </w:numPr>
        <w:pStyle w:val="Compact"/>
      </w:pPr>
      <w:r>
        <w:t xml:space="preserve">逆变换；</w:t>
      </w:r>
    </w:p>
    <w:p>
      <w:pPr>
        <w:numPr>
          <w:ilvl w:val="0"/>
          <w:numId w:val="1127"/>
        </w:numPr>
        <w:pStyle w:val="Compact"/>
      </w:pPr>
      <w:r>
        <w:t xml:space="preserve">非 2 的幂回退。</w:t>
      </w:r>
    </w:p>
    <w:p>
      <w:pPr>
        <w:pStyle w:val="Heading4"/>
      </w:pPr>
      <w:bookmarkStart w:id="354" w:name="已知限制-3"/>
      <w:r>
        <w:t xml:space="preserve">已知限制</w:t>
      </w:r>
      <w:bookmarkEnd w:id="354"/>
    </w:p>
    <w:p>
      <w:pPr>
        <w:numPr>
          <w:ilvl w:val="0"/>
          <w:numId w:val="1128"/>
        </w:numPr>
        <w:pStyle w:val="Compact"/>
      </w:pPr>
      <w:r>
        <w:t xml:space="preserve">没有原地/非原地统一接口；</w:t>
      </w:r>
    </w:p>
    <w:p>
      <w:pPr>
        <w:numPr>
          <w:ilvl w:val="0"/>
          <w:numId w:val="1128"/>
        </w:numPr>
        <w:pStyle w:val="Compact"/>
      </w:pPr>
      <w:r>
        <w:t xml:space="preserve">没有实数专用 FFT；</w:t>
      </w:r>
    </w:p>
    <w:p>
      <w:pPr>
        <w:numPr>
          <w:ilvl w:val="0"/>
          <w:numId w:val="1128"/>
        </w:numPr>
        <w:pStyle w:val="Compact"/>
      </w:pPr>
      <w:r>
        <w:t xml:space="preserve">没有批处理接口；</w:t>
      </w:r>
    </w:p>
    <w:p>
      <w:pPr>
        <w:numPr>
          <w:ilvl w:val="0"/>
          <w:numId w:val="1128"/>
        </w:numPr>
        <w:pStyle w:val="Compact"/>
      </w:pPr>
      <w:r>
        <w:t xml:space="preserve">没有多线程；</w:t>
      </w:r>
    </w:p>
    <w:p>
      <w:pPr>
        <w:numPr>
          <w:ilvl w:val="0"/>
          <w:numId w:val="1128"/>
        </w:numPr>
        <w:pStyle w:val="Compact"/>
      </w:pPr>
      <w:r>
        <w:t xml:space="preserve">没有显式的归一化约定说明；</w:t>
      </w:r>
    </w:p>
    <w:p>
      <w:pPr>
        <w:numPr>
          <w:ilvl w:val="0"/>
          <w:numId w:val="1128"/>
        </w:numPr>
        <w:pStyle w:val="Compact"/>
      </w:pPr>
      <w:r>
        <w:t xml:space="preserve">缺少与 NumPy FFT 的大规模对比测试。</w:t>
      </w:r>
    </w:p>
    <w:p>
      <w:pPr>
        <w:pStyle w:val="Heading4"/>
      </w:pPr>
      <w:bookmarkStart w:id="355" w:name="建议的测试"/>
      <w:r>
        <w:t xml:space="preserve">建议的测试</w:t>
      </w:r>
      <w:bookmarkEnd w:id="355"/>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56" w:name="dvr-与网格能力"/>
      <w:r>
        <w:t xml:space="preserve">15.6　DVR 与网格能力</w:t>
      </w:r>
      <w:bookmarkEnd w:id="356"/>
    </w:p>
    <w:p>
      <w:pPr>
        <w:pStyle w:val="FirstParagraph"/>
      </w:pPr>
      <w:r>
        <w:rPr>
          <w:rStyle w:val="VerbatimChar"/>
        </w:rPr>
        <w:t xml:space="preserve">mod_dvr_grid</w:t>
      </w:r>
      <w:r>
        <w:t xml:space="preserve"> </w:t>
      </w:r>
      <w:r>
        <w:t xml:space="preserve">提供一维 Sinc-DVR、Legendre-DVR 和 FGH。</w:t>
      </w:r>
    </w:p>
    <w:p>
      <w:pPr>
        <w:pStyle w:val="Heading4"/>
      </w:pPr>
      <w:bookmarkStart w:id="357" w:name="已有能力-4"/>
      <w:r>
        <w:t xml:space="preserve">已有能力</w:t>
      </w:r>
      <w:bookmarkEnd w:id="357"/>
    </w:p>
    <w:p>
      <w:pPr>
        <w:numPr>
          <w:ilvl w:val="0"/>
          <w:numId w:val="1129"/>
        </w:numPr>
        <w:pStyle w:val="Compact"/>
      </w:pPr>
      <w:r>
        <w:rPr>
          <w:rStyle w:val="VerbatimChar"/>
        </w:rPr>
        <w:t xml:space="preserve">dvr_sinc_init</w:t>
      </w:r>
      <w:r>
        <w:t xml:space="preserve">；</w:t>
      </w:r>
    </w:p>
    <w:p>
      <w:pPr>
        <w:numPr>
          <w:ilvl w:val="0"/>
          <w:numId w:val="1129"/>
        </w:numPr>
        <w:pStyle w:val="Compact"/>
      </w:pPr>
      <w:r>
        <w:rPr>
          <w:rStyle w:val="VerbatimChar"/>
        </w:rPr>
        <w:t xml:space="preserve">dvr_legendre_init</w:t>
      </w:r>
      <w:r>
        <w:t xml:space="preserve">；</w:t>
      </w:r>
    </w:p>
    <w:p>
      <w:pPr>
        <w:numPr>
          <w:ilvl w:val="0"/>
          <w:numId w:val="1129"/>
        </w:numPr>
        <w:pStyle w:val="Compact"/>
      </w:pPr>
      <w:r>
        <w:rPr>
          <w:rStyle w:val="VerbatimChar"/>
        </w:rPr>
        <w:t xml:space="preserve">fgh_solve_bound_states</w:t>
      </w:r>
      <w:r>
        <w:t xml:space="preserve">；</w:t>
      </w:r>
    </w:p>
    <w:p>
      <w:pPr>
        <w:numPr>
          <w:ilvl w:val="0"/>
          <w:numId w:val="1129"/>
        </w:numPr>
        <w:pStyle w:val="Compact"/>
      </w:pPr>
      <w:r>
        <w:rPr>
          <w:rStyle w:val="VerbatimChar"/>
        </w:rPr>
        <w:t xml:space="preserve">dvr_expectation_value</w:t>
      </w:r>
      <w:r>
        <w:t xml:space="preserve">；</w:t>
      </w:r>
    </w:p>
    <w:p>
      <w:pPr>
        <w:numPr>
          <w:ilvl w:val="0"/>
          <w:numId w:val="1129"/>
        </w:numPr>
        <w:pStyle w:val="Compact"/>
      </w:pPr>
      <w:r>
        <w:rPr>
          <w:rStyle w:val="VerbatimChar"/>
        </w:rPr>
        <w:t xml:space="preserve">dvr_matrix_element</w:t>
      </w:r>
      <w:r>
        <w:t xml:space="preserve">。</w:t>
      </w:r>
    </w:p>
    <w:p>
      <w:pPr>
        <w:pStyle w:val="Heading4"/>
      </w:pPr>
      <w:bookmarkStart w:id="358" w:name="已知限制-4"/>
      <w:r>
        <w:t xml:space="preserve">已知限制</w:t>
      </w:r>
      <w:bookmarkEnd w:id="358"/>
    </w:p>
    <w:p>
      <w:pPr>
        <w:numPr>
          <w:ilvl w:val="0"/>
          <w:numId w:val="1130"/>
        </w:numPr>
        <w:pStyle w:val="Compact"/>
      </w:pPr>
      <w:r>
        <w:t xml:space="preserve">只有一维 Sinc-DVR 和 Legendre-DVR；</w:t>
      </w:r>
    </w:p>
    <w:p>
      <w:pPr>
        <w:numPr>
          <w:ilvl w:val="0"/>
          <w:numId w:val="1130"/>
        </w:numPr>
        <w:pStyle w:val="Compact"/>
      </w:pPr>
      <w:r>
        <w:t xml:space="preserve">没有通用正交多项式工厂；</w:t>
      </w:r>
    </w:p>
    <w:p>
      <w:pPr>
        <w:numPr>
          <w:ilvl w:val="0"/>
          <w:numId w:val="1130"/>
        </w:numPr>
        <w:pStyle w:val="Compact"/>
      </w:pPr>
      <w:r>
        <w:t xml:space="preserve">没有多维张量积网格容器；</w:t>
      </w:r>
    </w:p>
    <w:p>
      <w:pPr>
        <w:numPr>
          <w:ilvl w:val="0"/>
          <w:numId w:val="1130"/>
        </w:numPr>
        <w:pStyle w:val="Compact"/>
      </w:pPr>
      <w:r>
        <w:t xml:space="preserve">没有非均匀网格；</w:t>
      </w:r>
    </w:p>
    <w:p>
      <w:pPr>
        <w:numPr>
          <w:ilvl w:val="0"/>
          <w:numId w:val="1130"/>
        </w:numPr>
        <w:pStyle w:val="Compact"/>
      </w:pPr>
      <w:r>
        <w:t xml:space="preserve">没有自适应网格；</w:t>
      </w:r>
    </w:p>
    <w:p>
      <w:pPr>
        <w:numPr>
          <w:ilvl w:val="0"/>
          <w:numId w:val="1130"/>
        </w:numPr>
        <w:pStyle w:val="Compact"/>
      </w:pPr>
      <w:r>
        <w:t xml:space="preserve">没有 DVR 基组与有限基组之间的显式变换接口。</w:t>
      </w:r>
    </w:p>
    <w:p>
      <w:pPr>
        <w:pStyle w:val="Heading4"/>
      </w:pPr>
      <w:bookmarkStart w:id="359" w:name="建议的改进-3"/>
      <w:r>
        <w:t xml:space="preserve">建议的改进</w:t>
      </w:r>
      <w:bookmarkEnd w:id="359"/>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31"/>
        </w:numPr>
        <w:pStyle w:val="Compact"/>
      </w:pPr>
      <w:r>
        <w:rPr>
          <w:rStyle w:val="VerbatimChar"/>
        </w:rPr>
        <w:t xml:space="preserve">sinc_grid_t</w:t>
      </w:r>
    </w:p>
    <w:p>
      <w:pPr>
        <w:numPr>
          <w:ilvl w:val="0"/>
          <w:numId w:val="1131"/>
        </w:numPr>
        <w:pStyle w:val="Compact"/>
      </w:pPr>
      <w:r>
        <w:rPr>
          <w:rStyle w:val="VerbatimChar"/>
        </w:rPr>
        <w:t xml:space="preserve">legendre_grid_t</w:t>
      </w:r>
    </w:p>
    <w:p>
      <w:pPr>
        <w:numPr>
          <w:ilvl w:val="0"/>
          <w:numId w:val="1131"/>
        </w:numPr>
        <w:pStyle w:val="Compact"/>
      </w:pPr>
      <w:r>
        <w:rPr>
          <w:rStyle w:val="VerbatimChar"/>
        </w:rPr>
        <w:t xml:space="preserve">hermite_grid_t</w:t>
      </w:r>
    </w:p>
    <w:p>
      <w:pPr>
        <w:numPr>
          <w:ilvl w:val="0"/>
          <w:numId w:val="1131"/>
        </w:numPr>
        <w:pStyle w:val="Compact"/>
      </w:pPr>
      <w:r>
        <w:rPr>
          <w:rStyle w:val="VerbatimChar"/>
        </w:rPr>
        <w:t xml:space="preserve">laguerre_grid_t</w:t>
      </w:r>
    </w:p>
    <w:p>
      <w:pPr>
        <w:numPr>
          <w:ilvl w:val="0"/>
          <w:numId w:val="1131"/>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60" w:name="对应源码-37"/>
      <w:r>
        <w:t xml:space="preserve">对应源码</w:t>
      </w:r>
      <w:bookmarkEnd w:id="360"/>
    </w:p>
    <w:p>
      <w:pPr>
        <w:numPr>
          <w:ilvl w:val="0"/>
          <w:numId w:val="1132"/>
        </w:numPr>
        <w:pStyle w:val="Compact"/>
      </w:pPr>
      <w:hyperlink r:id="rId28">
        <w:r>
          <w:rPr>
            <w:rStyle w:val="Hyperlink"/>
          </w:rPr>
          <w:t xml:space="preserve">src/mod_dvr_grid.f90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1" w:name="插值与势能面预处理"/>
      <w:r>
        <w:t xml:space="preserve">15.7　插值与势能面预处理</w:t>
      </w:r>
      <w:bookmarkEnd w:id="361"/>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62" w:name="已有能力-5"/>
      <w:r>
        <w:t xml:space="preserve">已有能力</w:t>
      </w:r>
      <w:bookmarkEnd w:id="362"/>
    </w:p>
    <w:p>
      <w:pPr>
        <w:numPr>
          <w:ilvl w:val="0"/>
          <w:numId w:val="1133"/>
        </w:numPr>
        <w:pStyle w:val="Compact"/>
      </w:pPr>
      <w:r>
        <w:t xml:space="preserve">自然边界三次样条；</w:t>
      </w:r>
    </w:p>
    <w:p>
      <w:pPr>
        <w:numPr>
          <w:ilvl w:val="0"/>
          <w:numId w:val="1133"/>
        </w:numPr>
        <w:pStyle w:val="Compact"/>
      </w:pPr>
      <w:r>
        <w:t xml:space="preserve">固定一阶导数边界；</w:t>
      </w:r>
    </w:p>
    <w:p>
      <w:pPr>
        <w:numPr>
          <w:ilvl w:val="0"/>
          <w:numId w:val="1133"/>
        </w:numPr>
        <w:pStyle w:val="Compact"/>
      </w:pPr>
      <w:r>
        <w:t xml:space="preserve">一阶导数和二阶导数；</w:t>
      </w:r>
    </w:p>
    <w:p>
      <w:pPr>
        <w:numPr>
          <w:ilvl w:val="0"/>
          <w:numId w:val="1133"/>
        </w:numPr>
        <w:pStyle w:val="Compact"/>
      </w:pPr>
      <w:r>
        <w:t xml:space="preserve">势能面插值到网格；</w:t>
      </w:r>
    </w:p>
    <w:p>
      <w:pPr>
        <w:numPr>
          <w:ilvl w:val="0"/>
          <w:numId w:val="1133"/>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63" w:name="已知限制-5"/>
      <w:r>
        <w:t xml:space="preserve">已知限制</w:t>
      </w:r>
      <w:bookmarkEnd w:id="363"/>
    </w:p>
    <w:p>
      <w:pPr>
        <w:numPr>
          <w:ilvl w:val="0"/>
          <w:numId w:val="1134"/>
        </w:numPr>
        <w:pStyle w:val="Compact"/>
      </w:pPr>
      <w:r>
        <w:t xml:space="preserve">只支持一维；</w:t>
      </w:r>
    </w:p>
    <w:p>
      <w:pPr>
        <w:numPr>
          <w:ilvl w:val="0"/>
          <w:numId w:val="1134"/>
        </w:numPr>
        <w:pStyle w:val="Compact"/>
      </w:pPr>
      <w:r>
        <w:t xml:space="preserve">没有二维或三维张量样条；</w:t>
      </w:r>
    </w:p>
    <w:p>
      <w:pPr>
        <w:numPr>
          <w:ilvl w:val="0"/>
          <w:numId w:val="1134"/>
        </w:numPr>
        <w:pStyle w:val="Compact"/>
      </w:pPr>
      <w:r>
        <w:t xml:space="preserve">没有单调性约束；</w:t>
      </w:r>
    </w:p>
    <w:p>
      <w:pPr>
        <w:numPr>
          <w:ilvl w:val="0"/>
          <w:numId w:val="1134"/>
        </w:numPr>
        <w:pStyle w:val="Compact"/>
      </w:pPr>
      <w:r>
        <w:t xml:space="preserve">没有自动外推不确定性估计；</w:t>
      </w:r>
    </w:p>
    <w:p>
      <w:pPr>
        <w:numPr>
          <w:ilvl w:val="0"/>
          <w:numId w:val="1134"/>
        </w:numPr>
        <w:pStyle w:val="Compact"/>
      </w:pPr>
      <w:r>
        <w:t xml:space="preserve">没有对剧烈势能变化的局部加密。</w:t>
      </w:r>
    </w:p>
    <w:p>
      <w:pPr>
        <w:pStyle w:val="Heading4"/>
      </w:pPr>
      <w:bookmarkStart w:id="364" w:name="建议的改进-4"/>
      <w:r>
        <w:t xml:space="preserve">建议的改进</w:t>
      </w:r>
      <w:bookmarkEnd w:id="364"/>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65" w:name="对应源码-38"/>
      <w:r>
        <w:t xml:space="preserve">对应源码</w:t>
      </w:r>
      <w:bookmarkEnd w:id="365"/>
    </w:p>
    <w:p>
      <w:pPr>
        <w:numPr>
          <w:ilvl w:val="0"/>
          <w:numId w:val="1135"/>
        </w:numPr>
        <w:pStyle w:val="Compact"/>
      </w:pPr>
      <w:hyperlink r:id="rId366">
        <w:r>
          <w:rPr>
            <w:rStyle w:val="Hyperlink"/>
          </w:rPr>
          <w:t xml:space="preserve">src/mod_interpolation.f90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6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8" w:name="数据-io"/>
      <w:r>
        <w:t xml:space="preserve">15.8　数据 I/O</w:t>
      </w:r>
      <w:bookmarkEnd w:id="368"/>
    </w:p>
    <w:p>
      <w:pPr>
        <w:pStyle w:val="FirstParagraph"/>
      </w:pPr>
      <w:r>
        <w:rPr>
          <w:rStyle w:val="VerbatimChar"/>
        </w:rPr>
        <w:t xml:space="preserve">mod_io_utils</w:t>
      </w:r>
      <w:r>
        <w:t xml:space="preserve"> </w:t>
      </w:r>
      <w:r>
        <w:t xml:space="preserve">提供文本表和矩阵输出。</w:t>
      </w:r>
    </w:p>
    <w:p>
      <w:pPr>
        <w:pStyle w:val="Heading4"/>
      </w:pPr>
      <w:bookmarkStart w:id="369" w:name="已有能力-6"/>
      <w:r>
        <w:t xml:space="preserve">已有能力</w:t>
      </w:r>
      <w:bookmarkEnd w:id="369"/>
    </w:p>
    <w:p>
      <w:pPr>
        <w:numPr>
          <w:ilvl w:val="0"/>
          <w:numId w:val="1136"/>
        </w:numPr>
        <w:pStyle w:val="Compact"/>
      </w:pPr>
      <w:r>
        <w:rPr>
          <w:rStyle w:val="VerbatimChar"/>
        </w:rPr>
        <w:t xml:space="preserve">save_data_table_1d</w:t>
      </w:r>
      <w:r>
        <w:t xml:space="preserve">；</w:t>
      </w:r>
    </w:p>
    <w:p>
      <w:pPr>
        <w:numPr>
          <w:ilvl w:val="0"/>
          <w:numId w:val="1136"/>
        </w:numPr>
        <w:pStyle w:val="Compact"/>
      </w:pPr>
      <w:r>
        <w:rPr>
          <w:rStyle w:val="VerbatimChar"/>
        </w:rPr>
        <w:t xml:space="preserve">save_data_table_2d</w:t>
      </w:r>
      <w:r>
        <w:t xml:space="preserve">；</w:t>
      </w:r>
    </w:p>
    <w:p>
      <w:pPr>
        <w:numPr>
          <w:ilvl w:val="0"/>
          <w:numId w:val="1136"/>
        </w:numPr>
        <w:pStyle w:val="Compact"/>
      </w:pPr>
      <w:r>
        <w:rPr>
          <w:rStyle w:val="VerbatimChar"/>
        </w:rPr>
        <w:t xml:space="preserve">save_matrix_dat</w:t>
      </w:r>
      <w:r>
        <w:t xml:space="preserve">；</w:t>
      </w:r>
    </w:p>
    <w:p>
      <w:pPr>
        <w:numPr>
          <w:ilvl w:val="0"/>
          <w:numId w:val="1136"/>
        </w:numPr>
        <w:pStyle w:val="Compact"/>
      </w:pPr>
      <w:r>
        <w:t xml:space="preserve">进度条和横幅。</w:t>
      </w:r>
    </w:p>
    <w:p>
      <w:pPr>
        <w:pStyle w:val="Heading4"/>
      </w:pPr>
      <w:bookmarkStart w:id="370" w:name="已知限制-6"/>
      <w:r>
        <w:t xml:space="preserve">已知限制</w:t>
      </w:r>
      <w:bookmarkEnd w:id="370"/>
    </w:p>
    <w:p>
      <w:pPr>
        <w:numPr>
          <w:ilvl w:val="0"/>
          <w:numId w:val="1137"/>
        </w:numPr>
        <w:pStyle w:val="Compact"/>
      </w:pPr>
      <w:r>
        <w:t xml:space="preserve">只有文本格式；</w:t>
      </w:r>
    </w:p>
    <w:p>
      <w:pPr>
        <w:numPr>
          <w:ilvl w:val="0"/>
          <w:numId w:val="1137"/>
        </w:numPr>
        <w:pStyle w:val="Compact"/>
      </w:pPr>
      <w:r>
        <w:t xml:space="preserve">没有二进制格式；</w:t>
      </w:r>
    </w:p>
    <w:p>
      <w:pPr>
        <w:numPr>
          <w:ilvl w:val="0"/>
          <w:numId w:val="1137"/>
        </w:numPr>
        <w:pStyle w:val="Compact"/>
      </w:pPr>
      <w:r>
        <w:t xml:space="preserve">没有 HDF5/NetCDF；</w:t>
      </w:r>
    </w:p>
    <w:p>
      <w:pPr>
        <w:numPr>
          <w:ilvl w:val="0"/>
          <w:numId w:val="1137"/>
        </w:numPr>
        <w:pStyle w:val="Compact"/>
      </w:pPr>
      <w:r>
        <w:t xml:space="preserve">没有元数据标准；</w:t>
      </w:r>
    </w:p>
    <w:p>
      <w:pPr>
        <w:numPr>
          <w:ilvl w:val="0"/>
          <w:numId w:val="1137"/>
        </w:numPr>
        <w:pStyle w:val="Compact"/>
      </w:pPr>
      <w:r>
        <w:t xml:space="preserve">没有自动单位记录；</w:t>
      </w:r>
    </w:p>
    <w:p>
      <w:pPr>
        <w:numPr>
          <w:ilvl w:val="0"/>
          <w:numId w:val="1137"/>
        </w:numPr>
        <w:pStyle w:val="Compact"/>
      </w:pPr>
      <w:r>
        <w:t xml:space="preserve">没有数据版本号；</w:t>
      </w:r>
    </w:p>
    <w:p>
      <w:pPr>
        <w:numPr>
          <w:ilvl w:val="0"/>
          <w:numId w:val="1137"/>
        </w:numPr>
        <w:pStyle w:val="Compact"/>
      </w:pPr>
      <w:r>
        <w:t xml:space="preserve">没有异常安全的文件打开/关闭封装。</w:t>
      </w:r>
    </w:p>
    <w:p>
      <w:pPr>
        <w:pStyle w:val="Heading4"/>
      </w:pPr>
      <w:bookmarkStart w:id="371" w:name="建议的改进-5"/>
      <w:r>
        <w:t xml:space="preserve">建议的改进</w:t>
      </w:r>
      <w:bookmarkEnd w:id="371"/>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72" w:name="对应源码-39"/>
      <w:r>
        <w:t xml:space="preserve">对应源码</w:t>
      </w:r>
      <w:bookmarkEnd w:id="372"/>
    </w:p>
    <w:p>
      <w:pPr>
        <w:numPr>
          <w:ilvl w:val="0"/>
          <w:numId w:val="1138"/>
        </w:numPr>
        <w:pStyle w:val="Compact"/>
      </w:pPr>
      <w:hyperlink r:id="rId373">
        <w:r>
          <w:rPr>
            <w:rStyle w:val="Hyperlink"/>
          </w:rPr>
          <w:t xml:space="preserve">src/mod_io_utils.f90</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7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5" w:name="测试与构建能力"/>
      <w:r>
        <w:t xml:space="preserve">15.9　测试与构建能力</w:t>
      </w:r>
      <w:bookmarkEnd w:id="375"/>
    </w:p>
    <w:p>
      <w:pPr>
        <w:pStyle w:val="FirstParagraph"/>
      </w:pPr>
      <w:r>
        <w:t xml:space="preserve">项目当前有自实现测试和三套构建入口。</w:t>
      </w:r>
    </w:p>
    <w:p>
      <w:pPr>
        <w:pStyle w:val="Heading4"/>
      </w:pPr>
      <w:bookmarkStart w:id="376" w:name="已有能力-7"/>
      <w:r>
        <w:t xml:space="preserve">已有能力</w:t>
      </w:r>
      <w:bookmarkEnd w:id="376"/>
    </w:p>
    <w:p>
      <w:pPr>
        <w:numPr>
          <w:ilvl w:val="0"/>
          <w:numId w:val="1139"/>
        </w:numPr>
        <w:pStyle w:val="Compact"/>
      </w:pPr>
      <w:r>
        <w:t xml:space="preserve">46 个 Fortran 测试程序；</w:t>
      </w:r>
    </w:p>
    <w:p>
      <w:pPr>
        <w:numPr>
          <w:ilvl w:val="0"/>
          <w:numId w:val="1139"/>
        </w:numPr>
        <w:pStyle w:val="Compact"/>
      </w:pPr>
      <w:r>
        <w:t xml:space="preserve">36 个物理示例；</w:t>
      </w:r>
    </w:p>
    <w:p>
      <w:pPr>
        <w:numPr>
          <w:ilvl w:val="0"/>
          <w:numId w:val="1139"/>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9"/>
        </w:numPr>
        <w:pStyle w:val="Compact"/>
      </w:pPr>
      <w:r>
        <w:t xml:space="preserve">GitHub Actions CI；</w:t>
      </w:r>
    </w:p>
    <w:p>
      <w:pPr>
        <w:numPr>
          <w:ilvl w:val="0"/>
          <w:numId w:val="1139"/>
        </w:numPr>
        <w:pStyle w:val="Compact"/>
      </w:pPr>
      <w:r>
        <w:t xml:space="preserve">Python 交叉验证。</w:t>
      </w:r>
    </w:p>
    <w:p>
      <w:pPr>
        <w:pStyle w:val="Heading4"/>
      </w:pPr>
      <w:bookmarkStart w:id="377" w:name="已知限制-7"/>
      <w:r>
        <w:t xml:space="preserve">已知限制</w:t>
      </w:r>
      <w:bookmarkEnd w:id="377"/>
    </w:p>
    <w:p>
      <w:pPr>
        <w:numPr>
          <w:ilvl w:val="0"/>
          <w:numId w:val="1140"/>
        </w:numPr>
        <w:pStyle w:val="Compact"/>
      </w:pPr>
      <w:r>
        <w:t xml:space="preserve">没有统一断言库；</w:t>
      </w:r>
    </w:p>
    <w:p>
      <w:pPr>
        <w:numPr>
          <w:ilvl w:val="0"/>
          <w:numId w:val="1140"/>
        </w:numPr>
        <w:pStyle w:val="Compact"/>
      </w:pPr>
      <w:r>
        <w:t xml:space="preserve">没有测试覆盖率统计；</w:t>
      </w:r>
    </w:p>
    <w:p>
      <w:pPr>
        <w:numPr>
          <w:ilvl w:val="0"/>
          <w:numId w:val="1140"/>
        </w:numPr>
        <w:pStyle w:val="Compact"/>
      </w:pPr>
      <w:r>
        <w:t xml:space="preserve">没有基准测试；</w:t>
      </w:r>
    </w:p>
    <w:p>
      <w:pPr>
        <w:numPr>
          <w:ilvl w:val="0"/>
          <w:numId w:val="1140"/>
        </w:numPr>
        <w:pStyle w:val="Compact"/>
      </w:pPr>
      <w:r>
        <w:t xml:space="preserve">没有数值回归阈值管理；</w:t>
      </w:r>
    </w:p>
    <w:p>
      <w:pPr>
        <w:numPr>
          <w:ilvl w:val="0"/>
          <w:numId w:val="1140"/>
        </w:numPr>
        <w:pStyle w:val="Compact"/>
      </w:pPr>
      <w:r>
        <w:t xml:space="preserve">CI 缺少多维编译器矩阵；</w:t>
      </w:r>
    </w:p>
    <w:p>
      <w:pPr>
        <w:numPr>
          <w:ilvl w:val="0"/>
          <w:numId w:val="1140"/>
        </w:numPr>
        <w:pStyle w:val="Compact"/>
      </w:pPr>
      <w:r>
        <w:t xml:space="preserve">缺少自动生成 API 文档。</w:t>
      </w:r>
    </w:p>
    <w:p>
      <w:pPr>
        <w:pStyle w:val="Heading4"/>
      </w:pPr>
      <w:bookmarkStart w:id="378" w:name="建议的断言接口"/>
      <w:r>
        <w:t xml:space="preserve">建议的断言接口</w:t>
      </w:r>
      <w:bookmarkEnd w:id="378"/>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79" w:name="对应源码-40"/>
      <w:r>
        <w:t xml:space="preserve">对应源码</w:t>
      </w:r>
      <w:bookmarkEnd w:id="379"/>
    </w:p>
    <w:p>
      <w:pPr>
        <w:numPr>
          <w:ilvl w:val="0"/>
          <w:numId w:val="1141"/>
        </w:numPr>
        <w:pStyle w:val="Compact"/>
      </w:pPr>
      <w:hyperlink r:id="rId185">
        <w:r>
          <w:rPr>
            <w:rStyle w:val="Hyperlink"/>
          </w:rPr>
          <w:t xml:space="preserve">tests/run_all_tests.sh</w:t>
        </w:r>
      </w:hyperlink>
    </w:p>
    <w:p>
      <w:pPr>
        <w:numPr>
          <w:ilvl w:val="0"/>
          <w:numId w:val="114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8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42"/>
        </w:numPr>
      </w:pPr>
      <w:hyperlink r:id="rId178">
        <w:r>
          <w:rPr>
            <w:rStyle w:val="Hyperlink"/>
          </w:rPr>
          <w:t xml:space="preserve">fpm.toml</w:t>
        </w:r>
      </w:hyperlink>
    </w:p>
    <w:p>
      <w:pPr>
        <w:numPr>
          <w:ilvl w:val="0"/>
          <w:numId w:val="114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7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0" w:name="基础能力缺口汇总"/>
      <w:r>
        <w:t xml:space="preserve">15.10　基础能力缺口汇总</w:t>
      </w:r>
      <w:bookmarkEnd w:id="380"/>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81" w:name="最小扩展路线"/>
      <w:r>
        <w:t xml:space="preserve">15.11　最小扩展路线</w:t>
      </w:r>
      <w:bookmarkEnd w:id="381"/>
    </w:p>
    <w:p>
      <w:pPr>
        <w:numPr>
          <w:ilvl w:val="0"/>
          <w:numId w:val="1143"/>
        </w:numPr>
        <w:pStyle w:val="Compact"/>
      </w:pPr>
      <w:r>
        <w:t xml:space="preserve">增加</w:t>
      </w:r>
      <w:r>
        <w:t xml:space="preserve"> </w:t>
      </w:r>
      <w:r>
        <w:rPr>
          <w:rStyle w:val="VerbatimChar"/>
        </w:rPr>
        <w:t xml:space="preserve">diag_hermitian_matrix</w:t>
      </w:r>
      <w:r>
        <w:t xml:space="preserve">；</w:t>
      </w:r>
    </w:p>
    <w:p>
      <w:pPr>
        <w:numPr>
          <w:ilvl w:val="0"/>
          <w:numId w:val="1143"/>
        </w:numPr>
        <w:pStyle w:val="Compact"/>
      </w:pPr>
      <w:r>
        <w:t xml:space="preserve">增加稀疏对称本征求解；</w:t>
      </w:r>
    </w:p>
    <w:p>
      <w:pPr>
        <w:numPr>
          <w:ilvl w:val="0"/>
          <w:numId w:val="1143"/>
        </w:numPr>
        <w:pStyle w:val="Compact"/>
      </w:pPr>
      <w:r>
        <w:t xml:space="preserve">增加二维样条；</w:t>
      </w:r>
    </w:p>
    <w:p>
      <w:pPr>
        <w:numPr>
          <w:ilvl w:val="0"/>
          <w:numId w:val="1143"/>
        </w:numPr>
        <w:pStyle w:val="Compact"/>
      </w:pPr>
      <w:r>
        <w:t xml:space="preserve">增加 JSON/TOML 实验记录；</w:t>
      </w:r>
    </w:p>
    <w:p>
      <w:pPr>
        <w:numPr>
          <w:ilvl w:val="0"/>
          <w:numId w:val="1143"/>
        </w:numPr>
        <w:pStyle w:val="Compact"/>
      </w:pPr>
      <w:r>
        <w:t xml:space="preserve">增加统一断言库；</w:t>
      </w:r>
    </w:p>
    <w:p>
      <w:pPr>
        <w:numPr>
          <w:ilvl w:val="0"/>
          <w:numId w:val="1143"/>
        </w:numPr>
        <w:pStyle w:val="Compact"/>
      </w:pPr>
      <w:r>
        <w:t xml:space="preserve">增加 OpenMP 版本的 FFT 和矩阵乘法；</w:t>
      </w:r>
    </w:p>
    <w:p>
      <w:pPr>
        <w:numPr>
          <w:ilvl w:val="0"/>
          <w:numId w:val="1143"/>
        </w:numPr>
        <w:pStyle w:val="Compact"/>
      </w:pPr>
      <w:r>
        <w:t xml:space="preserve">增加基准脚本；</w:t>
      </w:r>
    </w:p>
    <w:p>
      <w:pPr>
        <w:numPr>
          <w:ilvl w:val="0"/>
          <w:numId w:val="1143"/>
        </w:numPr>
        <w:pStyle w:val="Compact"/>
      </w:pPr>
      <w:r>
        <w:t xml:space="preserve">为每个基础模块增加收敛性测试。</w:t>
      </w:r>
    </w:p>
    <w:p>
      <w:pPr>
        <w:pStyle w:val="Heading3"/>
      </w:pPr>
      <w:bookmarkStart w:id="382" w:name="参考文献-6"/>
      <w:r>
        <w:t xml:space="preserve">15.12　参考文献</w:t>
      </w:r>
      <w:bookmarkEnd w:id="382"/>
    </w:p>
    <w:p>
      <w:pPr>
        <w:numPr>
          <w:ilvl w:val="0"/>
          <w:numId w:val="1144"/>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4"/>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4"/>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4"/>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83" w:name="第16章-理论核查记录"/>
      <w:r>
        <w:t xml:space="preserve">第16章　理论核查记录</w:t>
      </w:r>
      <w:bookmarkEnd w:id="383"/>
    </w:p>
    <w:p>
      <w:pPr>
        <w:pStyle w:val="Heading3"/>
      </w:pPr>
      <w:bookmarkStart w:id="384" w:name="核查方法"/>
      <w:r>
        <w:t xml:space="preserve">16.1　核查方法</w:t>
      </w:r>
      <w:bookmarkEnd w:id="384"/>
    </w:p>
    <w:p>
      <w:pPr>
        <w:pStyle w:val="FirstParagraph"/>
      </w:pPr>
      <w:r>
        <w:t xml:space="preserve">本版对书稿中的关键推导做了三类核查：</w:t>
      </w:r>
    </w:p>
    <w:p>
      <w:pPr>
        <w:numPr>
          <w:ilvl w:val="0"/>
          <w:numId w:val="1145"/>
        </w:numPr>
        <w:pStyle w:val="Compact"/>
      </w:pPr>
      <w:r>
        <w:rPr>
          <w:b/>
        </w:rPr>
        <w:t xml:space="preserve">代数核查</w:t>
      </w:r>
      <w:r>
        <w:t xml:space="preserve">：选择定则、幺正性、守恒量、矩阵对称性和渐近边界条件。</w:t>
      </w:r>
    </w:p>
    <w:p>
      <w:pPr>
        <w:numPr>
          <w:ilvl w:val="0"/>
          <w:numId w:val="1145"/>
        </w:numPr>
        <w:pStyle w:val="Compact"/>
      </w:pPr>
      <w:r>
        <w:rPr>
          <w:b/>
        </w:rPr>
        <w:t xml:space="preserve">解析极限核查</w:t>
      </w:r>
      <w:r>
        <w:t xml:space="preserve">：刚转子、Morse 振子、自由波包、二能级脉冲、零能散射和有效力程展开。</w:t>
      </w:r>
    </w:p>
    <w:p>
      <w:pPr>
        <w:numPr>
          <w:ilvl w:val="0"/>
          <w:numId w:val="1145"/>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85" w:name="已修正的错误"/>
      <w:r>
        <w:t xml:space="preserve">16.2　已修正的错误</w:t>
      </w:r>
      <w:bookmarkEnd w:id="38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86" w:name="复核通过的核心结果"/>
      <w:r>
        <w:t xml:space="preserve">16.3　复核通过的核心结果</w:t>
      </w:r>
      <w:bookmarkEnd w:id="386"/>
    </w:p>
    <w:p>
      <w:pPr>
        <w:pStyle w:val="FirstParagraph"/>
      </w:pPr>
      <w:r>
        <w:t xml:space="preserve">以下推导经独立代数检查或数值验收后确认正确：</w:t>
      </w:r>
    </w:p>
    <w:p>
      <w:pPr>
        <w:numPr>
          <w:ilvl w:val="0"/>
          <w:numId w:val="1146"/>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6"/>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6"/>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6"/>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6"/>
        </w:numPr>
        <w:pStyle w:val="Compact"/>
      </w:pPr>
      <w:r>
        <w:t xml:space="preserve">Lindblad 主方程及其迹守恒、厄米性和完全正定性；</w:t>
      </w:r>
    </w:p>
    <w:p>
      <w:pPr>
        <w:numPr>
          <w:ilvl w:val="0"/>
          <w:numId w:val="1146"/>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6"/>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6"/>
        </w:numPr>
        <w:pStyle w:val="Compact"/>
      </w:pPr>
      <w:r>
        <w:t xml:space="preserve">FSSH 最少开关跳跃概率和动量重标定公式；</w:t>
      </w:r>
    </w:p>
    <w:p>
      <w:pPr>
        <w:numPr>
          <w:ilvl w:val="0"/>
          <w:numId w:val="1146"/>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87" w:name="数值验收"/>
      <w:r>
        <w:t xml:space="preserve">16.4　数值验收</w:t>
      </w:r>
      <w:bookmarkEnd w:id="387"/>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7"/>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7"/>
        </w:numPr>
        <w:pStyle w:val="Compact"/>
      </w:pPr>
      <w:r>
        <w:t xml:space="preserve">全库 46 个测试程序、393 项断言全部通过。</w:t>
      </w:r>
    </w:p>
    <w:p>
      <w:pPr>
        <w:pStyle w:val="FirstParagraph"/>
      </w:pPr>
      <w:r>
        <w:t xml:space="preserve">该修正不改变 Sinc-DVR/FGH 的既有结果，只修正 Gauss-Legendre 角向 DVR 的 (J^2) 矩阵。</w:t>
      </w:r>
    </w:p>
    <w:p>
      <w:pPr>
        <w:pStyle w:val="Heading3"/>
      </w:pPr>
      <w:bookmarkStart w:id="388" w:name="qct-与高维章节核查"/>
      <w:r>
        <w:t xml:space="preserve">16.5　QCT 与高维章节核查</w:t>
      </w:r>
      <w:bookmarkEnd w:id="388"/>
    </w:p>
    <w:p>
      <w:pPr>
        <w:pStyle w:val="FirstParagraph"/>
      </w:pPr>
      <w:r>
        <w:t xml:space="preserve">新增的第 17、18 章按公式逐项核查：</w:t>
      </w:r>
    </w:p>
    <w:p>
      <w:pPr>
        <w:numPr>
          <w:ilvl w:val="0"/>
          <w:numId w:val="1148"/>
        </w:numPr>
        <w:pStyle w:val="Compact"/>
      </w:pPr>
      <w:r>
        <w:t xml:space="preserve">QCT 的 Hamilton 方程、Velocity-Verlet、不透明度函数和 Monte Carlo 截面估计一致；</w:t>
      </w:r>
    </w:p>
    <w:p>
      <w:pPr>
        <w:numPr>
          <w:ilvl w:val="0"/>
          <w:numId w:val="1148"/>
        </w:numPr>
        <w:pStyle w:val="Compact"/>
      </w:pPr>
      <w:r>
        <w:t xml:space="preserve">态到态截面公式要求碰撞参数在圆盘内均匀抽样；</w:t>
      </w:r>
    </w:p>
    <w:p>
      <w:pPr>
        <w:numPr>
          <w:ilvl w:val="0"/>
          <w:numId w:val="1148"/>
        </w:numPr>
        <w:pStyle w:val="Compact"/>
      </w:pPr>
      <w:r>
        <w:t xml:space="preserve">微分散射截面已补充多分支 rainbow 求和和端点处理说明；</w:t>
      </w:r>
    </w:p>
    <w:p>
      <w:pPr>
        <w:numPr>
          <w:ilvl w:val="0"/>
          <w:numId w:val="1148"/>
        </w:numPr>
        <w:pStyle w:val="Compact"/>
      </w:pPr>
      <w:r>
        <w:t xml:space="preserve">EBK/WKB 作用量指认已明确为近似，不适用于所有 Morse 体系的精确恒等式；</w:t>
      </w:r>
    </w:p>
    <w:p>
      <w:pPr>
        <w:numPr>
          <w:ilvl w:val="0"/>
          <w:numId w:val="1148"/>
        </w:numPr>
        <w:pStyle w:val="Compact"/>
      </w:pPr>
      <w:r>
        <w:t xml:space="preserve">MCTDH 的 SPF 方程已补充规范自由度与密度矩阵伪逆/正则化说明；</w:t>
      </w:r>
    </w:p>
    <w:p>
      <w:pPr>
        <w:numPr>
          <w:ilvl w:val="0"/>
          <w:numId w:val="1148"/>
        </w:numPr>
        <w:pStyle w:val="Compact"/>
      </w:pPr>
      <w:r>
        <w:t xml:space="preserve">TT/MPS 存储复杂度已补充变键维表达式；</w:t>
      </w:r>
    </w:p>
    <w:p>
      <w:pPr>
        <w:numPr>
          <w:ilvl w:val="0"/>
          <w:numId w:val="1148"/>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项单元测试与 Fortran 原生 393 项断言覆盖下列不变量：</w:t>
      </w:r>
    </w:p>
    <w:p>
      <w:pPr>
        <w:numPr>
          <w:ilvl w:val="0"/>
          <w:numId w:val="1149"/>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9"/>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9"/>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9"/>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9"/>
        </w:numPr>
        <w:pStyle w:val="Compact"/>
      </w:pPr>
      <w:r>
        <w:t xml:space="preserve">POTFIT/TT-SVD 重构误差满足给定容差；</w:t>
      </w:r>
    </w:p>
    <w:p>
      <w:pPr>
        <w:numPr>
          <w:ilvl w:val="0"/>
          <w:numId w:val="1149"/>
        </w:numPr>
        <w:pStyle w:val="Compact"/>
      </w:pPr>
      <w:r>
        <w:t xml:space="preserve">Smolyak 网格的系数形式与差分形式逐点一致，常数积分精确；</w:t>
      </w:r>
    </w:p>
    <w:p>
      <w:pPr>
        <w:numPr>
          <w:ilvl w:val="0"/>
          <w:numId w:val="1149"/>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w:t>
      </w:r>
      <w:r>
        <w:rPr>
          <w:rStyle w:val="VerbatimChar"/>
        </w:rPr>
        <w:t xml:space="preserve">mod_sop_hamiltonian</w:t>
      </w:r>
      <w:r>
        <w:t xml:space="preserve">、</w:t>
      </w:r>
      <w:r>
        <w:rPr>
          <w:rStyle w:val="VerbatimChar"/>
        </w:rPr>
        <w:t xml:space="preserve">mod_tensor_train</w:t>
      </w:r>
      <w:r>
        <w:t xml:space="preserve">、</w:t>
      </w:r>
      <w:r>
        <w:rPr>
          <w:rStyle w:val="VerbatimChar"/>
        </w:rPr>
        <w:t xml:space="preserve">mod_sparse_grid</w:t>
      </w:r>
      <w:r>
        <w:t xml:space="preserve"> </w:t>
      </w:r>
      <w:r>
        <w:t xml:space="preserve">与</w:t>
      </w:r>
      <w:r>
        <w:t xml:space="preserve"> </w:t>
      </w:r>
      <w:r>
        <w:rPr>
          <w:rStyle w:val="VerbatimChar"/>
        </w:rPr>
        <w:t xml:space="preserve">mod_coulomb_threebody</w:t>
      </w:r>
      <w:r>
        <w:t xml:space="preserve">（Hylleraas-Pekeris 两电子变分）已原生实现并纳入核心库；</w:t>
      </w:r>
      <w:r>
        <w:t xml:space="preserve"> </w:t>
      </w:r>
      <w:r>
        <w:t xml:space="preserve">其中氦原子基态变分能量收敛至 Pekeris (1958) 精确值</w:t>
      </w:r>
      <w:r>
        <w:t xml:space="preserve"> </w:t>
      </w:r>
      <m:oMath>
        <m:r>
          <m:t>−</m:t>
        </m:r>
        <m:r>
          <m:t>2.903724377</m:t>
        </m:r>
      </m:oMath>
      <w:r>
        <w:t xml:space="preserve"> </w:t>
      </w:r>
      <w:r>
        <w:t xml:space="preserve">Hartree（误差</w:t>
      </w:r>
      <w:r>
        <w:t xml:space="preserve"> </w:t>
      </w:r>
      <m:oMath>
        <m:r>
          <m:t>&lt;</m:t>
        </m:r>
        <m:r>
          <m:t>4</m:t>
        </m:r>
        <m:r>
          <m:t>×</m:t>
        </m:r>
        <m:sSup>
          <m:e>
            <m:r>
              <m:t>10</m:t>
            </m:r>
          </m:e>
          <m:sup>
            <m:r>
              <m:t>−</m:t>
            </m:r>
            <m:r>
              <m:t>7</m:t>
            </m:r>
          </m:sup>
        </m:sSup>
      </m:oMath>
      <w:r>
        <w:t xml:space="preserve">），</w:t>
      </w:r>
      <w:r>
        <w:t xml:space="preserve"> </w:t>
      </w:r>
      <w:r>
        <w:t xml:space="preserve">类氦离子</w:t>
      </w:r>
      <w:r>
        <w:t xml:space="preserve"> </w:t>
      </w:r>
      <m:oMath>
        <m:r>
          <m:t>Z</m:t>
        </m:r>
        <m:r>
          <m:t>=</m:t>
        </m:r>
        <m:r>
          <m:t>10</m:t>
        </m:r>
      </m:oMath>
      <w:r>
        <w:t xml:space="preserve"> </w:t>
      </w:r>
      <w:r>
        <w:t xml:space="preserve">收敛至精确值</w:t>
      </w:r>
      <w:r>
        <w:t xml:space="preserve"> </w:t>
      </w:r>
      <m:oMath>
        <m:r>
          <m:t>−</m:t>
        </m:r>
        <m:r>
          <m:t>93.906806</m:t>
        </m:r>
      </m:oMath>
      <w:r>
        <w:t xml:space="preserve">（误差</w:t>
      </w:r>
      <w:r>
        <w:t xml:space="preserve"> </w:t>
      </w:r>
      <m:oMath>
        <m:r>
          <m:t>&lt;</m:t>
        </m:r>
        <m:r>
          <m:t>3</m:t>
        </m:r>
        <m:r>
          <m:t>×</m:t>
        </m:r>
        <m:sSup>
          <m:e>
            <m:r>
              <m:t>10</m:t>
            </m:r>
          </m:e>
          <m:sup>
            <m:r>
              <m:t>−</m:t>
            </m:r>
            <m:r>
              <m:t>5</m:t>
            </m:r>
          </m:sup>
        </m:sSup>
      </m:oMath>
      <w:r>
        <w:t xml:space="preserve">）；</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89" w:name="第十四部分-qct-动力学与高维量子扩展"/>
      <w:r>
        <w:t xml:space="preserve">第十四部分　QCT 动力学与高维量子扩展</w:t>
      </w:r>
      <w:bookmarkEnd w:id="389"/>
    </w:p>
    <w:p>
      <w:pPr>
        <w:pStyle w:val="Heading2"/>
      </w:pPr>
      <w:bookmarkStart w:id="390" w:name="第17章-准经典轨迹动力学"/>
      <w:r>
        <w:t xml:space="preserve">第17章　准经典轨迹动力学</w:t>
      </w:r>
      <w:bookmarkEnd w:id="390"/>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91" w:name="经典哈密顿方程"/>
      <w:r>
        <w:t xml:space="preserve">17.1　经典哈密顿方程</w:t>
      </w:r>
      <w:bookmarkEnd w:id="391"/>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92" w:name="初始条件与量子态指认"/>
      <w:r>
        <w:t xml:space="preserve">17.2　初始条件与量子态指认</w:t>
      </w:r>
      <w:bookmarkEnd w:id="392"/>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50"/>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50"/>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50"/>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50"/>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93" w:name="轨迹积分"/>
      <w:r>
        <w:t xml:space="preserve">17.3　轨迹积分</w:t>
      </w:r>
      <w:bookmarkEnd w:id="393"/>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94" w:name="对应源码-41"/>
      <w:r>
        <w:t xml:space="preserve">对应源码</w:t>
      </w:r>
      <w:bookmarkEnd w:id="394"/>
    </w:p>
    <w:p>
      <w:pPr>
        <w:numPr>
          <w:ilvl w:val="0"/>
          <w:numId w:val="1151"/>
        </w:numPr>
        <w:pStyle w:val="Compact"/>
      </w:pPr>
      <w:hyperlink r:id="rId311">
        <w:r>
          <w:rPr>
            <w:rStyle w:val="Hyperlink"/>
          </w:rPr>
          <w:t xml:space="preserve">python/pygenmod/qct.py</w:t>
        </w:r>
      </w:hyperlink>
      <w:r>
        <w:t xml:space="preserve">（Python 参考实现：LEPS 势能面、EBK 初条件与 Velocity-Verlet 轨迹引擎）</w:t>
      </w:r>
    </w:p>
    <w:p>
      <w:pPr>
        <w:numPr>
          <w:ilvl w:val="0"/>
          <w:numId w:val="1151"/>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9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6" w:name="终态分类与截面"/>
      <w:r>
        <w:t xml:space="preserve">17.4　终态分类与截面</w:t>
      </w:r>
      <w:bookmarkEnd w:id="396"/>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52"/>
        </w:numPr>
        <w:pStyle w:val="Compact"/>
      </w:pPr>
      <w:r>
        <w:rPr>
          <w:b/>
        </w:rPr>
        <w:t xml:space="preserve">直方图分箱</w:t>
      </w:r>
      <w:r>
        <w:t xml:space="preserve">：把最终内能和角动量四舍五入到最近量子态；</w:t>
      </w:r>
    </w:p>
    <w:p>
      <w:pPr>
        <w:numPr>
          <w:ilvl w:val="0"/>
          <w:numId w:val="1152"/>
        </w:numPr>
        <w:pStyle w:val="Compact"/>
      </w:pPr>
      <w:r>
        <w:rPr>
          <w:b/>
        </w:rPr>
        <w:t xml:space="preserve">高斯分箱</w:t>
      </w:r>
      <w:r>
        <w:t xml:space="preserve">：以轨迹到量子能级的高斯权重计入邻近态；</w:t>
      </w:r>
    </w:p>
    <w:p>
      <w:pPr>
        <w:numPr>
          <w:ilvl w:val="0"/>
          <w:numId w:val="1152"/>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CaptionedFigure"/>
      </w:pPr>
      <w:r>
        <w:drawing>
          <wp:inline>
            <wp:extent cx="4319999" cy="2159999"/>
            <wp:effectExtent b="0" l="0" r="0" t="0"/>
            <wp:docPr descr="图 17.1：\mathrm{H} + \mathrm{H}_2 \to \mathrm{H}_2 + \mathrm{H} 准经典反应动力学（LEPS 势能面，E_{\mathrm{coll}}=1.5\ \mathrm{eV}，N = 2\times 10^5 条轨迹）结果：左图为反应不透明度函数 P_{\mathrm{rxn}}(b) 随碰撞参数 b 的衰减分布；右图为截面积分权重被积函数 b \cdot P_{\mathrm{rxn}}(b)，阴影面积正比于总反应截面（\sigma_{\mathrm{rxn}} = 0.616 \pm 0.009\ a_0^2）。" title="" id="1" name="Picture"/>
            <a:graphic>
              <a:graphicData uri="http://schemas.openxmlformats.org/drawingml/2006/picture">
                <pic:pic>
                  <pic:nvPicPr>
                    <pic:cNvPr descr="figures/fig08_qct_opacity_and_cross_section.png" id="0" name="Picture"/>
                    <pic:cNvPicPr>
                      <a:picLocks noChangeArrowheads="1" noChangeAspect="1"/>
                    </pic:cNvPicPr>
                  </pic:nvPicPr>
                  <pic:blipFill>
                    <a:blip r:embed="rId397"/>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17.1：</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准经典反应动力学（LEPS 势能面，</w:t>
      </w:r>
      <m:oMath>
        <m:sSub>
          <m:e>
            <m:r>
              <m:t>E</m:t>
            </m:r>
          </m:e>
          <m:sub>
            <m:r>
              <m:rPr>
                <m:sty m:val="p"/>
              </m:rPr>
              <m:t>c</m:t>
            </m:r>
            <m:r>
              <m:rPr>
                <m:sty m:val="p"/>
              </m:rPr>
              <m:t>o</m:t>
            </m:r>
            <m:r>
              <m:rPr>
                <m:sty m:val="p"/>
              </m:rPr>
              <m:t>l</m:t>
            </m:r>
            <m:r>
              <m:rPr>
                <m:sty m:val="p"/>
              </m:rPr>
              <m:t>l</m:t>
            </m:r>
          </m:sub>
        </m:sSub>
        <m:r>
          <m:t>=</m:t>
        </m:r>
        <m:r>
          <m:t>1.5</m:t>
        </m:r>
        <m:r>
          <m:t> </m:t>
        </m:r>
        <m:r>
          <m:rPr>
            <m:sty m:val="p"/>
          </m:rPr>
          <m:t>e</m:t>
        </m:r>
        <m:r>
          <m:rPr>
            <m:sty m:val="p"/>
          </m:rPr>
          <m:t>V</m:t>
        </m:r>
      </m:oMath>
      <w:r>
        <w:t xml:space="preserve">，</w:t>
      </w:r>
      <m:oMath>
        <m:r>
          <m:t>N</m:t>
        </m:r>
        <m:r>
          <m:t>=</m:t>
        </m:r>
        <m:r>
          <m:t>2</m:t>
        </m:r>
        <m:r>
          <m:t>×</m:t>
        </m:r>
        <m:sSup>
          <m:e>
            <m:r>
              <m:t>10</m:t>
            </m:r>
          </m:e>
          <m:sup>
            <m:r>
              <m:t>5</m:t>
            </m:r>
          </m:sup>
        </m:sSup>
      </m:oMath>
      <w:r>
        <w:t xml:space="preserve"> </w:t>
      </w:r>
      <w:r>
        <w:t xml:space="preserve">条轨迹）结果：左图为反应不透明度函数</w:t>
      </w:r>
      <w:r>
        <w:t xml:space="preserve"> </w:t>
      </w:r>
      <m:oMath>
        <m:sSub>
          <m:e>
            <m:r>
              <m:t>P</m:t>
            </m:r>
          </m:e>
          <m:sub>
            <m:r>
              <m:rPr>
                <m:sty m:val="p"/>
              </m:rPr>
              <m:t>r</m:t>
            </m:r>
            <m:r>
              <m:rPr>
                <m:sty m:val="p"/>
              </m:rPr>
              <m:t>x</m:t>
            </m:r>
            <m:r>
              <m:rPr>
                <m:sty m:val="p"/>
              </m:rPr>
              <m:t>n</m:t>
            </m:r>
          </m:sub>
        </m:sSub>
        <m:r>
          <m:t>(</m:t>
        </m:r>
        <m:r>
          <m:t>b</m:t>
        </m:r>
        <m:r>
          <m:t>)</m:t>
        </m:r>
      </m:oMath>
      <w:r>
        <w:t xml:space="preserve"> </w:t>
      </w:r>
      <w:r>
        <w:t xml:space="preserve">随碰撞参数</w:t>
      </w:r>
      <w:r>
        <w:t xml:space="preserve"> </w:t>
      </w:r>
      <m:oMath>
        <m:r>
          <m:t>b</m:t>
        </m:r>
      </m:oMath>
      <w:r>
        <w:t xml:space="preserve"> </w:t>
      </w:r>
      <w:r>
        <w:t xml:space="preserve">的衰减分布；右图为截面积分权重被积函数</w:t>
      </w:r>
      <w:r>
        <w:t xml:space="preserve"> </w:t>
      </w:r>
      <m:oMath>
        <m:r>
          <m:t>b</m:t>
        </m:r>
        <m:r>
          <m:t>⋅</m:t>
        </m:r>
        <m:sSub>
          <m:e>
            <m:r>
              <m:t>P</m:t>
            </m:r>
          </m:e>
          <m:sub>
            <m:r>
              <m:rPr>
                <m:sty m:val="p"/>
              </m:rPr>
              <m:t>r</m:t>
            </m:r>
            <m:r>
              <m:rPr>
                <m:sty m:val="p"/>
              </m:rPr>
              <m:t>x</m:t>
            </m:r>
            <m:r>
              <m:rPr>
                <m:sty m:val="p"/>
              </m:rPr>
              <m:t>n</m:t>
            </m:r>
          </m:sub>
        </m:sSub>
        <m:r>
          <m:t>(</m:t>
        </m:r>
        <m:r>
          <m:t>b</m:t>
        </m:r>
        <m:r>
          <m:t>)</m:t>
        </m:r>
      </m:oMath>
      <w:r>
        <w:t xml:space="preserve">，阴影面积正比于总反应截面（</w:t>
      </w:r>
      <m:oMath>
        <m:sSub>
          <m:e>
            <m:r>
              <m:t>σ</m:t>
            </m:r>
          </m:e>
          <m:sub>
            <m:r>
              <m:rPr>
                <m:sty m:val="p"/>
              </m:rPr>
              <m:t>r</m:t>
            </m:r>
            <m:r>
              <m:rPr>
                <m:sty m:val="p"/>
              </m:rPr>
              <m:t>x</m:t>
            </m:r>
            <m:r>
              <m:rPr>
                <m:sty m:val="p"/>
              </m:rPr>
              <m:t>n</m:t>
            </m:r>
          </m:sub>
        </m:sSub>
        <m:r>
          <m:t>=</m:t>
        </m:r>
        <m:r>
          <m:t>0.616</m:t>
        </m:r>
        <m:r>
          <m:t>±</m:t>
        </m:r>
        <m:r>
          <m:t>0.009</m:t>
        </m:r>
        <m:r>
          <m:t> </m:t>
        </m:r>
        <m:sSubSup>
          <m:e>
            <m:r>
              <m:t>a</m:t>
            </m:r>
          </m:e>
          <m:sub>
            <m:r>
              <m:t>0</m:t>
            </m:r>
          </m:sub>
          <m:sup>
            <m:r>
              <m:t>2</m:t>
            </m:r>
          </m:sup>
        </m:sSubSup>
      </m:oMath>
      <w:r>
        <w:t xml:space="preserve">）。</w:t>
      </w:r>
    </w:p>
    <w:p>
      <w:pPr>
        <w:pStyle w:val="Heading3"/>
      </w:pPr>
      <w:bookmarkStart w:id="398" w:name="统计误差与系综收敛"/>
      <w:r>
        <w:t xml:space="preserve">17.5　统计误差与系综收敛</w:t>
      </w:r>
      <w:bookmarkEnd w:id="398"/>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3"/>
        </w:numPr>
        <w:pStyle w:val="Compact"/>
      </w:pPr>
      <m:oMath>
        <m:sSub>
          <m:e>
            <m:r>
              <m:t>b</m:t>
            </m:r>
          </m:e>
          <m:sub>
            <m:r>
              <m:rPr>
                <m:nor/>
                <m:sty m:val="p"/>
              </m:rPr>
              <m:t>max</m:t>
            </m:r>
          </m:sub>
        </m:sSub>
      </m:oMath>
      <w:r>
        <w:t xml:space="preserve"> </w:t>
      </w:r>
      <w:r>
        <w:t xml:space="preserve">收敛；</w:t>
      </w:r>
    </w:p>
    <w:p>
      <w:pPr>
        <w:numPr>
          <w:ilvl w:val="0"/>
          <w:numId w:val="1153"/>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3"/>
        </w:numPr>
        <w:pStyle w:val="Compact"/>
      </w:pPr>
      <w:r>
        <w:t xml:space="preserve">时间步长</w:t>
      </w:r>
      <w:r>
        <w:t xml:space="preserve"> </w:t>
      </w:r>
      <m:oMath>
        <m:r>
          <m:t>Δ</m:t>
        </m:r>
        <m:r>
          <m:t>t</m:t>
        </m:r>
      </m:oMath>
      <w:r>
        <w:t xml:space="preserve"> </w:t>
      </w:r>
      <w:r>
        <w:t xml:space="preserve">收敛；</w:t>
      </w:r>
    </w:p>
    <w:p>
      <w:pPr>
        <w:numPr>
          <w:ilvl w:val="0"/>
          <w:numId w:val="1153"/>
        </w:numPr>
        <w:pStyle w:val="Compact"/>
      </w:pPr>
      <w:r>
        <w:t xml:space="preserve">终态判据</w:t>
      </w:r>
      <w:r>
        <w:t xml:space="preserve"> </w:t>
      </w:r>
      <m:oMath>
        <m:sSub>
          <m:e>
            <m:r>
              <m:t>R</m:t>
            </m:r>
          </m:e>
          <m:sub>
            <m:r>
              <m:t>∞</m:t>
            </m:r>
          </m:sub>
        </m:sSub>
      </m:oMath>
      <w:r>
        <w:t xml:space="preserve"> </w:t>
      </w:r>
      <w:r>
        <w:t xml:space="preserve">收敛；</w:t>
      </w:r>
    </w:p>
    <w:p>
      <w:pPr>
        <w:numPr>
          <w:ilvl w:val="0"/>
          <w:numId w:val="1153"/>
        </w:numPr>
        <w:pStyle w:val="Compact"/>
      </w:pPr>
      <w:r>
        <w:t xml:space="preserve">分箱方法收敛；</w:t>
      </w:r>
    </w:p>
    <w:p>
      <w:pPr>
        <w:numPr>
          <w:ilvl w:val="0"/>
          <w:numId w:val="1153"/>
        </w:numPr>
        <w:pStyle w:val="Compact"/>
      </w:pPr>
      <w:r>
        <w:t xml:space="preserve">随机数种子敏感性；</w:t>
      </w:r>
    </w:p>
    <w:p>
      <w:pPr>
        <w:numPr>
          <w:ilvl w:val="0"/>
          <w:numId w:val="1153"/>
        </w:numPr>
        <w:pStyle w:val="Compact"/>
      </w:pPr>
      <w:r>
        <w:t xml:space="preserve">总能量、总角动量守恒。</w:t>
      </w:r>
    </w:p>
    <w:p>
      <w:pPr>
        <w:pStyle w:val="Heading3"/>
      </w:pPr>
      <w:bookmarkStart w:id="399" w:name="零点能泄漏与修正"/>
      <w:r>
        <w:t xml:space="preserve">17.6　零点能泄漏与修正</w:t>
      </w:r>
      <w:bookmarkEnd w:id="399"/>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400" w:name="qct-与表面跳跃的关系"/>
      <w:r>
        <w:t xml:space="preserve">17.7　QCT 与表面跳跃的关系</w:t>
      </w:r>
      <w:bookmarkEnd w:id="400"/>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401" w:name="推荐模块接口"/>
      <w:r>
        <w:t xml:space="preserve">17.8　推荐模块接口</w:t>
      </w:r>
      <w:bookmarkEnd w:id="401"/>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4"/>
        </w:numPr>
        <w:pStyle w:val="Compact"/>
      </w:pPr>
      <w:r>
        <w:t xml:space="preserve">一维势能面：</w:t>
      </w:r>
      <w:r>
        <w:rPr>
          <w:rStyle w:val="VerbatimChar"/>
        </w:rPr>
        <w:t xml:space="preserve">mod_interpolation</w:t>
      </w:r>
      <w:r>
        <w:t xml:space="preserve">；</w:t>
      </w:r>
    </w:p>
    <w:p>
      <w:pPr>
        <w:numPr>
          <w:ilvl w:val="0"/>
          <w:numId w:val="1154"/>
        </w:numPr>
        <w:pStyle w:val="Compact"/>
      </w:pPr>
      <w:r>
        <w:t xml:space="preserve">多维解析势能面：新模块</w:t>
      </w:r>
      <w:r>
        <w:t xml:space="preserve"> </w:t>
      </w:r>
      <w:r>
        <w:rPr>
          <w:rStyle w:val="VerbatimChar"/>
        </w:rPr>
        <w:t xml:space="preserve">mod_pes_surface</w:t>
      </w:r>
      <w:r>
        <w:t xml:space="preserve">；</w:t>
      </w:r>
    </w:p>
    <w:p>
      <w:pPr>
        <w:numPr>
          <w:ilvl w:val="0"/>
          <w:numId w:val="1154"/>
        </w:numPr>
        <w:pStyle w:val="Compact"/>
      </w:pPr>
      <w:r>
        <w:t xml:space="preserve">机器学习势能面：</w:t>
      </w:r>
      <w:r>
        <w:rPr>
          <w:rStyle w:val="VerbatimChar"/>
        </w:rPr>
        <w:t xml:space="preserve">mod_pes_machine_learning</w:t>
      </w:r>
      <w:r>
        <w:t xml:space="preserve">；</w:t>
      </w:r>
    </w:p>
    <w:p>
      <w:pPr>
        <w:numPr>
          <w:ilvl w:val="0"/>
          <w:numId w:val="1154"/>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w:t>
      </w:r>
    </w:p>
    <w:p>
      <w:pPr>
        <w:pStyle w:val="Heading4"/>
      </w:pPr>
      <w:bookmarkStart w:id="402" w:name="对应源码-fortran-原生实现"/>
      <w:r>
        <w:t xml:space="preserve">对应源码 (Fortran 原生实现)</w:t>
      </w:r>
      <w:bookmarkEnd w:id="402"/>
    </w:p>
    <w:p>
      <w:pPr>
        <w:numPr>
          <w:ilvl w:val="0"/>
          <w:numId w:val="1155"/>
        </w:numPr>
        <w:pStyle w:val="Compact"/>
      </w:pPr>
      <w:hyperlink r:id="rId316">
        <w:r>
          <w:rPr>
            <w:rStyle w:val="Hyperlink"/>
          </w:rPr>
          <w:t xml:space="preserve">src/mod_qct_dynamics.f90</w:t>
        </w:r>
      </w:hyperlink>
      <w:r>
        <w:t xml:space="preserve">（QCT 反应动力学模块）</w:t>
      </w:r>
    </w:p>
    <w:p>
      <w:pPr>
        <w:numPr>
          <w:ilvl w:val="0"/>
          <w:numId w:val="1155"/>
        </w:numPr>
        <w:pStyle w:val="Compact"/>
      </w:pPr>
      <w:r>
        <w:t xml:space="preserve">二维码：</w:t>
      </w:r>
      <w:r>
        <w:rPr>
          <w:rStyle w:val="VerbatimChar"/>
        </w:rPr>
        <w:t xml:space="preserve">qr/src__mod_qct_dynamics.f90.png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qct_dynamics.f90.png" id="0" name="Picture"/>
                    <pic:cNvPicPr>
                      <a:picLocks noChangeArrowheads="1" noChangeAspect="1"/>
                    </pic:cNvPicPr>
                  </pic:nvPicPr>
                  <pic:blipFill>
                    <a:blip r:embed="rId4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04" w:name="参考文献-7"/>
      <w:r>
        <w:t xml:space="preserve">17.9　参考文献</w:t>
      </w:r>
      <w:bookmarkEnd w:id="404"/>
    </w:p>
    <w:p>
      <w:pPr>
        <w:numPr>
          <w:ilvl w:val="0"/>
          <w:numId w:val="1156"/>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6"/>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6"/>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6"/>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6"/>
        </w:numPr>
        <w:pStyle w:val="Compact"/>
      </w:pPr>
      <w:r>
        <w:t xml:space="preserve">GeneralModule 源码：</w:t>
      </w:r>
      <w:hyperlink r:id="rId21">
        <w:r>
          <w:rPr>
            <w:rStyle w:val="Hyperlink"/>
          </w:rPr>
          <w:t xml:space="preserve">https://github.com/l1Ha/QuantumGeneralModule</w:t>
        </w:r>
      </w:hyperlink>
    </w:p>
    <w:p>
      <w:pPr>
        <w:pStyle w:val="Heading2"/>
      </w:pPr>
      <w:bookmarkStart w:id="405" w:name="第18章-高维量子方法扩展"/>
      <w:r>
        <w:t xml:space="preserve">第18章　高维量子方法扩展</w:t>
      </w:r>
      <w:bookmarkEnd w:id="405"/>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406" w:name="和积哈密顿量"/>
      <w:r>
        <w:t xml:space="preserve">18.1　和积哈密顿量</w:t>
      </w:r>
      <w:bookmarkEnd w:id="406"/>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407" w:name="对应源码-42"/>
      <w:r>
        <w:t xml:space="preserve">对应源码</w:t>
      </w:r>
      <w:bookmarkEnd w:id="407"/>
    </w:p>
    <w:p>
      <w:pPr>
        <w:numPr>
          <w:ilvl w:val="0"/>
          <w:numId w:val="1157"/>
        </w:numPr>
        <w:pStyle w:val="Compact"/>
      </w:pPr>
      <w:hyperlink r:id="rId312">
        <w:r>
          <w:rPr>
            <w:rStyle w:val="Hyperlink"/>
          </w:rPr>
          <w:t xml:space="preserve">python/pygenmod/sop_hamiltonian.py</w:t>
        </w:r>
      </w:hyperlink>
      <w:r>
        <w:t xml:space="preserve">（Python 参考实现：SOP 矩阵自由作用与 POTFIT 分解）</w:t>
      </w:r>
    </w:p>
    <w:p>
      <w:pPr>
        <w:numPr>
          <w:ilvl w:val="0"/>
          <w:numId w:val="1157"/>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40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8"/>
        </w:numPr>
        <w:pStyle w:val="Compact"/>
      </w:pPr>
      <w:r>
        <w:rPr>
          <w:b/>
        </w:rPr>
        <w:t xml:space="preserve">POTFIT</w:t>
      </w:r>
      <w:r>
        <w:t xml:space="preserve">：把全网格势能拟合成最优 SOP；</w:t>
      </w:r>
    </w:p>
    <w:p>
      <w:pPr>
        <w:numPr>
          <w:ilvl w:val="0"/>
          <w:numId w:val="1158"/>
        </w:numPr>
        <w:pStyle w:val="Compact"/>
      </w:pPr>
      <w:r>
        <w:rPr>
          <w:b/>
        </w:rPr>
        <w:t xml:space="preserve">MCTDH 变分势能拟合</w:t>
      </w:r>
      <w:r>
        <w:t xml:space="preserve">：在时变单粒子函数空间中重新拟合；</w:t>
      </w:r>
    </w:p>
    <w:p>
      <w:pPr>
        <w:numPr>
          <w:ilvl w:val="0"/>
          <w:numId w:val="1158"/>
        </w:numPr>
        <w:pStyle w:val="Compact"/>
      </w:pPr>
      <w:r>
        <w:rPr>
          <w:b/>
        </w:rPr>
        <w:t xml:space="preserve">逐维优先拟合</w:t>
      </w:r>
      <w:r>
        <w:t xml:space="preserve">：先拟合强耦合维，再处理弱耦合维；</w:t>
      </w:r>
    </w:p>
    <w:p>
      <w:pPr>
        <w:numPr>
          <w:ilvl w:val="0"/>
          <w:numId w:val="1158"/>
        </w:numPr>
        <w:pStyle w:val="Compact"/>
      </w:pPr>
      <w:r>
        <w:rPr>
          <w:b/>
        </w:rPr>
        <w:t xml:space="preserve">神经网势能面</w:t>
      </w:r>
      <w:r>
        <w:t xml:space="preserve">：直接给出能量和梯度，再通过自动微分得到 SOP 近似；</w:t>
      </w:r>
    </w:p>
    <w:p>
      <w:pPr>
        <w:numPr>
          <w:ilvl w:val="0"/>
          <w:numId w:val="1158"/>
        </w:numPr>
        <w:pStyle w:val="Compact"/>
      </w:pPr>
      <w:r>
        <w:rPr>
          <w:b/>
        </w:rPr>
        <w:t xml:space="preserve">对称不变多项式</w:t>
      </w:r>
      <w:r>
        <w:t xml:space="preserve">：对同核/置换对称体系尤其有效。</w:t>
      </w:r>
    </w:p>
    <w:p>
      <w:pPr>
        <w:pStyle w:val="Heading3"/>
      </w:pPr>
      <w:bookmarkStart w:id="409" w:name="mctdh-与多层扩展"/>
      <w:r>
        <w:t xml:space="preserve">18.2　MCTDH 与多层扩展</w:t>
      </w:r>
      <w:bookmarkEnd w:id="409"/>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410" w:name="对应源码-43"/>
      <w:r>
        <w:t xml:space="preserve">对应源码</w:t>
      </w:r>
      <w:bookmarkEnd w:id="410"/>
    </w:p>
    <w:p>
      <w:pPr>
        <w:numPr>
          <w:ilvl w:val="0"/>
          <w:numId w:val="1159"/>
        </w:numPr>
        <w:pStyle w:val="Compact"/>
      </w:pPr>
      <w:hyperlink r:id="rId314">
        <w:r>
          <w:rPr>
            <w:rStyle w:val="Hyperlink"/>
          </w:rPr>
          <w:t xml:space="preserve">python/pygenmod/mctdh_core.py</w:t>
        </w:r>
      </w:hyperlink>
      <w:r>
        <w:t xml:space="preserve">（Python 参考实现：A 系数与 SPF 联合传播（自然规范 + RK4））</w:t>
      </w:r>
    </w:p>
    <w:p>
      <w:pPr>
        <w:numPr>
          <w:ilvl w:val="0"/>
          <w:numId w:val="1159"/>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41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60"/>
        </w:numPr>
        <w:pStyle w:val="Compact"/>
      </w:pPr>
      <w:r>
        <w:t xml:space="preserve">中等维强耦合体系；</w:t>
      </w:r>
    </w:p>
    <w:p>
      <w:pPr>
        <w:numPr>
          <w:ilvl w:val="0"/>
          <w:numId w:val="1160"/>
        </w:numPr>
        <w:pStyle w:val="Compact"/>
      </w:pPr>
      <w:r>
        <w:t xml:space="preserve">需要高精度量子干涉和隧穿；</w:t>
      </w:r>
    </w:p>
    <w:p>
      <w:pPr>
        <w:numPr>
          <w:ilvl w:val="0"/>
          <w:numId w:val="1160"/>
        </w:numPr>
        <w:pStyle w:val="Compact"/>
      </w:pPr>
      <w:r>
        <w:t xml:space="preserve">势能面可以写成 SOP；</w:t>
      </w:r>
    </w:p>
    <w:p>
      <w:pPr>
        <w:numPr>
          <w:ilvl w:val="0"/>
          <w:numId w:val="1160"/>
        </w:numPr>
        <w:pStyle w:val="Compact"/>
      </w:pPr>
      <w:r>
        <w:t xml:space="preserve">维度约在 6—24，视耦合结构和 SPF 数而定。</w:t>
      </w:r>
    </w:p>
    <w:p>
      <w:pPr>
        <w:pStyle w:val="Heading3"/>
      </w:pPr>
      <w:bookmarkStart w:id="412" w:name="张量列车与矩阵乘积态"/>
      <w:r>
        <w:t xml:space="preserve">18.3　张量列车与矩阵乘积态</w:t>
      </w:r>
      <w:bookmarkEnd w:id="412"/>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61"/>
        </w:numPr>
        <w:pStyle w:val="Compact"/>
      </w:pPr>
      <w:r>
        <w:rPr>
          <w:b/>
        </w:rPr>
        <w:t xml:space="preserve">TT-SVD</w:t>
      </w:r>
      <w:r>
        <w:t xml:space="preserve">：由全张量截断得到 TT；</w:t>
      </w:r>
    </w:p>
    <w:p>
      <w:pPr>
        <w:numPr>
          <w:ilvl w:val="0"/>
          <w:numId w:val="1161"/>
        </w:numPr>
        <w:pStyle w:val="Compact"/>
      </w:pPr>
      <w:r>
        <w:rPr>
          <w:b/>
        </w:rPr>
        <w:t xml:space="preserve">TT 舍入</w:t>
      </w:r>
      <w:r>
        <w:t xml:space="preserve">：控制键维并最小化误差；</w:t>
      </w:r>
    </w:p>
    <w:p>
      <w:pPr>
        <w:numPr>
          <w:ilvl w:val="0"/>
          <w:numId w:val="1161"/>
        </w:numPr>
        <w:pStyle w:val="Compact"/>
      </w:pPr>
      <w:r>
        <w:rPr>
          <w:b/>
        </w:rPr>
        <w:t xml:space="preserve">TT-Cross</w:t>
      </w:r>
      <w:r>
        <w:t xml:space="preserve">：不构造全张量，仅抽样重要切片；</w:t>
      </w:r>
    </w:p>
    <w:p>
      <w:pPr>
        <w:numPr>
          <w:ilvl w:val="0"/>
          <w:numId w:val="1161"/>
        </w:numPr>
        <w:pStyle w:val="Compact"/>
      </w:pPr>
      <w:r>
        <w:rPr>
          <w:b/>
        </w:rPr>
        <w:t xml:space="preserve">DMRG-type 变分</w:t>
      </w:r>
      <w:r>
        <w:t xml:space="preserve">：求基态或定态本征对；</w:t>
      </w:r>
    </w:p>
    <w:p>
      <w:pPr>
        <w:numPr>
          <w:ilvl w:val="0"/>
          <w:numId w:val="1161"/>
        </w:numPr>
        <w:pStyle w:val="Compact"/>
      </w:pPr>
      <w:r>
        <w:rPr>
          <w:b/>
        </w:rPr>
        <w:t xml:space="preserve">TDVP</w:t>
      </w:r>
      <w:r>
        <w:t xml:space="preserve">：时间依赖变分原理传播；</w:t>
      </w:r>
    </w:p>
    <w:p>
      <w:pPr>
        <w:numPr>
          <w:ilvl w:val="0"/>
          <w:numId w:val="1161"/>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413" w:name="对应源码-44"/>
      <w:r>
        <w:t xml:space="preserve">对应源码</w:t>
      </w:r>
      <w:bookmarkEnd w:id="413"/>
    </w:p>
    <w:p>
      <w:pPr>
        <w:numPr>
          <w:ilvl w:val="0"/>
          <w:numId w:val="1162"/>
        </w:numPr>
        <w:pStyle w:val="Compact"/>
      </w:pPr>
      <w:hyperlink r:id="rId313">
        <w:r>
          <w:rPr>
            <w:rStyle w:val="Hyperlink"/>
          </w:rPr>
          <w:t xml:space="preserve">python/pygenmod/tensor_train.py</w:t>
        </w:r>
      </w:hyperlink>
      <w:r>
        <w:t xml:space="preserve">（Python 参考实现：TT-SVD、舍入、内积与 TT 算符）</w:t>
      </w:r>
    </w:p>
    <w:p>
      <w:pPr>
        <w:numPr>
          <w:ilvl w:val="0"/>
          <w:numId w:val="1162"/>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41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15" w:name="稀疏网格与-smolyak-构造"/>
      <w:r>
        <w:t xml:space="preserve">18.4　稀疏网格与 Smolyak 构造</w:t>
      </w:r>
      <w:bookmarkEnd w:id="415"/>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416" w:name="对应源码-45"/>
      <w:r>
        <w:t xml:space="preserve">对应源码</w:t>
      </w:r>
      <w:bookmarkEnd w:id="416"/>
    </w:p>
    <w:p>
      <w:pPr>
        <w:numPr>
          <w:ilvl w:val="0"/>
          <w:numId w:val="1163"/>
        </w:numPr>
        <w:pStyle w:val="Compact"/>
      </w:pPr>
      <w:hyperlink r:id="rId315">
        <w:r>
          <w:rPr>
            <w:rStyle w:val="Hyperlink"/>
          </w:rPr>
          <w:t xml:space="preserve">python/pygenmod/sparse_grid.py</w:t>
        </w:r>
      </w:hyperlink>
      <w:r>
        <w:t xml:space="preserve">（Python 参考实现：嵌套 Clenshaw–Curtis 规则与 Smolyak 构造）</w:t>
      </w:r>
    </w:p>
    <w:p>
      <w:pPr>
        <w:numPr>
          <w:ilvl w:val="0"/>
          <w:numId w:val="1163"/>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417"/>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159999"/>
            <wp:effectExtent b="0" l="0" r="0" t="0"/>
            <wp:docPr descr="图 18.1：二维全张量积网格（左图，289 个节点）与采用嵌套 Clenshaw-Curtis 规则构造的 Smolyak 稀疏网格 \mathcal{U}_5^2（右图，仅 69 个节点）对比。在保证光滑函数相同代数精度下，稀疏网格实现了近 90% 的网格点数压缩。" title="" id="1" name="Picture"/>
            <a:graphic>
              <a:graphicData uri="http://schemas.openxmlformats.org/drawingml/2006/picture">
                <pic:pic>
                  <pic:nvPicPr>
                    <pic:cNvPr descr="figures/fig09_smolyak_sparse_grid.png" id="0" name="Picture"/>
                    <pic:cNvPicPr>
                      <a:picLocks noChangeArrowheads="1" noChangeAspect="1"/>
                    </pic:cNvPicPr>
                  </pic:nvPicPr>
                  <pic:blipFill>
                    <a:blip r:embed="rId418"/>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18.1：二维全张量积网格（左图，289 个节点）与采用嵌套 Clenshaw-Curtis 规则构造的 Smolyak 稀疏网格</w:t>
      </w:r>
      <w:r>
        <w:t xml:space="preserve"> </w:t>
      </w:r>
      <m:oMath>
        <m:sSubSup>
          <m:e>
            <m:r>
              <m:rPr>
                <m:sty m:val="p"/>
                <m:scr m:val="script"/>
              </m:rPr>
              <m:t>U</m:t>
            </m:r>
          </m:e>
          <m:sub>
            <m:r>
              <m:t>5</m:t>
            </m:r>
          </m:sub>
          <m:sup>
            <m:r>
              <m:t>2</m:t>
            </m:r>
          </m:sup>
        </m:sSubSup>
      </m:oMath>
      <w:r>
        <w:t xml:space="preserve">（右图，仅 69 个节点）对比。在保证光滑函数相同代数精度下，稀疏网格实现了近 90% 的网格点数压缩。</w:t>
      </w:r>
    </w:p>
    <w:p>
      <w:pPr>
        <w:pStyle w:val="Heading3"/>
      </w:pPr>
      <w:bookmarkStart w:id="419" w:name="剪枝乘积基"/>
      <w:r>
        <w:t xml:space="preserve">18.5　剪枝乘积基</w:t>
      </w:r>
      <w:bookmarkEnd w:id="419"/>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420" w:name="高维势能面"/>
      <w:r>
        <w:t xml:space="preserve">18.6　高维势能面</w:t>
      </w:r>
      <w:bookmarkEnd w:id="420"/>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421" w:name="方法选择"/>
      <w:r>
        <w:t xml:space="preserve">18.7　方法选择</w:t>
      </w:r>
      <w:bookmarkEnd w:id="421"/>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422" w:name="generalmodule-的高维扩展路线"/>
      <w:r>
        <w:t xml:space="preserve">18.8　GeneralModule 的高维扩展路线</w:t>
      </w:r>
      <w:bookmarkEnd w:id="422"/>
    </w:p>
    <w:p>
      <w:pPr>
        <w:pStyle w:val="FirstParagraph"/>
      </w:pPr>
      <w:r>
        <w:t xml:space="preserve">当前 GeneralModule 的量子方法主要面向低维和中维问题：</w:t>
      </w:r>
    </w:p>
    <w:p>
      <w:pPr>
        <w:numPr>
          <w:ilvl w:val="0"/>
          <w:numId w:val="1164"/>
        </w:numPr>
        <w:pStyle w:val="Compact"/>
      </w:pPr>
      <w:r>
        <w:rPr>
          <w:rStyle w:val="VerbatimChar"/>
        </w:rPr>
        <w:t xml:space="preserve">mod_dvr_grid</w:t>
      </w:r>
      <w:r>
        <w:t xml:space="preserve">：一维 Sinc-DVR、Legendre-DVR、FGH；</w:t>
      </w:r>
    </w:p>
    <w:p>
      <w:pPr>
        <w:numPr>
          <w:ilvl w:val="0"/>
          <w:numId w:val="1164"/>
        </w:numPr>
        <w:pStyle w:val="Compact"/>
      </w:pPr>
      <w:r>
        <w:rPr>
          <w:rStyle w:val="VerbatimChar"/>
        </w:rPr>
        <w:t xml:space="preserve">mod_linear_algebra</w:t>
      </w:r>
      <w:r>
        <w:t xml:space="preserve">：稠密对称本征求解、FFT、矩阵求逆；</w:t>
      </w:r>
    </w:p>
    <w:p>
      <w:pPr>
        <w:numPr>
          <w:ilvl w:val="0"/>
          <w:numId w:val="1164"/>
        </w:numPr>
        <w:pStyle w:val="Compact"/>
      </w:pPr>
      <w:r>
        <w:rPr>
          <w:rStyle w:val="VerbatimChar"/>
        </w:rPr>
        <w:t xml:space="preserve">mod_wavepacket_propagator</w:t>
      </w:r>
      <w:r>
        <w:t xml:space="preserve">：1D/2D Split-Operator、RK4、ABM4；</w:t>
      </w:r>
    </w:p>
    <w:p>
      <w:pPr>
        <w:numPr>
          <w:ilvl w:val="0"/>
          <w:numId w:val="1164"/>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312">
        <w:r>
          <w:rPr>
            <w:rStyle w:val="VerbatimChar"/>
          </w:rPr>
          <w:t xml:space="preserve">sop_hamiltonian.py</w:t>
        </w:r>
      </w:hyperlink>
      <w:r>
        <w:t xml:space="preserve">、</w:t>
      </w:r>
      <w:r>
        <w:t xml:space="preserve"> </w:t>
      </w:r>
      <w:hyperlink r:id="rId313">
        <w:r>
          <w:rPr>
            <w:rStyle w:val="VerbatimChar"/>
          </w:rPr>
          <w:t xml:space="preserve">tensor_train.py</w:t>
        </w:r>
      </w:hyperlink>
      <w:r>
        <w:t xml:space="preserve">、</w:t>
      </w:r>
      <w:r>
        <w:t xml:space="preserve"> </w:t>
      </w:r>
      <w:hyperlink r:id="rId314">
        <w:r>
          <w:rPr>
            <w:rStyle w:val="VerbatimChar"/>
          </w:rPr>
          <w:t xml:space="preserve">mctdh_core.py</w:t>
        </w:r>
      </w:hyperlink>
      <w:r>
        <w:t xml:space="preserve">、</w:t>
      </w:r>
      <w:r>
        <w:t xml:space="preserve"> </w:t>
      </w:r>
      <w:hyperlink r:id="rId315">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Heading4"/>
      </w:pPr>
      <w:bookmarkStart w:id="423" w:name="对应源码-fortran-原生实现-1"/>
      <w:r>
        <w:t xml:space="preserve">对应源码 (Fortran 原生实现)</w:t>
      </w:r>
      <w:bookmarkEnd w:id="423"/>
    </w:p>
    <w:p>
      <w:pPr>
        <w:numPr>
          <w:ilvl w:val="0"/>
          <w:numId w:val="1165"/>
        </w:numPr>
        <w:pStyle w:val="Compact"/>
      </w:pPr>
      <w:hyperlink r:id="rId317">
        <w:r>
          <w:rPr>
            <w:rStyle w:val="Hyperlink"/>
          </w:rPr>
          <w:t xml:space="preserve">src/mod_sop_hamiltonian.f90</w:t>
        </w:r>
      </w:hyperlink>
    </w:p>
    <w:p>
      <w:pPr>
        <w:numPr>
          <w:ilvl w:val="0"/>
          <w:numId w:val="1165"/>
        </w:numPr>
        <w:pStyle w:val="Compact"/>
      </w:pPr>
      <w:hyperlink r:id="rId318">
        <w:r>
          <w:rPr>
            <w:rStyle w:val="Hyperlink"/>
          </w:rPr>
          <w:t xml:space="preserve">src/mod_tensor_train.f90</w:t>
        </w:r>
      </w:hyperlink>
    </w:p>
    <w:p>
      <w:pPr>
        <w:numPr>
          <w:ilvl w:val="0"/>
          <w:numId w:val="1165"/>
        </w:numPr>
        <w:pStyle w:val="Compact"/>
      </w:pPr>
      <w:hyperlink r:id="rId319">
        <w:r>
          <w:rPr>
            <w:rStyle w:val="Hyperlink"/>
          </w:rPr>
          <w:t xml:space="preserve">src/mod_sparse_grid.f90</w:t>
        </w:r>
      </w:hyperlink>
    </w:p>
    <w:p>
      <w:pPr>
        <w:numPr>
          <w:ilvl w:val="0"/>
          <w:numId w:val="1165"/>
        </w:numPr>
        <w:pStyle w:val="Compact"/>
      </w:pPr>
      <w:r>
        <w:t xml:space="preserve">二维码：</w:t>
      </w:r>
      <w:r>
        <w:rPr>
          <w:rStyle w:val="VerbatimChar"/>
        </w:rPr>
        <w:t xml:space="preserve">qr/src__mod_sop_hamiltonian.f90.png</w:t>
      </w:r>
      <w:r>
        <w:t xml:space="preserve">、</w:t>
      </w:r>
      <w:r>
        <w:rPr>
          <w:rStyle w:val="VerbatimChar"/>
        </w:rPr>
        <w:t xml:space="preserve">qr/src__mod_tensor_train.f90.png</w:t>
      </w:r>
      <w:r>
        <w:t xml:space="preserve">、</w:t>
      </w:r>
      <w:r>
        <w:rPr>
          <w:rStyle w:val="VerbatimChar"/>
        </w:rPr>
        <w:t xml:space="preserve">qr/src__mod_sparse_grid.f90.png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sop_hamiltonian.f90.png" id="0" name="Picture"/>
                    <pic:cNvPicPr>
                      <a:picLocks noChangeArrowheads="1" noChangeAspect="1"/>
                    </pic:cNvPicPr>
                  </pic:nvPicPr>
                  <pic:blipFill>
                    <a:blip r:embed="rId424"/>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tensor_train.f90.png" id="0" name="Picture"/>
                    <pic:cNvPicPr>
                      <a:picLocks noChangeArrowheads="1" noChangeAspect="1"/>
                    </pic:cNvPicPr>
                  </pic:nvPicPr>
                  <pic:blipFill>
                    <a:blip r:embed="rId425"/>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sparse_grid.f90.png" id="0" name="Picture"/>
                    <pic:cNvPicPr>
                      <a:picLocks noChangeArrowheads="1" noChangeAspect="1"/>
                    </pic:cNvPicPr>
                  </pic:nvPicPr>
                  <pic:blipFill>
                    <a:blip r:embed="rId42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建议的最小实现顺序：</w:t>
      </w:r>
    </w:p>
    <w:p>
      <w:pPr>
        <w:numPr>
          <w:ilvl w:val="0"/>
          <w:numId w:val="1166"/>
        </w:numPr>
        <w:pStyle w:val="Compact"/>
      </w:pPr>
      <w:r>
        <w:t xml:space="preserve">先实现 SOP 哈密顿量及其矩阵—向量乘法；</w:t>
      </w:r>
    </w:p>
    <w:p>
      <w:pPr>
        <w:numPr>
          <w:ilvl w:val="0"/>
          <w:numId w:val="1166"/>
        </w:numPr>
        <w:pStyle w:val="Compact"/>
      </w:pPr>
      <w:r>
        <w:t xml:space="preserve">用低维 FGH 结果验证 SOP 动作正确；</w:t>
      </w:r>
    </w:p>
    <w:p>
      <w:pPr>
        <w:numPr>
          <w:ilvl w:val="0"/>
          <w:numId w:val="1166"/>
        </w:numPr>
        <w:pStyle w:val="Compact"/>
      </w:pPr>
      <w:r>
        <w:t xml:space="preserve">实现 SOP + Chebyshev/Krylov 传播；</w:t>
      </w:r>
    </w:p>
    <w:p>
      <w:pPr>
        <w:numPr>
          <w:ilvl w:val="0"/>
          <w:numId w:val="1166"/>
        </w:numPr>
        <w:pStyle w:val="Compact"/>
      </w:pPr>
      <w:r>
        <w:t xml:space="preserve">实现 TT 舍入与 TT-Cross；</w:t>
      </w:r>
    </w:p>
    <w:p>
      <w:pPr>
        <w:numPr>
          <w:ilvl w:val="0"/>
          <w:numId w:val="1166"/>
        </w:numPr>
        <w:pStyle w:val="Compact"/>
      </w:pPr>
      <w:r>
        <w:t xml:space="preserve">用 TT 表示重现低维波包；</w:t>
      </w:r>
    </w:p>
    <w:p>
      <w:pPr>
        <w:numPr>
          <w:ilvl w:val="0"/>
          <w:numId w:val="1166"/>
        </w:numPr>
        <w:pStyle w:val="Compact"/>
      </w:pPr>
      <w:r>
        <w:t xml:space="preserve">实现 MCTDH 系数和 SPF 方程；</w:t>
      </w:r>
    </w:p>
    <w:p>
      <w:pPr>
        <w:numPr>
          <w:ilvl w:val="0"/>
          <w:numId w:val="1166"/>
        </w:numPr>
        <w:pStyle w:val="Compact"/>
      </w:pPr>
      <w:r>
        <w:t xml:space="preserve">用 3—6 维基准模型与 FGH/DVR 比对；</w:t>
      </w:r>
    </w:p>
    <w:p>
      <w:pPr>
        <w:numPr>
          <w:ilvl w:val="0"/>
          <w:numId w:val="1166"/>
        </w:numPr>
        <w:pStyle w:val="Compact"/>
      </w:pPr>
      <w:r>
        <w:t xml:space="preserve">最后接入高维势能面模块。</w:t>
      </w:r>
    </w:p>
    <w:p>
      <w:pPr>
        <w:pStyle w:val="Heading3"/>
      </w:pPr>
      <w:bookmarkStart w:id="427" w:name="验证策略"/>
      <w:r>
        <w:t xml:space="preserve">18.9　验证策略</w:t>
      </w:r>
      <w:bookmarkEnd w:id="427"/>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适用范围与模型边界：TT 与 MCTDH 的张量截断误差强烈依赖初态的纠缠熵增长率以及势能面的非谐耦合强度；验证协议应覆盖弱耦合到强耦合多个参数区域，以确定有效键维与单粒子函数基组的收敛边界。</w:t>
      </w:r>
    </w:p>
    <w:p>
      <w:pPr>
        <w:pStyle w:val="Heading3"/>
      </w:pPr>
      <w:bookmarkStart w:id="428" w:name="参考文献-8"/>
      <w:r>
        <w:t xml:space="preserve">18.10　参考文献</w:t>
      </w:r>
      <w:bookmarkEnd w:id="428"/>
    </w:p>
    <w:p>
      <w:pPr>
        <w:numPr>
          <w:ilvl w:val="0"/>
          <w:numId w:val="1167"/>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7"/>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7"/>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7"/>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7"/>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7"/>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1" Target="media/rId241.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image" Id="rId271" Target="media/rId271.png" /><Relationship Type="http://schemas.openxmlformats.org/officeDocument/2006/relationships/image" Id="rId397" Target="media/rId397.png" /><Relationship Type="http://schemas.openxmlformats.org/officeDocument/2006/relationships/image" Id="rId418" Target="media/rId418.png" /><Relationship Type="http://schemas.openxmlformats.org/officeDocument/2006/relationships/image" Id="rId151" Target="media/rId151.png" /><Relationship Type="http://schemas.openxmlformats.org/officeDocument/2006/relationships/image" Id="rId253" Target="media/rId253.png" /><Relationship Type="http://schemas.openxmlformats.org/officeDocument/2006/relationships/image" Id="rId77" Target="media/rId77.png" /><Relationship Type="http://schemas.openxmlformats.org/officeDocument/2006/relationships/image" Id="rId230" Target="media/rId230.png" /><Relationship Type="http://schemas.openxmlformats.org/officeDocument/2006/relationships/image" Id="rId181" Target="media/rId181.png" /><Relationship Type="http://schemas.openxmlformats.org/officeDocument/2006/relationships/image" Id="rId294" Target="media/rId294.png" /><Relationship Type="http://schemas.openxmlformats.org/officeDocument/2006/relationships/image" Id="rId177" Target="media/rId177.png" /><Relationship Type="http://schemas.openxmlformats.org/officeDocument/2006/relationships/image" Id="rId292" Target="media/rId292.png" /><Relationship Type="http://schemas.openxmlformats.org/officeDocument/2006/relationships/image" Id="rId248" Target="media/rId248.png" /><Relationship Type="http://schemas.openxmlformats.org/officeDocument/2006/relationships/image" Id="rId256" Target="media/rId256.png" /><Relationship Type="http://schemas.openxmlformats.org/officeDocument/2006/relationships/image" Id="rId263" Target="media/rId263.png" /><Relationship Type="http://schemas.openxmlformats.org/officeDocument/2006/relationships/image" Id="rId270" Target="media/rId270.png" /><Relationship Type="http://schemas.openxmlformats.org/officeDocument/2006/relationships/image" Id="rId284" Target="media/rId284.png" /><Relationship Type="http://schemas.openxmlformats.org/officeDocument/2006/relationships/image" Id="rId179" Target="media/rId179.png" /><Relationship Type="http://schemas.openxmlformats.org/officeDocument/2006/relationships/image" Id="rId411" Target="media/rId411.png" /><Relationship Type="http://schemas.openxmlformats.org/officeDocument/2006/relationships/image" Id="rId395" Target="media/rId395.png" /><Relationship Type="http://schemas.openxmlformats.org/officeDocument/2006/relationships/image" Id="rId408" Target="media/rId408.png" /><Relationship Type="http://schemas.openxmlformats.org/officeDocument/2006/relationships/image" Id="rId417" Target="media/rId417.png" /><Relationship Type="http://schemas.openxmlformats.org/officeDocument/2006/relationships/image" Id="rId414" Target="media/rId414.png" /><Relationship Type="http://schemas.openxmlformats.org/officeDocument/2006/relationships/image" Id="rId82" Target="media/rId82.png" /><Relationship Type="http://schemas.openxmlformats.org/officeDocument/2006/relationships/image" Id="rId195" Target="media/rId195.png" /><Relationship Type="http://schemas.openxmlformats.org/officeDocument/2006/relationships/image" Id="rId22" Target="media/rId2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41" Target="media/rId141.png" /><Relationship Type="http://schemas.openxmlformats.org/officeDocument/2006/relationships/image" Id="rId51" Target="media/rId51.png" /><Relationship Type="http://schemas.openxmlformats.org/officeDocument/2006/relationships/image" Id="rId367" Target="media/rId367.png" /><Relationship Type="http://schemas.openxmlformats.org/officeDocument/2006/relationships/image" Id="rId374" Target="media/rId374.png" /><Relationship Type="http://schemas.openxmlformats.org/officeDocument/2006/relationships/image" Id="rId33" Target="media/rId33.png" /><Relationship Type="http://schemas.openxmlformats.org/officeDocument/2006/relationships/image" Id="rId113" Target="media/rId113.png" /><Relationship Type="http://schemas.openxmlformats.org/officeDocument/2006/relationships/image" Id="rId118" Target="media/rId118.png" /><Relationship Type="http://schemas.openxmlformats.org/officeDocument/2006/relationships/image" Id="rId164" Target="media/rId164.png" /><Relationship Type="http://schemas.openxmlformats.org/officeDocument/2006/relationships/image" Id="rId403" Target="media/rId403.png" /><Relationship Type="http://schemas.openxmlformats.org/officeDocument/2006/relationships/image" Id="rId54" Target="media/rId54.png" /><Relationship Type="http://schemas.openxmlformats.org/officeDocument/2006/relationships/image" Id="rId424" Target="media/rId424.png" /><Relationship Type="http://schemas.openxmlformats.org/officeDocument/2006/relationships/image" Id="rId426" Target="media/rId426.png" /><Relationship Type="http://schemas.openxmlformats.org/officeDocument/2006/relationships/image" Id="rId40" Target="media/rId40.png" /><Relationship Type="http://schemas.openxmlformats.org/officeDocument/2006/relationships/image" Id="rId167" Target="media/rId167.png" /><Relationship Type="http://schemas.openxmlformats.org/officeDocument/2006/relationships/image" Id="rId146" Target="media/rId146.png" /><Relationship Type="http://schemas.openxmlformats.org/officeDocument/2006/relationships/image" Id="rId425" Target="media/rId425.png" /><Relationship Type="http://schemas.openxmlformats.org/officeDocument/2006/relationships/image" Id="rId130" Target="media/rId130.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86" Target="media/rId186.png" /><Relationship Type="http://schemas.openxmlformats.org/officeDocument/2006/relationships/image" Id="rId188" Target="media/rId188.png" /><Relationship Type="http://schemas.openxmlformats.org/officeDocument/2006/relationships/image" Id="rId277" Target="media/rId277.png" /><Relationship Type="http://schemas.openxmlformats.org/officeDocument/2006/relationships/image" Id="rId123" Target="media/rId123.png" /><Relationship Type="http://schemas.openxmlformats.org/officeDocument/2006/relationships/image" Id="rId190" Target="media/rId190.png" /><Relationship Type="http://schemas.openxmlformats.org/officeDocument/2006/relationships/hyperlink" Id="rId155" Target="https://github.com/QuantumWavePacket/WavePacket-matlab" TargetMode="External" /><Relationship Type="http://schemas.openxmlformats.org/officeDocument/2006/relationships/hyperlink" Id="rId159" Target="https://github.com/davidlauvergnat/ElVibRot" TargetMode="External" /><Relationship Type="http://schemas.openxmlformats.org/officeDocument/2006/relationships/hyperlink" Id="rId153" Target="https://github.com/exomol/Duo" TargetMode="External" /><Relationship Type="http://schemas.openxmlformats.org/officeDocument/2006/relationships/hyperlink" Id="rId157" Target="https://github.com/hase-research-group/VENUS96" TargetMode="External" /><Relationship Type="http://schemas.openxmlformats.org/officeDocument/2006/relationships/hyperlink" Id="rId21" Target="https://github.com/l1Ha/QuantumGeneralModule" TargetMode="External" /><Relationship Type="http://schemas.openxmlformats.org/officeDocument/2006/relationships/hyperlink" Id="rId192" Target="https://github.com/l1Ha/QuantumGeneralModule/blob/main/.github/workflows/ci.yml" TargetMode="External" /><Relationship Type="http://schemas.openxmlformats.org/officeDocument/2006/relationships/hyperlink" Id="rId180" Target="https://github.com/l1Ha/QuantumGeneralModule/blob/main/CMakeLists.txt" TargetMode="External" /><Relationship Type="http://schemas.openxmlformats.org/officeDocument/2006/relationships/hyperlink" Id="rId310" Target="https://github.com/l1Ha/QuantumGeneralModule/blob/main/CONFIG_GUIDE.md" TargetMode="External" /><Relationship Type="http://schemas.openxmlformats.org/officeDocument/2006/relationships/hyperlink" Id="rId293" Target="https://github.com/l1Ha/QuantumGeneralModule/blob/main/LITERATURE.md" TargetMode="External" /><Relationship Type="http://schemas.openxmlformats.org/officeDocument/2006/relationships/hyperlink" Id="rId176" Target="https://github.com/l1Ha/QuantumGeneralModule/blob/main/Makefile" TargetMode="External" /><Relationship Type="http://schemas.openxmlformats.org/officeDocument/2006/relationships/hyperlink" Id="rId291" Target="https://github.com/l1Ha/QuantumGeneralModule/blob/main/README.md" TargetMode="External" /><Relationship Type="http://schemas.openxmlformats.org/officeDocument/2006/relationships/hyperlink" Id="rId247" Target="https://github.com/l1Ha/QuantumGeneralModule/blob/main/examples/ex01_fgh_diatomic_bound_states.f90" TargetMode="External" /><Relationship Type="http://schemas.openxmlformats.org/officeDocument/2006/relationships/hyperlink" Id="rId255" Target="https://github.com/l1Ha/QuantumGeneralModule/blob/main/examples/ex03_split_operator_1d.f90" TargetMode="External" /><Relationship Type="http://schemas.openxmlformats.org/officeDocument/2006/relationships/hyperlink" Id="rId262" Target="https://github.com/l1Ha/QuantumGeneralModule/blob/main/examples/ex07_scattering_wavefunctions_ti_td.f90" TargetMode="External" /><Relationship Type="http://schemas.openxmlformats.org/officeDocument/2006/relationships/hyperlink" Id="rId269" Target="https://github.com/l1Ha/QuantumGeneralModule/blob/main/examples/ex08_ultracold_feshbach_segmented.f90" TargetMode="External" /><Relationship Type="http://schemas.openxmlformats.org/officeDocument/2006/relationships/hyperlink" Id="rId283" Target="https://github.com/l1Ha/QuantumGeneralModule/blob/main/examples/ex30_tully_surface_hopping.f90" TargetMode="External" /><Relationship Type="http://schemas.openxmlformats.org/officeDocument/2006/relationships/hyperlink" Id="rId178" Target="https://github.com/l1Ha/QuantumGeneralModule/blob/main/fpm.toml" TargetMode="External" /><Relationship Type="http://schemas.openxmlformats.org/officeDocument/2006/relationships/hyperlink" Id="rId314" Target="https://github.com/l1Ha/QuantumGeneralModule/blob/main/python/pygenmod/mctdh_core.py" TargetMode="External" /><Relationship Type="http://schemas.openxmlformats.org/officeDocument/2006/relationships/hyperlink" Id="rId311" Target="https://github.com/l1Ha/QuantumGeneralModule/blob/main/python/pygenmod/qct.py" TargetMode="External" /><Relationship Type="http://schemas.openxmlformats.org/officeDocument/2006/relationships/hyperlink" Id="rId312" Target="https://github.com/l1Ha/QuantumGeneralModule/blob/main/python/pygenmod/sop_hamiltonian.py" TargetMode="External" /><Relationship Type="http://schemas.openxmlformats.org/officeDocument/2006/relationships/hyperlink" Id="rId315" Target="https://github.com/l1Ha/QuantumGeneralModule/blob/main/python/pygenmod/sparse_grid.py" TargetMode="External" /><Relationship Type="http://schemas.openxmlformats.org/officeDocument/2006/relationships/hyperlink" Id="rId313" Target="https://github.com/l1Ha/QuantumGeneralModule/blob/main/python/pygenmod/tensor_train.py" TargetMode="External" /><Relationship Type="http://schemas.openxmlformats.org/officeDocument/2006/relationships/hyperlink" Id="rId81" Target="https://github.com/l1Ha/QuantumGeneralModule/blob/main/python/pygenmod/visualizer.py" TargetMode="External" /><Relationship Type="http://schemas.openxmlformats.org/officeDocument/2006/relationships/hyperlink" Id="rId194" Target="https://github.com/l1Ha/QuantumGeneralModule/blob/main/python/test_pygenmod.py" TargetMode="External" /><Relationship Type="http://schemas.openxmlformats.org/officeDocument/2006/relationships/hyperlink" Id="rId174" Target="https://github.com/l1Ha/QuantumGeneralModule/blob/main/src/general_module.f90" TargetMode="External" /><Relationship Type="http://schemas.openxmlformats.org/officeDocument/2006/relationships/hyperlink" Id="rId100" Target="https://github.com/l1Ha/QuantumGeneralModule/blob/main/src/mod_absorbing_boundary.f90" TargetMode="External" /><Relationship Type="http://schemas.openxmlformats.org/officeDocument/2006/relationships/hyperlink" Id="rId208" Target="https://github.com/l1Ha/QuantumGeneralModule/blob/main/src/mod_autoionization_fano.f90" TargetMode="External" /><Relationship Type="http://schemas.openxmlformats.org/officeDocument/2006/relationships/hyperlink" Id="rId104" Target="https://github.com/l1Ha/QuantumGeneralModule/blob/main/src/mod_chebyshev_propagator.f90" TargetMode="External" /><Relationship Type="http://schemas.openxmlformats.org/officeDocument/2006/relationships/hyperlink" Id="rId205"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32" Target="https://github.com/l1Ha/QuantumGeneralModule/blob/main/src/mod_coulomb_atomic.f90" TargetMode="External" /><Relationship Type="http://schemas.openxmlformats.org/officeDocument/2006/relationships/hyperlink" Id="rId320" Target="https://github.com/l1Ha/QuantumGeneralModule/blob/main/src/mod_coulomb_threebody.f90" TargetMode="External" /><Relationship Type="http://schemas.openxmlformats.org/officeDocument/2006/relationships/hyperlink" Id="rId211"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40" Target="https://github.com/l1Ha/QuantumGeneralModule/blob/main/src/mod_field_scattering.f90" TargetMode="External" /><Relationship Type="http://schemas.openxmlformats.org/officeDocument/2006/relationships/hyperlink" Id="rId233"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66" Target="https://github.com/l1Ha/QuantumGeneralModule/blob/main/src/mod_interpolation.f90" TargetMode="External" /><Relationship Type="http://schemas.openxmlformats.org/officeDocument/2006/relationships/hyperlink" Id="rId373"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2" Target="https://github.com/l1Ha/QuantumGeneralModule/blob/main/src/mod_open_quantum.f90" TargetMode="External" /><Relationship Type="http://schemas.openxmlformats.org/officeDocument/2006/relationships/hyperlink" Id="rId117" Target="https://github.com/l1Ha/QuantumGeneralModule/blob/main/src/mod_optimal_control.f90" TargetMode="External" /><Relationship Type="http://schemas.openxmlformats.org/officeDocument/2006/relationships/hyperlink" Id="rId228" Target="https://github.com/l1Ha/QuantumGeneralModule/blob/main/src/mod_penning_associative_ionization.f90" TargetMode="External" /><Relationship Type="http://schemas.openxmlformats.org/officeDocument/2006/relationships/hyperlink" Id="rId163" Target="https://github.com/l1Ha/QuantumGeneralModule/blob/main/src/mod_photofragment_flux.f90" TargetMode="External" /><Relationship Type="http://schemas.openxmlformats.org/officeDocument/2006/relationships/hyperlink" Id="rId316" Target="https://github.com/l1Ha/QuantumGeneralModule/blob/main/src/mod_qct_dynamics.f90" TargetMode="External" /><Relationship Type="http://schemas.openxmlformats.org/officeDocument/2006/relationships/hyperlink" Id="rId224" Target="https://github.com/l1Ha/QuantumGeneralModule/blob/main/src/mod_relativistic_atomic.f90" TargetMode="External" /><Relationship Type="http://schemas.openxmlformats.org/officeDocument/2006/relationships/hyperlink" Id="rId225"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37" Target="https://github.com/l1Ha/QuantumGeneralModule/blob/main/src/mod_rydberg_blockade.f90" TargetMode="External" /><Relationship Type="http://schemas.openxmlformats.org/officeDocument/2006/relationships/hyperlink" Id="rId317" Target="https://github.com/l1Ha/QuantumGeneralModule/blob/main/src/mod_sop_hamiltonian.f90" TargetMode="External" /><Relationship Type="http://schemas.openxmlformats.org/officeDocument/2006/relationships/hyperlink" Id="rId319"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16" Target="https://github.com/l1Ha/QuantumGeneralModule/blob/main/src/mod_spinor_bec.f90" TargetMode="External" /><Relationship Type="http://schemas.openxmlformats.org/officeDocument/2006/relationships/hyperlink" Id="rId234" Target="https://github.com/l1Ha/QuantumGeneralModule/blob/main/src/mod_strong_field_nsdi.f90" TargetMode="External" /><Relationship Type="http://schemas.openxmlformats.org/officeDocument/2006/relationships/hyperlink" Id="rId221" Target="https://github.com/l1Ha/QuantumGeneralModule/blob/main/src/mod_surface_electronic_friction.f90" TargetMode="External" /><Relationship Type="http://schemas.openxmlformats.org/officeDocument/2006/relationships/hyperlink" Id="rId166" Target="https://github.com/l1Ha/QuantumGeneralModule/blob/main/src/mod_surface_hopping_fssh.f90" TargetMode="External" /><Relationship Type="http://schemas.openxmlformats.org/officeDocument/2006/relationships/hyperlink" Id="rId220" Target="https://github.com/l1Ha/QuantumGeneralModule/blob/main/src/mod_surface_reaction_er.f90" TargetMode="External" /><Relationship Type="http://schemas.openxmlformats.org/officeDocument/2006/relationships/hyperlink" Id="rId219" Target="https://github.com/l1Ha/QuantumGeneralModule/blob/main/src/mod_surface_scattering.f90" TargetMode="External" /><Relationship Type="http://schemas.openxmlformats.org/officeDocument/2006/relationships/hyperlink" Id="rId145" Target="https://github.com/l1Ha/QuantumGeneralModule/blob/main/src/mod_td_scattering.f90" TargetMode="External" /><Relationship Type="http://schemas.openxmlformats.org/officeDocument/2006/relationships/hyperlink" Id="rId318" Target="https://github.com/l1Ha/QuantumGeneralModule/blob/main/src/mod_tensor_train.f90" TargetMode="External" /><Relationship Type="http://schemas.openxmlformats.org/officeDocument/2006/relationships/hyperlink" Id="rId202" Target="https://github.com/l1Ha/QuantumGeneralModule/blob/main/src/mod_three_body_recombination.f90" TargetMode="External" /><Relationship Type="http://schemas.openxmlformats.org/officeDocument/2006/relationships/hyperlink" Id="rId129"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85" Target="https://github.com/l1Ha/QuantumGeneralModule/blob/main/tests/run_all_tests.sh" TargetMode="External" /><Relationship Type="http://schemas.openxmlformats.org/officeDocument/2006/relationships/hyperlink" Id="rId187" Target="https://github.com/l1Ha/QuantumGeneralModule/blob/main/tests/test_dvr_grid.f90" TargetMode="External" /><Relationship Type="http://schemas.openxmlformats.org/officeDocument/2006/relationships/hyperlink" Id="rId122" Target="https://github.com/l1Ha/QuantumGeneralModule/blob/main/tests/test_open_quantum_opt.f90" TargetMode="External" /><Relationship Type="http://schemas.openxmlformats.org/officeDocument/2006/relationships/hyperlink" Id="rId121" Target="https://github.com/l1Ha/QuantumGeneralModule/blob/main/tests/test_propagators.f90" TargetMode="External" /><Relationship Type="http://schemas.openxmlformats.org/officeDocument/2006/relationships/hyperlink" Id="rId189" Target="https://github.com/l1Ha/QuantumGeneralModule/blob/main/tests/test_ti_scattering.f90" TargetMode="External" /><Relationship Type="http://schemas.openxmlformats.org/officeDocument/2006/relationships/hyperlink" Id="rId156" Target="https://github.com/molscat/molscat" TargetMode="External" /><Relationship Type="http://schemas.openxmlformats.org/officeDocument/2006/relationships/hyperlink" Id="rId154" Target="https://github.com/rleroy/LEVEL" TargetMode="External" /><Relationship Type="http://schemas.openxmlformats.org/officeDocument/2006/relationships/hyperlink" Id="rId158" Target="https://github.com/szquser/pyqct" TargetMode="External" /><Relationship Type="http://schemas.openxmlformats.org/officeDocument/2006/relationships/hyperlink" Id="rId160" Target="https://www.pci.uni-heidelberg.de/tc/usr/mctdh/" TargetMode="External" /></Relationships>
</file>

<file path=word/_rels/footnotes.xml.rels><?xml version="1.0" encoding="UTF-8"?>
<Relationships xmlns="http://schemas.openxmlformats.org/package/2006/relationships"><Relationship Type="http://schemas.openxmlformats.org/officeDocument/2006/relationships/hyperlink" Id="rId155" Target="https://github.com/QuantumWavePacket/WavePacket-matlab" TargetMode="External" /><Relationship Type="http://schemas.openxmlformats.org/officeDocument/2006/relationships/hyperlink" Id="rId159" Target="https://github.com/davidlauvergnat/ElVibRot" TargetMode="External" /><Relationship Type="http://schemas.openxmlformats.org/officeDocument/2006/relationships/hyperlink" Id="rId153" Target="https://github.com/exomol/Duo" TargetMode="External" /><Relationship Type="http://schemas.openxmlformats.org/officeDocument/2006/relationships/hyperlink" Id="rId157" Target="https://github.com/hase-research-group/VENUS96" TargetMode="External" /><Relationship Type="http://schemas.openxmlformats.org/officeDocument/2006/relationships/hyperlink" Id="rId21" Target="https://github.com/l1Ha/QuantumGeneralModule" TargetMode="External" /><Relationship Type="http://schemas.openxmlformats.org/officeDocument/2006/relationships/hyperlink" Id="rId192" Target="https://github.com/l1Ha/QuantumGeneralModule/blob/main/.github/workflows/ci.yml" TargetMode="External" /><Relationship Type="http://schemas.openxmlformats.org/officeDocument/2006/relationships/hyperlink" Id="rId180" Target="https://github.com/l1Ha/QuantumGeneralModule/blob/main/CMakeLists.txt" TargetMode="External" /><Relationship Type="http://schemas.openxmlformats.org/officeDocument/2006/relationships/hyperlink" Id="rId310" Target="https://github.com/l1Ha/QuantumGeneralModule/blob/main/CONFIG_GUIDE.md" TargetMode="External" /><Relationship Type="http://schemas.openxmlformats.org/officeDocument/2006/relationships/hyperlink" Id="rId293" Target="https://github.com/l1Ha/QuantumGeneralModule/blob/main/LITERATURE.md" TargetMode="External" /><Relationship Type="http://schemas.openxmlformats.org/officeDocument/2006/relationships/hyperlink" Id="rId176" Target="https://github.com/l1Ha/QuantumGeneralModule/blob/main/Makefile" TargetMode="External" /><Relationship Type="http://schemas.openxmlformats.org/officeDocument/2006/relationships/hyperlink" Id="rId291" Target="https://github.com/l1Ha/QuantumGeneralModule/blob/main/README.md" TargetMode="External" /><Relationship Type="http://schemas.openxmlformats.org/officeDocument/2006/relationships/hyperlink" Id="rId247" Target="https://github.com/l1Ha/QuantumGeneralModule/blob/main/examples/ex01_fgh_diatomic_bound_states.f90" TargetMode="External" /><Relationship Type="http://schemas.openxmlformats.org/officeDocument/2006/relationships/hyperlink" Id="rId255" Target="https://github.com/l1Ha/QuantumGeneralModule/blob/main/examples/ex03_split_operator_1d.f90" TargetMode="External" /><Relationship Type="http://schemas.openxmlformats.org/officeDocument/2006/relationships/hyperlink" Id="rId262" Target="https://github.com/l1Ha/QuantumGeneralModule/blob/main/examples/ex07_scattering_wavefunctions_ti_td.f90" TargetMode="External" /><Relationship Type="http://schemas.openxmlformats.org/officeDocument/2006/relationships/hyperlink" Id="rId269" Target="https://github.com/l1Ha/QuantumGeneralModule/blob/main/examples/ex08_ultracold_feshbach_segmented.f90" TargetMode="External" /><Relationship Type="http://schemas.openxmlformats.org/officeDocument/2006/relationships/hyperlink" Id="rId283" Target="https://github.com/l1Ha/QuantumGeneralModule/blob/main/examples/ex30_tully_surface_hopping.f90" TargetMode="External" /><Relationship Type="http://schemas.openxmlformats.org/officeDocument/2006/relationships/hyperlink" Id="rId178" Target="https://github.com/l1Ha/QuantumGeneralModule/blob/main/fpm.toml" TargetMode="External" /><Relationship Type="http://schemas.openxmlformats.org/officeDocument/2006/relationships/hyperlink" Id="rId314" Target="https://github.com/l1Ha/QuantumGeneralModule/blob/main/python/pygenmod/mctdh_core.py" TargetMode="External" /><Relationship Type="http://schemas.openxmlformats.org/officeDocument/2006/relationships/hyperlink" Id="rId311" Target="https://github.com/l1Ha/QuantumGeneralModule/blob/main/python/pygenmod/qct.py" TargetMode="External" /><Relationship Type="http://schemas.openxmlformats.org/officeDocument/2006/relationships/hyperlink" Id="rId312" Target="https://github.com/l1Ha/QuantumGeneralModule/blob/main/python/pygenmod/sop_hamiltonian.py" TargetMode="External" /><Relationship Type="http://schemas.openxmlformats.org/officeDocument/2006/relationships/hyperlink" Id="rId315" Target="https://github.com/l1Ha/QuantumGeneralModule/blob/main/python/pygenmod/sparse_grid.py" TargetMode="External" /><Relationship Type="http://schemas.openxmlformats.org/officeDocument/2006/relationships/hyperlink" Id="rId313" Target="https://github.com/l1Ha/QuantumGeneralModule/blob/main/python/pygenmod/tensor_train.py" TargetMode="External" /><Relationship Type="http://schemas.openxmlformats.org/officeDocument/2006/relationships/hyperlink" Id="rId81" Target="https://github.com/l1Ha/QuantumGeneralModule/blob/main/python/pygenmod/visualizer.py" TargetMode="External" /><Relationship Type="http://schemas.openxmlformats.org/officeDocument/2006/relationships/hyperlink" Id="rId194" Target="https://github.com/l1Ha/QuantumGeneralModule/blob/main/python/test_pygenmod.py" TargetMode="External" /><Relationship Type="http://schemas.openxmlformats.org/officeDocument/2006/relationships/hyperlink" Id="rId174" Target="https://github.com/l1Ha/QuantumGeneralModule/blob/main/src/general_module.f90" TargetMode="External" /><Relationship Type="http://schemas.openxmlformats.org/officeDocument/2006/relationships/hyperlink" Id="rId100" Target="https://github.com/l1Ha/QuantumGeneralModule/blob/main/src/mod_absorbing_boundary.f90" TargetMode="External" /><Relationship Type="http://schemas.openxmlformats.org/officeDocument/2006/relationships/hyperlink" Id="rId208" Target="https://github.com/l1Ha/QuantumGeneralModule/blob/main/src/mod_autoionization_fano.f90" TargetMode="External" /><Relationship Type="http://schemas.openxmlformats.org/officeDocument/2006/relationships/hyperlink" Id="rId104" Target="https://github.com/l1Ha/QuantumGeneralModule/blob/main/src/mod_chebyshev_propagator.f90" TargetMode="External" /><Relationship Type="http://schemas.openxmlformats.org/officeDocument/2006/relationships/hyperlink" Id="rId205"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32" Target="https://github.com/l1Ha/QuantumGeneralModule/blob/main/src/mod_coulomb_atomic.f90" TargetMode="External" /><Relationship Type="http://schemas.openxmlformats.org/officeDocument/2006/relationships/hyperlink" Id="rId320" Target="https://github.com/l1Ha/QuantumGeneralModule/blob/main/src/mod_coulomb_threebody.f90" TargetMode="External" /><Relationship Type="http://schemas.openxmlformats.org/officeDocument/2006/relationships/hyperlink" Id="rId211"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40" Target="https://github.com/l1Ha/QuantumGeneralModule/blob/main/src/mod_field_scattering.f90" TargetMode="External" /><Relationship Type="http://schemas.openxmlformats.org/officeDocument/2006/relationships/hyperlink" Id="rId233"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66" Target="https://github.com/l1Ha/QuantumGeneralModule/blob/main/src/mod_interpolation.f90" TargetMode="External" /><Relationship Type="http://schemas.openxmlformats.org/officeDocument/2006/relationships/hyperlink" Id="rId373"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2" Target="https://github.com/l1Ha/QuantumGeneralModule/blob/main/src/mod_open_quantum.f90" TargetMode="External" /><Relationship Type="http://schemas.openxmlformats.org/officeDocument/2006/relationships/hyperlink" Id="rId117" Target="https://github.com/l1Ha/QuantumGeneralModule/blob/main/src/mod_optimal_control.f90" TargetMode="External" /><Relationship Type="http://schemas.openxmlformats.org/officeDocument/2006/relationships/hyperlink" Id="rId228" Target="https://github.com/l1Ha/QuantumGeneralModule/blob/main/src/mod_penning_associative_ionization.f90" TargetMode="External" /><Relationship Type="http://schemas.openxmlformats.org/officeDocument/2006/relationships/hyperlink" Id="rId163" Target="https://github.com/l1Ha/QuantumGeneralModule/blob/main/src/mod_photofragment_flux.f90" TargetMode="External" /><Relationship Type="http://schemas.openxmlformats.org/officeDocument/2006/relationships/hyperlink" Id="rId316" Target="https://github.com/l1Ha/QuantumGeneralModule/blob/main/src/mod_qct_dynamics.f90" TargetMode="External" /><Relationship Type="http://schemas.openxmlformats.org/officeDocument/2006/relationships/hyperlink" Id="rId224" Target="https://github.com/l1Ha/QuantumGeneralModule/blob/main/src/mod_relativistic_atomic.f90" TargetMode="External" /><Relationship Type="http://schemas.openxmlformats.org/officeDocument/2006/relationships/hyperlink" Id="rId225"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37" Target="https://github.com/l1Ha/QuantumGeneralModule/blob/main/src/mod_rydberg_blockade.f90" TargetMode="External" /><Relationship Type="http://schemas.openxmlformats.org/officeDocument/2006/relationships/hyperlink" Id="rId317" Target="https://github.com/l1Ha/QuantumGeneralModule/blob/main/src/mod_sop_hamiltonian.f90" TargetMode="External" /><Relationship Type="http://schemas.openxmlformats.org/officeDocument/2006/relationships/hyperlink" Id="rId319"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16" Target="https://github.com/l1Ha/QuantumGeneralModule/blob/main/src/mod_spinor_bec.f90" TargetMode="External" /><Relationship Type="http://schemas.openxmlformats.org/officeDocument/2006/relationships/hyperlink" Id="rId234" Target="https://github.com/l1Ha/QuantumGeneralModule/blob/main/src/mod_strong_field_nsdi.f90" TargetMode="External" /><Relationship Type="http://schemas.openxmlformats.org/officeDocument/2006/relationships/hyperlink" Id="rId221" Target="https://github.com/l1Ha/QuantumGeneralModule/blob/main/src/mod_surface_electronic_friction.f90" TargetMode="External" /><Relationship Type="http://schemas.openxmlformats.org/officeDocument/2006/relationships/hyperlink" Id="rId166" Target="https://github.com/l1Ha/QuantumGeneralModule/blob/main/src/mod_surface_hopping_fssh.f90" TargetMode="External" /><Relationship Type="http://schemas.openxmlformats.org/officeDocument/2006/relationships/hyperlink" Id="rId220" Target="https://github.com/l1Ha/QuantumGeneralModule/blob/main/src/mod_surface_reaction_er.f90" TargetMode="External" /><Relationship Type="http://schemas.openxmlformats.org/officeDocument/2006/relationships/hyperlink" Id="rId219" Target="https://github.com/l1Ha/QuantumGeneralModule/blob/main/src/mod_surface_scattering.f90" TargetMode="External" /><Relationship Type="http://schemas.openxmlformats.org/officeDocument/2006/relationships/hyperlink" Id="rId145" Target="https://github.com/l1Ha/QuantumGeneralModule/blob/main/src/mod_td_scattering.f90" TargetMode="External" /><Relationship Type="http://schemas.openxmlformats.org/officeDocument/2006/relationships/hyperlink" Id="rId318" Target="https://github.com/l1Ha/QuantumGeneralModule/blob/main/src/mod_tensor_train.f90" TargetMode="External" /><Relationship Type="http://schemas.openxmlformats.org/officeDocument/2006/relationships/hyperlink" Id="rId202" Target="https://github.com/l1Ha/QuantumGeneralModule/blob/main/src/mod_three_body_recombination.f90" TargetMode="External" /><Relationship Type="http://schemas.openxmlformats.org/officeDocument/2006/relationships/hyperlink" Id="rId129"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85" Target="https://github.com/l1Ha/QuantumGeneralModule/blob/main/tests/run_all_tests.sh" TargetMode="External" /><Relationship Type="http://schemas.openxmlformats.org/officeDocument/2006/relationships/hyperlink" Id="rId187" Target="https://github.com/l1Ha/QuantumGeneralModule/blob/main/tests/test_dvr_grid.f90" TargetMode="External" /><Relationship Type="http://schemas.openxmlformats.org/officeDocument/2006/relationships/hyperlink" Id="rId122" Target="https://github.com/l1Ha/QuantumGeneralModule/blob/main/tests/test_open_quantum_opt.f90" TargetMode="External" /><Relationship Type="http://schemas.openxmlformats.org/officeDocument/2006/relationships/hyperlink" Id="rId121" Target="https://github.com/l1Ha/QuantumGeneralModule/blob/main/tests/test_propagators.f90" TargetMode="External" /><Relationship Type="http://schemas.openxmlformats.org/officeDocument/2006/relationships/hyperlink" Id="rId189" Target="https://github.com/l1Ha/QuantumGeneralModule/blob/main/tests/test_ti_scattering.f90" TargetMode="External" /><Relationship Type="http://schemas.openxmlformats.org/officeDocument/2006/relationships/hyperlink" Id="rId156" Target="https://github.com/molscat/molscat" TargetMode="External" /><Relationship Type="http://schemas.openxmlformats.org/officeDocument/2006/relationships/hyperlink" Id="rId154" Target="https://github.com/rleroy/LEVEL" TargetMode="External" /><Relationship Type="http://schemas.openxmlformats.org/officeDocument/2006/relationships/hyperlink" Id="rId158" Target="https://github.com/szquser/pyqct" TargetMode="External" /><Relationship Type="http://schemas.openxmlformats.org/officeDocument/2006/relationships/hyperlink" Id="rId160" Target="https://www.pci.uni-heidelberg.de/tc/usr/mctd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2026-10-24T15:04:28Z</dcterms:created>
  <dcterms:modified xsi:type="dcterms:W3CDTF">2026-10-24T15:04:28Z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