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4.png" ContentType="image/png"/>
  <Override PartName="/word/media/rId152.png" ContentType="image/png"/>
  <Override PartName="/word/media/rId162.png" ContentType="image/png"/>
  <Override PartName="/word/media/rId164.png" ContentType="image/png"/>
  <Override PartName="/word/media/rId22.png" ContentType="image/png"/>
  <Override PartName="/word/media/rId87.png" ContentType="image/png"/>
  <Override PartName="/word/media/rId96.png" ContentType="image/png"/>
  <Override PartName="/word/media/rId37.png" ContentType="image/png"/>
  <Override PartName="/word/media/rId64.png" ContentType="image/png"/>
  <Override PartName="/word/media/rId123.png" ContentType="image/png"/>
  <Override PartName="/word/media/rId53.png" ContentType="image/png"/>
  <Override PartName="/word/media/rId32.png" ContentType="image/png"/>
  <Override PartName="/word/media/rId103.png" ContentType="image/png"/>
  <Override PartName="/word/media/rId106.png" ContentType="image/png"/>
  <Override PartName="/word/media/rId138.png" ContentType="image/png"/>
  <Override PartName="/word/media/rId136.png" ContentType="image/png"/>
  <Override PartName="/word/media/rId44.png" ContentType="image/png"/>
  <Override PartName="/word/media/rId144.png" ContentType="image/png"/>
  <Override PartName="/word/media/rId129.png" ContentType="image/png"/>
  <Override PartName="/word/media/rId112.png" ContentType="image/png"/>
  <Override PartName="/word/media/rId51.png" ContentType="image/png"/>
  <Override PartName="/word/media/rId82.png" ContentType="image/png"/>
  <Override PartName="/word/media/rId157.png" ContentType="image/png"/>
  <Override PartName="/word/media/rId71.png" ContentType="image/png"/>
  <Override PartName="/word/media/rId9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量子动力学数值计算</w:t>
      </w:r>
    </w:p>
    <w:p>
      <w:pPr>
        <w:pStyle w:val="Subtitle"/>
      </w:pPr>
      <w:r>
        <w:t xml:space="preserve">基于</w:t>
      </w:r>
      <w:r>
        <w:t xml:space="preserve"> </w:t>
      </w:r>
      <w:r>
        <w:t xml:space="preserve">GeneralModule</w:t>
      </w:r>
      <w:r>
        <w:t xml:space="preserve"> </w:t>
      </w:r>
      <w:r>
        <w:t xml:space="preserve">的</w:t>
      </w:r>
      <w:r>
        <w:t xml:space="preserve"> </w:t>
      </w:r>
      <w:r>
        <w:t xml:space="preserve">Fortran</w:t>
      </w:r>
      <w:r>
        <w:t xml:space="preserve"> </w:t>
      </w:r>
      <w:r>
        <w:t xml:space="preserve">2008</w:t>
      </w:r>
      <w:r>
        <w:t xml:space="preserve"> </w:t>
      </w:r>
      <w:r>
        <w:t xml:space="preserve">理论与实践</w:t>
      </w:r>
    </w:p>
    <w:p>
      <w:pPr>
        <w:pStyle w:val="Author"/>
      </w:pPr>
      <w:r>
        <w:t xml:space="preserve">李皓</w:t>
      </w:r>
    </w:p>
    <w:p>
      <w:pPr>
        <w:pStyle w:val="Date"/>
      </w:pPr>
      <w:r>
        <w:t xml:space="preserve">2026-09-25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关于本书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符号与约定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第一部分　量子力学与坐标表象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 章　态、算符与演化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　希尔伯特空间与内积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　算符与厄米性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　演化算符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　守恒量与数值诊断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1.5　代码定位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 章　单位制与数值精度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　原子单位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　单位转换接口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　误差传播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3 章　角动量理论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　角动量算符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　Clebsch–Gordan 系数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　重耦合与 6j、9j 符号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4 章　空间固定与体固定坐标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　空间固定坐标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　体固定坐标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　Watson 转振哈密顿量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　Jacobi 坐标与超球坐标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第二部分　离散表示与谱方法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5 章　基组展开与 DVR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　基组展开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　离散变量表象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6 章　Sinc-DVR、Fourier 网格与 Legendre-DVR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　Sinc-DVR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　Fourier 网格与 FGH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　Legendre-DVR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　DVR 不止一种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7 章　张量积网格与收敛性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　多维张量积 DVR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　复杂度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　收敛性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7.4　误差来源</w:t>
          </w:r>
          <w:r>
            <w:tab/>
          </w:r>
          <w:r>
            <w:t>31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第三部分　含时演化、开放系统与量子控制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8 章　含时薛定谔方程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　演化算符</w:t>
          </w:r>
          <w:r>
            <w:tab/>
          </w:r>
          <w:r>
            <w:t>32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　可观测量</w:t>
          </w:r>
          <w:r>
            <w:tab/>
          </w:r>
          <w:r>
            <w:t>33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9 章　Split-Operator 方法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　分裂公式</w:t>
          </w:r>
          <w:r>
            <w:tab/>
          </w:r>
          <w:r>
            <w:t>34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　坐标与动量表象</w:t>
          </w:r>
          <w:r>
            <w:tab/>
          </w:r>
          <w:r>
            <w:t>36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9.3　数值步骤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9.4　范数与稳定性</w:t>
          </w:r>
          <w:r>
            <w:tab/>
          </w:r>
          <w:r>
            <w:t>38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10 章　FFT、混叠与吸收边界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　动量网格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　复吸收边界</w:t>
          </w:r>
          <w:r>
            <w:tab/>
          </w:r>
          <w:r>
            <w:t>41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11 章　Runge–Kutta、多步方法与 Bloch 方程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11.1　RK4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11.2　ABM4</w:t>
          </w:r>
          <w:r>
            <w:tab/>
          </w:r>
          <w:r>
            <w:t>43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11.3　光学 Bloch 方程</w:t>
          </w:r>
          <w:r>
            <w:tab/>
          </w:r>
          <w:r>
            <w:t>44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12 章　Chebyshev 传播</w:t>
          </w:r>
          <w:r>
            <w:tab/>
          </w:r>
          <w:r>
            <w:t>47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13 章　Lindblad 开放量子系统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13.1　密度矩阵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13.2　Lindblad 方程</w:t>
          </w:r>
          <w:r>
            <w:tab/>
          </w:r>
          <w:r>
            <w:t>50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13.3　耗散通道</w:t>
          </w:r>
          <w:r>
            <w:tab/>
          </w:r>
          <w:r>
            <w:t>50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13.4　纯度、相干度与熵</w:t>
          </w:r>
          <w:r>
            <w:tab/>
          </w:r>
          <w:r>
            <w:t>52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14 章　Krotov 量子最优控制</w:t>
          </w:r>
          <w:r>
            <w:tab/>
          </w:r>
          <w:r>
            <w:t>54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第四部分　散射、分子与非绝热动力学</w:t>
          </w:r>
          <w:r>
            <w:tab/>
          </w:r>
          <w:r>
            <w:t>56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15 章　定态散射与 Numerov 方法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15.1　径向薛定谔方程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15.2　Numerov 方法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15.3　Johnson 对数导数方法</w:t>
          </w:r>
          <w:r>
            <w:tab/>
          </w:r>
          <w:r>
            <w:t>58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16 章　相移、S 矩阵与光学定理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16.1　分波展开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16.2　光学定理</w:t>
          </w:r>
          <w:r>
            <w:tab/>
          </w:r>
          <w:r>
            <w:t>62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16.3　有效力程展开</w:t>
          </w:r>
          <w:r>
            <w:tab/>
          </w:r>
          <w:r>
            <w:t>62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17 章　多通道散射与 Feshbach 共振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17.1　多通道耦合方程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17.2　Johnson 矩阵对数导数方法</w:t>
          </w:r>
          <w:r>
            <w:tab/>
          </w:r>
          <w:r>
            <w:t>64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17.3　Feshbach 共振</w:t>
          </w:r>
          <w:r>
            <w:tab/>
          </w:r>
          <w:r>
            <w:t>65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18 章　含时波包散射</w:t>
          </w:r>
          <w:r>
            <w:tab/>
          </w:r>
          <w:r>
            <w:t>66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18.1　高斯波包</w:t>
          </w:r>
          <w:r>
            <w:tab/>
          </w:r>
          <w:r>
            <w:t>66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18.2　透射与反射</w:t>
          </w:r>
          <w:r>
            <w:tab/>
          </w:r>
          <w:r>
            <w:t>67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18.3　定态与含时方法的交叉验证</w:t>
          </w:r>
          <w:r>
            <w:tab/>
          </w:r>
          <w:r>
            <w:t>67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19 章　分子转振光谱与光碎片</w:t>
          </w:r>
          <w:r>
            <w:tab/>
          </w:r>
          <w:r>
            <w:t>69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19.1　转振哈密顿量</w:t>
          </w:r>
          <w:r>
            <w:tab/>
          </w:r>
          <w:r>
            <w:t>69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19.2　Morse 势</w:t>
          </w:r>
          <w:r>
            <w:tab/>
          </w:r>
          <w:r>
            <w:t>69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19.3　跃迁矩阵元</w:t>
          </w:r>
          <w:r>
            <w:tab/>
          </w:r>
          <w:r>
            <w:t>70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19.4　光碎片动能释放谱</w:t>
          </w:r>
          <w:r>
            <w:tab/>
          </w:r>
          <w:r>
            <w:t>71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20 章　非绝热动力学与 FSSH</w:t>
          </w:r>
          <w:r>
            <w:tab/>
          </w:r>
          <w:r>
            <w:t>73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20.1　电子—核耦合</w:t>
          </w:r>
          <w:r>
            <w:tab/>
          </w:r>
          <w:r>
            <w:t>73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20.2　Tully 最少开关表面跳跃</w:t>
          </w:r>
          <w:r>
            <w:tab/>
          </w:r>
          <w:r>
            <w:t>74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20.3　Ehrenfest 平均场动力学</w:t>
          </w:r>
          <w:r>
            <w:tab/>
          </w:r>
          <w:r>
            <w:t>75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21 章　高级专题地图</w:t>
          </w:r>
          <w:r>
            <w:tab/>
          </w:r>
          <w:r>
            <w:t>76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第五部分　工程实现、验证与复现</w:t>
          </w:r>
          <w:r>
            <w:tab/>
          </w:r>
          <w:r>
            <w:t>76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22 章　Fortran 2008 工程结构</w:t>
          </w:r>
          <w:r>
            <w:tab/>
          </w:r>
          <w:r>
            <w:t>76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23 章　构建、测试与持续集成</w:t>
          </w:r>
          <w:r>
            <w:tab/>
          </w:r>
          <w:r>
            <w:t>78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23.1　三套构建入口</w:t>
          </w:r>
          <w:r>
            <w:tab/>
          </w:r>
          <w:r>
            <w:t>78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23.2　测试体系</w:t>
          </w:r>
          <w:r>
            <w:tab/>
          </w:r>
          <w:r>
            <w:t>79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23.3　持续集成</w:t>
          </w:r>
          <w:r>
            <w:tab/>
          </w:r>
          <w:r>
            <w:t>80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24 章　Python 交叉验证与可视化</w:t>
          </w:r>
          <w:r>
            <w:tab/>
          </w:r>
          <w:r>
            <w:t>80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25 章　引用、开源与可复现性</w:t>
          </w:r>
          <w:r>
            <w:tab/>
          </w:r>
          <w:r>
            <w:t>82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25.1　引用原则</w:t>
          </w:r>
          <w:r>
            <w:tab/>
          </w:r>
          <w:r>
            <w:t>82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25.2　可复现实验记录</w:t>
          </w:r>
          <w:r>
            <w:tab/>
          </w:r>
          <w:r>
            <w:t>83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26 章　源码索引与二维码</w:t>
          </w:r>
          <w:r>
            <w:tab/>
          </w:r>
          <w:r>
            <w:t>83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参考文献</w:t>
          </w:r>
          <w:r>
            <w:tab/>
          </w:r>
          <w:r>
            <w:t>84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关于本书"/>
      <w:r>
        <w:t xml:space="preserve">关于本书</w:t>
      </w:r>
      <w:bookmarkEnd w:id="20"/>
    </w:p>
    <w:p>
      <w:pPr>
        <w:pStyle w:val="FirstParagraph"/>
      </w:pPr>
      <w:r>
        <w:t xml:space="preserve">本书围绕 GeneralModule 开源代码库，系统讨论量子动力学问题的数学表述、离散化方法、数值算法和工程实现。本书的写作目标不是罗列 API，而是建立一条从物理模型到可验证代码的完整链条。</w:t>
      </w:r>
    </w:p>
    <w:p>
      <w:pPr>
        <w:pStyle w:val="BodyText"/>
      </w:pPr>
      <w:r>
        <w:t xml:space="preserve">本书强调三个原则：</w:t>
      </w:r>
    </w:p>
    <w:p>
      <w:pPr>
        <w:numPr>
          <w:ilvl w:val="0"/>
          <w:numId w:val="1001"/>
        </w:numPr>
        <w:pStyle w:val="Compact"/>
      </w:pPr>
      <w:r>
        <w:t xml:space="preserve">理论先行。每一个数值方法都从算符、表象和边界条件出发。</w:t>
      </w:r>
    </w:p>
    <w:p>
      <w:pPr>
        <w:numPr>
          <w:ilvl w:val="0"/>
          <w:numId w:val="1001"/>
        </w:numPr>
        <w:pStyle w:val="Compact"/>
      </w:pPr>
      <w:r>
        <w:t xml:space="preserve">算法明确。每一个实现都说明其数学假设、复杂度和适用范围。</w:t>
      </w:r>
    </w:p>
    <w:p>
      <w:pPr>
        <w:numPr>
          <w:ilvl w:val="0"/>
          <w:numId w:val="1001"/>
        </w:numPr>
        <w:pStyle w:val="Compact"/>
      </w:pPr>
      <w:r>
        <w:t xml:space="preserve">结果可验证。每一个物理量都必须有解析极限、守恒量或独立实现作为对照。</w:t>
      </w:r>
    </w:p>
    <w:p>
      <w:pPr>
        <w:pStyle w:val="FirstParagraph"/>
      </w:pPr>
      <w:r>
        <w:t xml:space="preserve">本书对应的代码仓库为：</w:t>
      </w:r>
    </w:p>
    <w:p>
      <w:pPr>
        <w:numPr>
          <w:ilvl w:val="0"/>
          <w:numId w:val="1002"/>
        </w:numPr>
        <w:pStyle w:val="Compact"/>
      </w:pPr>
      <w:r>
        <w:t xml:space="preserve">仓库主页：</w:t>
      </w:r>
      <w:hyperlink r:id="rId21">
        <w:r>
          <w:rPr>
            <w:rStyle w:val="Hyperlink"/>
          </w:rPr>
          <w:t xml:space="preserve">https://github.com/l1Ha/QuantumGeneralModule</w:t>
        </w:r>
      </w:hyperlink>
    </w:p>
    <w:p>
      <w:pPr>
        <w:numPr>
          <w:ilvl w:val="0"/>
          <w:numId w:val="1002"/>
        </w:numPr>
        <w:pStyle w:val="Compact"/>
      </w:pPr>
      <w:r>
        <w:t xml:space="preserve">源码二维码：</w:t>
      </w:r>
    </w:p>
    <w:p>
      <w:pPr>
        <w:pStyle w:val="FirstParagraph"/>
      </w:pPr>
      <w:r>
        <w:drawing>
          <wp:inline>
            <wp:extent cx="719999" cy="719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repo_ro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99" cy="7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本书使用 GeneralModule 的 MIT 许可版本。所有公式和算法均给出文献来源或项目内源码定位。若未来引入第三方代码，必须在仓库许可证和变更记录中明确说明其来源、许可证和修改范围。</w:t>
      </w:r>
    </w:p>
    <w:p>
      <w:pPr>
        <w:pStyle w:val="Heading1"/>
      </w:pPr>
      <w:bookmarkStart w:id="23" w:name="符号与约定"/>
      <w:r>
        <w:t xml:space="preserve">符号与约定</w:t>
      </w:r>
      <w:bookmarkEnd w:id="23"/>
    </w:p>
    <w:p>
      <w:pPr>
        <w:pStyle w:val="FirstParagraph"/>
      </w:pPr>
      <w:r>
        <w:t xml:space="preserve">本书使用以下符号：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ℏ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约化普朗克常数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oMath>
          </w:p>
        </w:tc>
        <w:tc>
          <w:p>
            <w:pPr>
              <w:pStyle w:val="Compact"/>
              <w:jc w:val="left"/>
            </w:pPr>
            <w:r>
              <w:t xml:space="preserve">哈密顿算符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oMath>
          </w:p>
        </w:tc>
        <w:tc>
          <w:p>
            <w:pPr>
              <w:pStyle w:val="Compact"/>
              <w:jc w:val="left"/>
            </w:pPr>
            <w:r>
              <w:t xml:space="preserve">动能算符</w:t>
            </w:r>
          </w:p>
        </w:tc>
      </w:tr>
      <w:tr>
        <w:tc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oMath>
          </w:p>
        </w:tc>
        <w:tc>
          <w:p>
            <w:pPr>
              <w:pStyle w:val="Compact"/>
              <w:jc w:val="left"/>
            </w:pPr>
            <w:r>
              <w:t xml:space="preserve">势能算符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ψ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波函数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密度矩阵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散射长度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散射矩阵元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J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总角动量量子数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轨道角动量量子数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D</m:t>
              </m:r>
              <m:r>
                <m:t>V</m:t>
              </m:r>
              <m:r>
                <m:t>R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离散变量表象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F</m:t>
              </m:r>
              <m:r>
                <m:t>G</m:t>
              </m:r>
              <m:r>
                <m:t>H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Fourier Grid Hamiltonian</w:t>
            </w:r>
          </w:p>
        </w:tc>
      </w:tr>
    </w:tbl>
    <w:p>
      <w:pPr>
        <w:pStyle w:val="BodyText"/>
      </w:pPr>
      <w:r>
        <w:t xml:space="preserve">除特别说明外，本书在原子单位下工作：</w:t>
      </w:r>
    </w:p>
    <w:p>
      <w:pPr>
        <w:pStyle w:val="BodyText"/>
      </w:pPr>
      <m:oMathPara>
        <m:oMathParaPr>
          <m:jc m:val="center"/>
        </m:oMathParaPr>
        <m:oMath>
          <m:r>
            <m:t>ℏ</m:t>
          </m:r>
          <m:r>
            <m:t>=</m:t>
          </m:r>
          <m:r>
            <m:t>1</m:t>
          </m:r>
          <m: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t>=</m:t>
          </m:r>
          <m:r>
            <m:t>1</m:t>
          </m:r>
          <m:r>
            <m:t>,</m:t>
          </m:r>
          <m:r>
            <m:t>  </m:t>
          </m:r>
          <m:r>
            <m:t>e</m:t>
          </m:r>
          <m:r>
            <m:t>=</m:t>
          </m:r>
          <m:r>
            <m:t>1</m:t>
          </m:r>
          <m:r>
            <m:t>,</m:t>
          </m:r>
          <m:r>
            <m:t>  </m:t>
          </m:r>
          <m:r>
            <m:t>4</m:t>
          </m:r>
          <m:r>
            <m:t>π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t>=</m:t>
          </m:r>
          <m:r>
            <m:t>1</m:t>
          </m:r>
          <m:r>
            <m:t>.</m:t>
          </m:r>
        </m:oMath>
      </m:oMathPara>
    </w:p>
    <w:p>
      <w:pPr>
        <w:pStyle w:val="FirstParagraph"/>
      </w:pPr>
      <w:r>
        <w:t xml:space="preserve">能量单位为 Hartree，长度单位为 Bohr。若使用实验单位，应先通过</w:t>
      </w:r>
      <w:r>
        <w:t xml:space="preserve"> </w:t>
      </w:r>
      <w:r>
        <w:rPr>
          <w:rStyle w:val="VerbatimChar"/>
        </w:rPr>
        <w:t xml:space="preserve">mod_constants</w:t>
      </w:r>
      <w:r>
        <w:t xml:space="preserve"> </w:t>
      </w:r>
      <w:r>
        <w:t xml:space="preserve">中的接口转换为原子单位。</w:t>
      </w:r>
    </w:p>
    <w:p>
      <w:pPr>
        <w:pStyle w:val="Heading1"/>
      </w:pPr>
      <w:bookmarkStart w:id="24" w:name="第一部分-量子力学与坐标表象"/>
      <w:r>
        <w:t xml:space="preserve">第一部分　量子力学与坐标表象</w:t>
      </w:r>
      <w:bookmarkEnd w:id="24"/>
    </w:p>
    <w:p>
      <w:pPr>
        <w:pStyle w:val="Heading1"/>
      </w:pPr>
      <w:bookmarkStart w:id="25" w:name="第-1-章-态算符与演化"/>
      <w:r>
        <w:t xml:space="preserve">第 1 章　态、算符与演化</w:t>
      </w:r>
      <w:bookmarkEnd w:id="25"/>
    </w:p>
    <w:p>
      <w:pPr>
        <w:pStyle w:val="Heading2"/>
      </w:pPr>
      <w:bookmarkStart w:id="26" w:name="希尔伯特空间与内积"/>
      <w:r>
        <w:t xml:space="preserve">1.1　希尔伯特空间与内积</w:t>
      </w:r>
      <w:bookmarkEnd w:id="26"/>
    </w:p>
    <w:p>
      <w:pPr>
        <w:pStyle w:val="FirstParagraph"/>
      </w:pPr>
      <w:r>
        <w:t xml:space="preserve">量子态属于复希尔伯特空间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。设</w:t>
      </w:r>
      <w:r>
        <w:t xml:space="preserve"> </w:t>
      </w:r>
      <m:oMath>
        <m:r>
          <m:t>|</m:t>
        </m:r>
        <m:r>
          <m:t>ψ</m:t>
        </m:r>
        <m:r>
          <m:t>⟩</m:t>
        </m:r>
        <m:r>
          <m:t>,</m:t>
        </m:r>
        <m:r>
          <m:t>|</m:t>
        </m:r>
        <m:r>
          <m:t>ϕ</m:t>
        </m:r>
        <m:r>
          <m:t>⟩</m:t>
        </m:r>
        <m:r>
          <m:t>∈</m:t>
        </m:r>
        <m:r>
          <m:rPr>
            <m:sty m:val="p"/>
            <m:scr m:val="script"/>
          </m:rPr>
          <m:t>H</m:t>
        </m:r>
      </m:oMath>
      <w:r>
        <w:t xml:space="preserve">，内积为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ψ</m:t>
          </m:r>
          <m:r>
            <m:t>|</m:t>
          </m:r>
          <m:r>
            <m:t>ϕ</m:t>
          </m:r>
          <m:r>
            <m:t>⟩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Ω</m:t>
              </m:r>
            </m:sub>
            <m:sup>
              <m:r>
                <m:t>​</m:t>
              </m:r>
            </m:sup>
            <m:e>
              <m:sSup>
                <m:e>
                  <m:r>
                    <m:t>ψ</m:t>
                  </m:r>
                </m:e>
                <m:sup>
                  <m:r>
                    <m:t>*</m:t>
                  </m:r>
                </m:sup>
              </m:sSup>
            </m:e>
          </m:nary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ϕ</m:t>
          </m:r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 </m:t>
          </m:r>
          <m:r>
            <m:t>d</m:t>
          </m:r>
          <m:r>
            <m:rPr>
              <m:sty m:val="b"/>
            </m:rP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在离散网格上，该内积变为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ψ</m:t>
          </m:r>
          <m:r>
            <m:t>|</m:t>
          </m:r>
          <m:r>
            <m:t>ϕ</m:t>
          </m:r>
          <m:sSub>
            <m:e>
              <m:r>
                <m:t>⟩</m:t>
              </m:r>
            </m:e>
            <m:sub>
              <m:r>
                <m:t>N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Sup>
            <m:e>
              <m:r>
                <m:t>ψ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是数值积分权重。若忽略权重，即使本征值看起来收敛，期望值和归一化仍可能错误。</w:t>
      </w:r>
    </w:p>
    <w:p>
      <w:pPr>
        <w:pStyle w:val="Heading2"/>
      </w:pPr>
      <w:bookmarkStart w:id="27" w:name="算符与厄米性"/>
      <w:r>
        <w:t xml:space="preserve">1.2　算符与厄米性</w:t>
      </w:r>
      <w:bookmarkEnd w:id="27"/>
    </w:p>
    <w:p>
      <w:pPr>
        <w:pStyle w:val="FirstParagraph"/>
      </w:pPr>
      <w:r>
        <w:t xml:space="preserve">可观测量由自伴算符表示。若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t>=</m:t>
          </m:r>
          <m:sSup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p>
              <m:r>
                <m:t>†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则其本征值为实数，且不同本征值对应的本征态正交。对任意态</w:t>
      </w:r>
      <w:r>
        <w:t xml:space="preserve"> </w:t>
      </w:r>
      <m:oMath>
        <m:r>
          <m:t>|</m:t>
        </m:r>
        <m:r>
          <m:t>ψ</m:t>
        </m:r>
        <m:r>
          <m:t>⟩</m:t>
        </m:r>
      </m:oMath>
      <w: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A</m:t>
          </m:r>
          <m:r>
            <m:t>⟩</m:t>
          </m:r>
          <m:r>
            <m:t>=</m:t>
          </m:r>
          <m:r>
            <m:t>⟨</m:t>
          </m:r>
          <m:r>
            <m:t>ψ</m:t>
          </m:r>
          <m:r>
            <m:t>|</m:t>
          </m:r>
          <m:acc>
            <m:accPr>
              <m:chr m:val="̂"/>
            </m:accPr>
            <m:e>
              <m:r>
                <m:t>A</m:t>
              </m:r>
            </m:e>
          </m:acc>
          <m:r>
            <m:t>|</m:t>
          </m:r>
          <m:r>
            <m:t>ψ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哈密顿算符的自伴性保证封闭系统演化保持范数：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⟨</m:t>
          </m:r>
          <m:r>
            <m:t>ψ</m:t>
          </m:r>
          <m:r>
            <m:t>|</m:t>
          </m:r>
          <m:r>
            <m:t>ψ</m:t>
          </m:r>
          <m:r>
            <m:t>⟩</m:t>
          </m:r>
          <m:r>
            <m:t>=</m:t>
          </m:r>
          <m:r>
            <m:t>0</m:t>
          </m:r>
          <m:r>
            <m:t>.</m:t>
          </m:r>
        </m:oMath>
      </m:oMathPara>
    </w:p>
    <w:p>
      <w:pPr>
        <w:pStyle w:val="FirstParagraph"/>
      </w:pPr>
      <w:r>
        <w:t xml:space="preserve">若离散哈密顿量不满足</w:t>
      </w:r>
      <w:r>
        <w:t xml:space="preserve"> </w:t>
      </w:r>
      <m:oMath>
        <m:r>
          <m:t>H</m:t>
        </m:r>
        <m:r>
          <m:t>=</m:t>
        </m:r>
        <m:sSup>
          <m:e>
            <m:r>
              <m:t>H</m:t>
            </m:r>
          </m:e>
          <m:sup>
            <m:r>
              <m:t>†</m:t>
            </m:r>
          </m:sup>
        </m:sSup>
      </m:oMath>
      <w:r>
        <w:t xml:space="preserve">，则演化算符不再幺正，必须检查离散化过程是否破坏对称性。</w:t>
      </w:r>
    </w:p>
    <w:p>
      <w:pPr>
        <w:pStyle w:val="Heading2"/>
      </w:pPr>
      <w:bookmarkStart w:id="28" w:name="演化算符"/>
      <w:r>
        <w:t xml:space="preserve">1.3　演化算符</w:t>
      </w:r>
      <w:bookmarkEnd w:id="28"/>
    </w:p>
    <w:p>
      <w:pPr>
        <w:pStyle w:val="FirstParagraph"/>
      </w:pPr>
      <w:r>
        <w:t xml:space="preserve">对不含时哈密顿量，含时薛定谔方程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</m:oMath>
      </m:oMathPara>
    </w:p>
    <w:p>
      <w:pPr>
        <w:pStyle w:val="FirstParagraph"/>
      </w:pPr>
      <w:r>
        <w:t xml:space="preserve">的形式解为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|</m:t>
          </m:r>
          <m:r>
            <m:t>ψ</m:t>
          </m:r>
          <m: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⟩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ℏ</m:t>
                  </m:r>
                </m:den>
              </m:f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t>(</m:t>
              </m:r>
              <m:r>
                <m:t>t</m:t>
              </m:r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若哈密顿量随时间变化，则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r>
            <m:rPr>
              <m:sty m:val="p"/>
              <m:scr m:val="script"/>
            </m:rPr>
            <m:t>T</m:t>
          </m:r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ℏ</m:t>
                  </m:r>
                </m:den>
              </m:f>
              <m:nary>
                <m:naryPr>
                  <m:chr m:val="∫"/>
                  <m:limLoc m:val="subSup"/>
                  <m:subHide m:val="0"/>
                  <m:supHide m:val="0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</m:nary>
              <m:r>
                <m:t>(</m:t>
              </m:r>
              <m:r>
                <m:t>t</m:t>
              </m:r>
              <m:r>
                <m:t>′</m:t>
              </m:r>
              <m: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′</m:t>
              </m:r>
            </m:e>
          </m:d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为时间排序算符。数值传播器的作用是近似该时间排序指数。</w:t>
      </w:r>
    </w:p>
    <w:p>
      <w:pPr>
        <w:pStyle w:val="Heading2"/>
      </w:pPr>
      <w:bookmarkStart w:id="29" w:name="守恒量与数值诊断"/>
      <w:r>
        <w:t xml:space="preserve">1.4　守恒量与数值诊断</w:t>
      </w:r>
      <w:bookmarkEnd w:id="29"/>
    </w:p>
    <w:p>
      <w:pPr>
        <w:pStyle w:val="FirstParagraph"/>
      </w:pPr>
      <w:r>
        <w:t xml:space="preserve">若</w:t>
      </w:r>
      <w:r>
        <w:t xml:space="preserve"> </w:t>
      </w:r>
      <m:oMath>
        <m:r>
          <m:t>[</m:t>
        </m:r>
        <m:acc>
          <m:accPr>
            <m:chr m:val="̂"/>
          </m:accPr>
          <m:e>
            <m:r>
              <m:t>H</m:t>
            </m:r>
          </m:e>
        </m:acc>
        <m:r>
          <m:t>,</m:t>
        </m:r>
        <m:acc>
          <m:accPr>
            <m:chr m:val="̂"/>
          </m:accPr>
          <m:e>
            <m:r>
              <m:t>A</m:t>
            </m:r>
          </m:e>
        </m:acc>
        <m:r>
          <m:t>]</m:t>
        </m:r>
        <m:r>
          <m:t>=</m:t>
        </m:r>
        <m:r>
          <m:t>0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⟨</m:t>
          </m:r>
          <m:r>
            <m:t>A</m:t>
          </m:r>
          <m:r>
            <m:t>⟩</m:t>
          </m:r>
          <m:r>
            <m:t>=</m:t>
          </m:r>
          <m:r>
            <m:t>0</m:t>
          </m:r>
          <m:r>
            <m:t>.</m:t>
          </m:r>
        </m:oMath>
      </m:oMathPara>
    </w:p>
    <w:p>
      <w:pPr>
        <w:pStyle w:val="FirstParagraph"/>
      </w:pPr>
      <w:r>
        <w:t xml:space="preserve">在数值计算中，至少应检查以下守恒量或近似守恒量：</w:t>
      </w:r>
    </w:p>
    <w:p>
      <w:pPr>
        <w:numPr>
          <w:ilvl w:val="0"/>
          <w:numId w:val="1003"/>
        </w:numPr>
        <w:pStyle w:val="Compact"/>
      </w:pPr>
      <w:r>
        <w:t xml:space="preserve">波函数范数</w:t>
      </w:r>
      <w:r>
        <w:t xml:space="preserve"> </w:t>
      </w:r>
      <m:oMath>
        <m:r>
          <m:t>⟨</m:t>
        </m:r>
        <m:r>
          <m:t>ψ</m:t>
        </m:r>
        <m:r>
          <m:t>|</m:t>
        </m:r>
        <m:r>
          <m:t>ψ</m:t>
        </m:r>
        <m:r>
          <m:t>⟩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能量</w:t>
      </w:r>
      <w:r>
        <w:t xml:space="preserve"> </w:t>
      </w:r>
      <m:oMath>
        <m:r>
          <m:t>⟨</m:t>
        </m:r>
        <m:r>
          <m:t>H</m:t>
        </m:r>
        <m:r>
          <m:t>⟩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总角动量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J</m:t>
                </m:r>
              </m:e>
            </m:acc>
          </m:e>
          <m:sup>
            <m:r>
              <m:t>2</m:t>
            </m:r>
          </m:sup>
        </m:sSup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总磁量子数</w:t>
      </w:r>
      <w:r>
        <w:t xml:space="preserve"> </w:t>
      </w:r>
      <m:oMath>
        <m:r>
          <m:t>M</m:t>
        </m:r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密度矩阵迹</w:t>
      </w:r>
      <w:r>
        <w:t xml:space="preserve"> </w:t>
      </w:r>
      <m:oMath>
        <m:r>
          <m:rPr>
            <m:nor/>
            <m:sty m:val="p"/>
          </m:rPr>
          <m:t>Tr</m:t>
        </m:r>
        <m:r>
          <m:t>ρ</m:t>
        </m:r>
      </m:oMath>
      <w:r>
        <w:t xml:space="preserve">。</w:t>
      </w:r>
    </w:p>
    <w:p>
      <w:pPr>
        <w:pStyle w:val="FirstParagraph"/>
      </w:pPr>
      <w:r>
        <w:t xml:space="preserve">若某守恒量出现漂移，应先区分物理近似（例如吸收边界）和数值误差（例如时间步长过大）。</w:t>
      </w:r>
    </w:p>
    <w:p>
      <w:pPr>
        <w:pStyle w:val="Heading2"/>
      </w:pPr>
      <w:bookmarkStart w:id="30" w:name="代码定位"/>
      <w:r>
        <w:t xml:space="preserve">1.5　代码定位</w:t>
      </w:r>
      <w:bookmarkEnd w:id="30"/>
    </w:p>
    <w:p>
      <w:pPr>
        <w:pStyle w:val="FirstParagraph"/>
      </w:pPr>
      <w:r>
        <w:t xml:space="preserve">实对称本征求解和矩阵求逆位于：</w:t>
      </w:r>
    </w:p>
    <w:p>
      <w:pPr>
        <w:numPr>
          <w:ilvl w:val="0"/>
          <w:numId w:val="1004"/>
        </w:numPr>
        <w:pStyle w:val="Compact"/>
      </w:pPr>
      <w:hyperlink r:id="rId31">
        <w:r>
          <w:rPr>
            <w:rStyle w:val="Hyperlink"/>
          </w:rPr>
          <w:t xml:space="preserve">src/mod_linear_algebra.f90</w:t>
        </w:r>
      </w:hyperlink>
    </w:p>
    <w:p>
      <w:pPr>
        <w:numPr>
          <w:ilvl w:val="0"/>
          <w:numId w:val="1004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linear_algebra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3" w:name="第-2-章-单位制与数值精度"/>
      <w:r>
        <w:t xml:space="preserve">第 2 章　单位制与数值精度</w:t>
      </w:r>
      <w:bookmarkEnd w:id="33"/>
    </w:p>
    <w:p>
      <w:pPr>
        <w:pStyle w:val="Heading2"/>
      </w:pPr>
      <w:bookmarkStart w:id="34" w:name="原子单位"/>
      <w:r>
        <w:t xml:space="preserve">2.1　原子单位</w:t>
      </w:r>
      <w:bookmarkEnd w:id="34"/>
    </w:p>
    <w:p>
      <w:pPr>
        <w:pStyle w:val="FirstParagraph"/>
      </w:pPr>
      <w:r>
        <w:t xml:space="preserve">原子单位定义为</w:t>
      </w:r>
    </w:p>
    <w:p>
      <w:pPr>
        <w:pStyle w:val="BodyText"/>
      </w:pPr>
      <m:oMathPara>
        <m:oMathParaPr>
          <m:jc m:val="center"/>
        </m:oMathParaPr>
        <m:oMath>
          <m:r>
            <m:t>ℏ</m:t>
          </m:r>
          <m:r>
            <m:t>=</m:t>
          </m:r>
          <m:r>
            <m:t>1</m:t>
          </m:r>
          <m: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t>=</m:t>
          </m:r>
          <m:r>
            <m:t>1</m:t>
          </m:r>
          <m:r>
            <m:t>,</m:t>
          </m:r>
          <m:r>
            <m:t>  </m:t>
          </m:r>
          <m:r>
            <m:t>e</m:t>
          </m:r>
          <m:r>
            <m:t>=</m:t>
          </m:r>
          <m:r>
            <m:t>1</m:t>
          </m:r>
          <m:r>
            <m:t>,</m:t>
          </m:r>
          <m:r>
            <m:t>  </m:t>
          </m:r>
          <m:r>
            <m:t>4</m:t>
          </m:r>
          <m:r>
            <m:t>π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t>=</m:t>
          </m:r>
          <m:r>
            <m:t>1</m:t>
          </m:r>
          <m:r>
            <m:t>.</m:t>
          </m:r>
        </m:oMath>
      </m:oMathPara>
    </w:p>
    <w:p>
      <w:pPr>
        <w:pStyle w:val="FirstParagraph"/>
      </w:pPr>
      <w:r>
        <w:t xml:space="preserve">由此得到 Hartree 能量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,</m:t>
          </m:r>
        </m:oMath>
      </m:oMathPara>
    </w:p>
    <w:p>
      <w:pPr>
        <w:pStyle w:val="FirstParagraph"/>
      </w:pPr>
      <w:r>
        <w:t xml:space="preserve">和原子单位时间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ℏ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h</m:t>
                  </m:r>
                </m:sub>
              </m:sSub>
            </m:den>
          </m:f>
          <m:r>
            <m:t>.</m:t>
          </m:r>
        </m:oMath>
      </m:oMathPara>
    </w:p>
    <w:p>
      <w:pPr>
        <w:pStyle w:val="FirstParagraph"/>
      </w:pPr>
      <w:r>
        <w:t xml:space="preserve">若将哈密顿量写为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=</m:t>
          </m:r>
          <m:sSub>
            <m:e>
              <m:r>
                <m:t>E</m:t>
              </m:r>
            </m:e>
            <m:sub>
              <m:r>
                <m:t>h</m:t>
              </m:r>
            </m:sub>
          </m:sSub>
          <m:r>
            <m:t> </m:t>
          </m:r>
          <m:acc>
            <m:accPr>
              <m:chr m:val="̃"/>
            </m:accPr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</m:acc>
          <m:r>
            <m:t>,</m:t>
          </m:r>
        </m:oMath>
      </m:oMathPara>
    </w:p>
    <w:p>
      <w:pPr>
        <w:pStyle w:val="FirstParagraph"/>
      </w:pPr>
      <w:r>
        <w:t xml:space="preserve">则薛定谔方程变为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f>
            <m:fPr>
              <m:type m:val="bar"/>
            </m:fPr>
            <m:num>
              <m:r>
                <m:t>∂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num>
            <m:den>
              <m:r>
                <m:t>∂</m:t>
              </m:r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den>
          </m:f>
          <m:r>
            <m:t>=</m:t>
          </m:r>
          <m:acc>
            <m:accPr>
              <m:chr m:val="̃"/>
            </m:accPr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</m:acc>
          <m:acc>
            <m:accPr>
              <m:chr m:val="̃"/>
            </m:accPr>
            <m:e>
              <m:r>
                <m:t>ψ</m:t>
              </m:r>
            </m:e>
          </m:acc>
          <m:r>
            <m:t>.</m:t>
          </m:r>
        </m:oMath>
      </m:oMathPara>
    </w:p>
    <w:p>
      <w:pPr>
        <w:pStyle w:val="Heading2"/>
      </w:pPr>
      <w:bookmarkStart w:id="35" w:name="单位转换接口"/>
      <w:r>
        <w:t xml:space="preserve">2.2　单位转换接口</w:t>
      </w:r>
      <w:bookmarkEnd w:id="35"/>
    </w:p>
    <w:p>
      <w:pPr>
        <w:pStyle w:val="FirstParagraph"/>
      </w:pPr>
      <w:r>
        <w:t xml:space="preserve">GeneralModule 的</w:t>
      </w:r>
      <w:r>
        <w:t xml:space="preserve"> </w:t>
      </w:r>
      <w:r>
        <w:rPr>
          <w:rStyle w:val="VerbatimChar"/>
        </w:rPr>
        <w:t xml:space="preserve">mod_constants</w:t>
      </w:r>
      <w:r>
        <w:t xml:space="preserve"> </w:t>
      </w:r>
      <w:r>
        <w:t xml:space="preserve">提供</w:t>
      </w:r>
      <w:r>
        <w:t xml:space="preserve"> </w:t>
      </w:r>
      <w:r>
        <w:rPr>
          <w:rStyle w:val="VerbatimChar"/>
        </w:rPr>
        <w:t xml:space="preserve">to_au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from_au</w:t>
      </w:r>
      <w:r>
        <w:t xml:space="preserve"> </w:t>
      </w:r>
      <w:r>
        <w:t xml:space="preserve">接口。核心源码为：</w:t>
      </w:r>
    </w:p>
    <w:p>
      <w:pPr>
        <w:numPr>
          <w:ilvl w:val="0"/>
          <w:numId w:val="1005"/>
        </w:numPr>
        <w:pStyle w:val="Compact"/>
      </w:pPr>
      <w:hyperlink r:id="rId36">
        <w:r>
          <w:rPr>
            <w:rStyle w:val="Hyperlink"/>
          </w:rPr>
          <w:t xml:space="preserve">src/mod_constants.f90</w:t>
        </w:r>
      </w:hyperlink>
    </w:p>
    <w:p>
      <w:pPr>
        <w:numPr>
          <w:ilvl w:val="0"/>
          <w:numId w:val="1005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constants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该模块集中定义了：</w:t>
      </w:r>
    </w:p>
    <w:p>
      <w:pPr>
        <w:numPr>
          <w:ilvl w:val="0"/>
          <w:numId w:val="1006"/>
        </w:numPr>
        <w:pStyle w:val="Compact"/>
      </w:pPr>
      <w:r>
        <w:t xml:space="preserve">长度：Bohr、Å、nm、m；</w:t>
      </w:r>
    </w:p>
    <w:p>
      <w:pPr>
        <w:numPr>
          <w:ilvl w:val="0"/>
          <w:numId w:val="1006"/>
        </w:numPr>
        <w:pStyle w:val="Compact"/>
      </w:pPr>
      <w:r>
        <w:t xml:space="preserve">能量：Hartree、eV、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、K、J；</w:t>
      </w:r>
    </w:p>
    <w:p>
      <w:pPr>
        <w:numPr>
          <w:ilvl w:val="0"/>
          <w:numId w:val="1006"/>
        </w:numPr>
        <w:pStyle w:val="Compact"/>
      </w:pPr>
      <w:r>
        <w:t xml:space="preserve">时间：原子单位、fs、ps、s；</w:t>
      </w:r>
    </w:p>
    <w:p>
      <w:pPr>
        <w:numPr>
          <w:ilvl w:val="0"/>
          <w:numId w:val="1006"/>
        </w:numPr>
        <w:pStyle w:val="Compact"/>
      </w:pPr>
      <w:r>
        <w:t xml:space="preserve">电场：V/m、MV/cm；</w:t>
      </w:r>
    </w:p>
    <w:p>
      <w:pPr>
        <w:numPr>
          <w:ilvl w:val="0"/>
          <w:numId w:val="1006"/>
        </w:numPr>
        <w:pStyle w:val="Compact"/>
      </w:pPr>
      <w:r>
        <w:t xml:space="preserve">磁场：Tesla、Gauss。</w:t>
      </w:r>
    </w:p>
    <w:p>
      <w:pPr>
        <w:pStyle w:val="FirstParagraph"/>
      </w:pPr>
      <w:r>
        <w:t xml:space="preserve">推荐做法是：输入端立即转换为原子单位，计算全程保持原子单位，输出端再转换为目标单位。这样可以将单位错误限制在输入和输出层。</w:t>
      </w:r>
    </w:p>
    <w:p>
      <w:pPr>
        <w:pStyle w:val="Heading2"/>
      </w:pPr>
      <w:bookmarkStart w:id="38" w:name="误差传播"/>
      <w:r>
        <w:t xml:space="preserve">2.3　误差传播</w:t>
      </w:r>
      <w:bookmarkEnd w:id="38"/>
    </w:p>
    <w:p>
      <w:pPr>
        <w:pStyle w:val="FirstParagraph"/>
      </w:pPr>
      <w:r>
        <w:t xml:space="preserve">设观测量为</w:t>
      </w:r>
      <w:r>
        <w:t xml:space="preserve"> </w:t>
      </w:r>
      <m:oMath>
        <m:r>
          <m:t>f</m:t>
        </m:r>
        <m:r>
          <m:t>(</m:t>
        </m:r>
        <m:r>
          <m:rPr>
            <m:sty m:val="b"/>
          </m:rPr>
          <m:t>x</m:t>
        </m:r>
        <m:r>
          <m:t>)</m:t>
        </m:r>
      </m:oMath>
      <w:r>
        <w:t xml:space="preserve">，输入扰动为</w:t>
      </w:r>
      <w:r>
        <w:t xml:space="preserve"> </w:t>
      </w:r>
      <m:oMath>
        <m: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，则一阶误差传播为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f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∂</m:t>
                  </m:r>
                  <m:r>
                    <m:t>f</m:t>
                  </m:r>
                </m:num>
                <m:den>
                  <m: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对矩阵问题，若哈密顿量存在扰动</w:t>
      </w:r>
      <w:r>
        <w:t xml:space="preserve"> </w:t>
      </w:r>
      <m:oMath>
        <m:r>
          <m:t>δ</m:t>
        </m:r>
        <m:r>
          <m:t>H</m:t>
        </m:r>
      </m:oMath>
      <w:r>
        <w:t xml:space="preserve">，则本征值扰动满足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δ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>|</m:t>
          </m:r>
          <m:r>
            <m:t>≤</m:t>
          </m:r>
          <m:r>
            <m:t>∥</m:t>
          </m:r>
          <m:r>
            <m:t>δ</m:t>
          </m:r>
          <m:r>
            <m:t>H</m:t>
          </m:r>
          <m:sSub>
            <m:e>
              <m:r>
                <m:t>∥</m:t>
              </m:r>
            </m:e>
            <m:sub>
              <m:r>
                <m:t>2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本征向量扰动由能隙控制：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≲</m:t>
          </m:r>
          <m:f>
            <m:fPr>
              <m:type m:val="bar"/>
            </m:fPr>
            <m:num>
              <m:r>
                <m:t>∥</m:t>
              </m:r>
              <m:r>
                <m:t>δ</m:t>
              </m:r>
              <m:r>
                <m:t>H</m:t>
              </m:r>
              <m:sSub>
                <m:e>
                  <m: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gap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gap</m:t>
              </m:r>
            </m:e>
            <m:sub>
              <m:r>
                <m:t>i</m:t>
              </m:r>
            </m:sub>
          </m:sSub>
          <m: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j</m:t>
              </m:r>
              <m:r>
                <m:t>≠</m:t>
              </m:r>
              <m:r>
                <m:t>i</m:t>
              </m:r>
            </m:lim>
          </m:limLow>
          <m:r>
            <m:t>|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因此，近简并态的本征向量对数值扰动敏感，但其子空间仍然稳定。</w:t>
      </w:r>
    </w:p>
    <w:p>
      <w:pPr>
        <w:pStyle w:val="Heading1"/>
      </w:pPr>
      <w:bookmarkStart w:id="39" w:name="第-3-章-角动量理论"/>
      <w:r>
        <w:t xml:space="preserve">第 3 章　角动量理论</w:t>
      </w:r>
      <w:bookmarkEnd w:id="39"/>
    </w:p>
    <w:p>
      <w:pPr>
        <w:pStyle w:val="Heading2"/>
      </w:pPr>
      <w:bookmarkStart w:id="40" w:name="角动量算符"/>
      <w:r>
        <w:t xml:space="preserve">3.1　角动量算符</w:t>
      </w:r>
      <w:bookmarkEnd w:id="40"/>
    </w:p>
    <w:p>
      <w:pPr>
        <w:pStyle w:val="FirstParagraph"/>
      </w:pPr>
      <w:r>
        <w:t xml:space="preserve">角动量算符满足</w:t>
      </w:r>
    </w:p>
    <w:p>
      <w:pPr>
        <w:pStyle w:val="BodyText"/>
      </w:pPr>
      <m:oMathPara>
        <m:oMathParaPr>
          <m:jc m:val="center"/>
        </m:oMathParaPr>
        <m:oMath>
          <m:r>
            <m:t>[</m:t>
          </m:r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i</m:t>
              </m:r>
            </m:sub>
          </m:sSub>
          <m:r>
            <m:t>,</m:t>
          </m:r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j</m:t>
              </m:r>
            </m:sub>
          </m:sSub>
          <m:r>
            <m:t>]</m:t>
          </m:r>
          <m:r>
            <m:t>=</m:t>
          </m:r>
          <m:r>
            <m:t>i</m:t>
          </m:r>
          <m:r>
            <m:t>ℏ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k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共同本征态为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p>
              <m:r>
                <m:t>2</m:t>
              </m:r>
            </m:sup>
          </m:sSup>
          <m:r>
            <m:t>|</m:t>
          </m:r>
          <m:r>
            <m:t>j</m:t>
          </m:r>
          <m:r>
            <m:t>m</m:t>
          </m:r>
          <m:r>
            <m:t>⟩</m:t>
          </m:r>
          <m:r>
            <m:t>=</m:t>
          </m:r>
          <m:sSup>
            <m:e>
              <m:r>
                <m:t>ℏ</m:t>
              </m:r>
            </m:e>
            <m:sup>
              <m:r>
                <m:t>2</m:t>
              </m:r>
            </m:sup>
          </m:sSup>
          <m:r>
            <m:t>j</m:t>
          </m:r>
          <m:r>
            <m:t>(</m:t>
          </m:r>
          <m:r>
            <m:t>j</m:t>
          </m:r>
          <m:r>
            <m:t>+</m:t>
          </m:r>
          <m:r>
            <m:t>1</m:t>
          </m:r>
          <m:r>
            <m:t>)</m:t>
          </m:r>
          <m:r>
            <m:t>|</m:t>
          </m:r>
          <m:r>
            <m:t>j</m:t>
          </m:r>
          <m:r>
            <m:t>m</m:t>
          </m:r>
          <m:r>
            <m:t>⟩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z</m:t>
              </m:r>
            </m:sub>
          </m:sSub>
          <m:r>
            <m:t>|</m:t>
          </m:r>
          <m:r>
            <m:t>j</m:t>
          </m:r>
          <m:r>
            <m:t>m</m:t>
          </m:r>
          <m:r>
            <m:t>⟩</m:t>
          </m:r>
          <m:r>
            <m:t>=</m:t>
          </m:r>
          <m:r>
            <m:t>ℏ</m:t>
          </m:r>
          <m:r>
            <m:t>m</m:t>
          </m:r>
          <m:r>
            <m:t>|</m:t>
          </m:r>
          <m:r>
            <m:t>j</m:t>
          </m:r>
          <m:r>
            <m:t>m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升降算符为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±</m:t>
              </m:r>
            </m:sub>
          </m:sSub>
          <m:r>
            <m:t>=</m:t>
          </m:r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x</m:t>
              </m:r>
            </m:sub>
          </m:sSub>
          <m:r>
            <m:t>±</m:t>
          </m:r>
          <m:r>
            <m:t>i</m:t>
          </m:r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y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且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±</m:t>
              </m:r>
            </m:sub>
          </m:sSub>
          <m:r>
            <m:t>|</m:t>
          </m:r>
          <m:r>
            <m:t>j</m:t>
          </m:r>
          <m:r>
            <m:t>m</m:t>
          </m:r>
          <m:r>
            <m:t>⟩</m:t>
          </m:r>
          <m:r>
            <m:t>=</m:t>
          </m:r>
          <m:r>
            <m:t>ℏ</m:t>
          </m:r>
          <m:rad>
            <m:radPr>
              <m:degHide m:val="1"/>
            </m:radPr>
            <m:deg/>
            <m:e>
              <m:r>
                <m:t>j</m:t>
              </m:r>
              <m:r>
                <m:t>(</m:t>
              </m:r>
              <m:r>
                <m:t>j</m:t>
              </m:r>
              <m:r>
                <m:t>+</m:t>
              </m:r>
              <m:r>
                <m:t>1</m:t>
              </m:r>
              <m:r>
                <m:t>)</m:t>
              </m:r>
              <m:r>
                <m:t>−</m:t>
              </m:r>
              <m:r>
                <m:t>m</m:t>
              </m:r>
              <m:r>
                <m:t>(</m:t>
              </m:r>
              <m:r>
                <m:t>m</m:t>
              </m:r>
              <m:r>
                <m:t>±</m:t>
              </m:r>
              <m:r>
                <m:t>1</m:t>
              </m:r>
              <m:r>
                <m:t>)</m:t>
              </m:r>
            </m:e>
          </m:rad>
          <m:r>
            <m:t> </m:t>
          </m:r>
          <m:r>
            <m:t>|</m:t>
          </m:r>
          <m:r>
            <m:t>j</m:t>
          </m:r>
          <m:r>
            <m:t>,</m:t>
          </m:r>
          <m:r>
            <m:t>m</m:t>
          </m:r>
          <m:r>
            <m:t>±</m:t>
          </m:r>
          <m:r>
            <m:t>1</m:t>
          </m:r>
          <m:r>
            <m:t>⟩</m:t>
          </m:r>
          <m:r>
            <m:t>.</m:t>
          </m:r>
        </m:oMath>
      </m:oMathPara>
    </w:p>
    <w:p>
      <w:pPr>
        <w:pStyle w:val="Heading2"/>
      </w:pPr>
      <w:bookmarkStart w:id="41" w:name="clebschgordan-系数"/>
      <w:r>
        <w:t xml:space="preserve">3.2　Clebsch–Gordan 系数</w:t>
      </w:r>
      <w:bookmarkEnd w:id="41"/>
    </w:p>
    <w:p>
      <w:pPr>
        <w:pStyle w:val="FirstParagraph"/>
      </w:pPr>
      <w:r>
        <w:t xml:space="preserve">两个角动量耦合为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⟩</m:t>
          </m:r>
          <m:r>
            <m:t>|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⟩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  <m:r>
                <m:t>M</m:t>
              </m:r>
            </m:sub>
            <m:sup>
              <m:r>
                <m:t>​</m:t>
              </m:r>
            </m:sup>
            <m:e>
              <m:sSubSup>
                <m:e>
                  <m:r>
                    <m:t>C</m:t>
                  </m:r>
                </m:e>
                <m:sub>
                  <m:sSub>
                    <m:e>
                      <m:r>
                        <m:t>j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J</m:t>
                  </m:r>
                  <m:r>
                    <m:t>M</m:t>
                  </m:r>
                </m:sup>
              </m:sSubSup>
            </m:e>
          </m:nary>
          <m:r>
            <m:t>|</m:t>
          </m:r>
          <m:r>
            <m:t>J</m:t>
          </m:r>
          <m:r>
            <m:t>M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非零系数要求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|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t>|</m:t>
          </m:r>
          <m:r>
            <m:t>≤</m:t>
          </m:r>
          <m:r>
            <m:t>J</m:t>
          </m:r>
          <m:r>
            <m:t>≤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Wigner</w:t>
      </w:r>
      <w:r>
        <w:t xml:space="preserve"> </w:t>
      </w:r>
      <m:oMath>
        <m:r>
          <m:t>3</m:t>
        </m:r>
        <m:r>
          <m:t>j</m:t>
        </m:r>
      </m:oMath>
      <w:r>
        <w:t xml:space="preserve"> </w:t>
      </w:r>
      <w:r>
        <w:t xml:space="preserve">符号与 Clebsch–Gordan 系数的关系为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J</m:t>
              </m:r>
              <m:r>
                <m:t>M</m:t>
              </m:r>
            </m:sup>
          </m:sSubSup>
          <m:r>
            <m:t>=</m:t>
          </m:r>
          <m:r>
            <m:t>(</m:t>
          </m:r>
          <m:r>
            <m:t>−</m:t>
          </m:r>
          <m:r>
            <m:t>1</m:t>
          </m:r>
          <m:sSup>
            <m:e>
              <m:r>
                <m:t>)</m:t>
              </m:r>
            </m:e>
            <m:sup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t>+</m:t>
              </m:r>
              <m:r>
                <m:t>M</m:t>
              </m:r>
            </m:sup>
          </m:sSup>
          <m:rad>
            <m:radPr>
              <m:degHide m:val="1"/>
            </m:radPr>
            <m:deg/>
            <m:e>
              <m:r>
                <m:t>2</m:t>
              </m:r>
              <m:r>
                <m:t>J</m:t>
              </m:r>
              <m:r>
                <m:t>+</m:t>
              </m:r>
              <m:r>
                <m:t>1</m:t>
              </m:r>
            </m:e>
          </m:rad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J</m:t>
                    </m:r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−</m:t>
                    </m:r>
                    <m:r>
                      <m:t>M</m:t>
                    </m:r>
                  </m:e>
                </m:mr>
              </m:m>
            </m:e>
          </m:d>
          <m:r>
            <m:t>.</m:t>
          </m:r>
        </m:oMath>
      </m:oMathPara>
    </w:p>
    <w:p>
      <w:pPr>
        <w:pStyle w:val="Heading2"/>
      </w:pPr>
      <w:bookmarkStart w:id="42" w:name="重耦合与-6j9j-符号"/>
      <w:r>
        <w:t xml:space="preserve">3.3　重耦合与 6j、9j 符号</w:t>
      </w:r>
      <w:bookmarkEnd w:id="42"/>
    </w:p>
    <w:p>
      <w:pPr>
        <w:pStyle w:val="FirstParagraph"/>
      </w:pPr>
      <w:r>
        <w:t xml:space="preserve">三个角动量的重耦合系数可用</w:t>
      </w:r>
      <w:r>
        <w:t xml:space="preserve"> </w:t>
      </w:r>
      <m:oMath>
        <m:r>
          <m:t>6</m:t>
        </m:r>
        <m:r>
          <m:t>j</m:t>
        </m:r>
      </m:oMath>
      <w:r>
        <w:t xml:space="preserve"> </w:t>
      </w:r>
      <w:r>
        <w:t xml:space="preserve">符号表示：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(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sSub>
            <m:e>
              <m:r>
                <m:t>j</m:t>
              </m:r>
            </m:e>
            <m:sub>
              <m:r>
                <m:t>2</m:t>
              </m:r>
            </m:sub>
          </m:sSub>
          <m:r>
            <m:t>)</m:t>
          </m:r>
          <m:sSub>
            <m:e>
              <m:r>
                <m:t>J</m:t>
              </m:r>
            </m:e>
            <m:sub>
              <m:r>
                <m:t>12</m:t>
              </m:r>
            </m:sub>
          </m:sSub>
          <m:r>
            <m:t>,</m:t>
          </m:r>
          <m:sSub>
            <m:e>
              <m:r>
                <m:t>j</m:t>
              </m:r>
            </m:e>
            <m:sub>
              <m:r>
                <m:t>3</m:t>
              </m:r>
            </m:sub>
          </m:sSub>
          <m:r>
            <m:t>;</m:t>
          </m:r>
          <m:r>
            <m:t>J</m:t>
          </m:r>
          <m:r>
            <m:t>M</m:t>
          </m:r>
          <m:r>
            <m:t>|</m:t>
          </m:r>
          <m:sSub>
            <m:e>
              <m:r>
                <m:t>j</m:t>
              </m:r>
            </m:e>
            <m:sub>
              <m:r>
                <m:t>1</m:t>
              </m:r>
            </m:sub>
          </m:sSub>
          <m:r>
            <m:t>,</m:t>
          </m:r>
          <m:r>
            <m:t>(</m:t>
          </m:r>
          <m:sSub>
            <m:e>
              <m:r>
                <m:t>j</m:t>
              </m:r>
            </m:e>
            <m:sub>
              <m:r>
                <m:t>2</m:t>
              </m:r>
            </m:sub>
          </m:sSub>
          <m:sSub>
            <m:e>
              <m:r>
                <m:t>j</m:t>
              </m:r>
            </m:e>
            <m:sub>
              <m:r>
                <m:t>3</m:t>
              </m:r>
            </m:sub>
          </m:sSub>
          <m:r>
            <m:t>)</m:t>
          </m:r>
          <m:sSub>
            <m:e>
              <m:r>
                <m:t>J</m:t>
              </m:r>
            </m:e>
            <m:sub>
              <m:r>
                <m:t>23</m:t>
              </m:r>
            </m:sub>
          </m:sSub>
          <m:r>
            <m:t>;</m:t>
          </m:r>
          <m:r>
            <m:t>J</m:t>
          </m:r>
          <m:r>
            <m:t>M</m:t>
          </m:r>
          <m:r>
            <m:t>⟩</m:t>
          </m:r>
          <m:r>
            <m:t>=</m:t>
          </m:r>
          <m:r>
            <m:t>(</m:t>
          </m:r>
          <m:r>
            <m:t>−</m:t>
          </m:r>
          <m:r>
            <m:t>1</m:t>
          </m:r>
          <m:sSup>
            <m:e>
              <m:r>
                <m:t>)</m:t>
              </m:r>
            </m:e>
            <m:sup>
              <m:sSub>
                <m:e>
                  <m:r>
                    <m:t>j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  <m:r>
                <m:t>+</m:t>
              </m:r>
              <m:sSub>
                <m:e>
                  <m:r>
                    <m:t>j</m:t>
                  </m:r>
                </m:e>
                <m:sub>
                  <m:r>
                    <m:t>3</m:t>
                  </m:r>
                </m:sub>
              </m:sSub>
              <m:r>
                <m:t>+</m:t>
              </m:r>
              <m:r>
                <m:t>J</m:t>
              </m:r>
            </m:sup>
          </m:sSup>
          <m:rad>
            <m:radPr>
              <m:degHide m:val="1"/>
            </m:radPr>
            <m:deg/>
            <m:e>
              <m:r>
                <m:t>(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12</m:t>
                  </m:r>
                </m:sub>
              </m:sSub>
              <m:r>
                <m:t>+</m:t>
              </m:r>
              <m:r>
                <m:t>1</m:t>
              </m:r>
              <m:r>
                <m:t>)</m:t>
              </m:r>
              <m:r>
                <m:t>(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23</m:t>
                  </m:r>
                </m:sub>
              </m:sSub>
              <m:r>
                <m:t>+</m:t>
              </m:r>
              <m:r>
                <m:t>1</m:t>
              </m:r>
              <m:r>
                <m:t>)</m:t>
              </m:r>
            </m:e>
          </m:rad>
          <m:d>
            <m:dPr>
              <m:begChr m:val="{"/>
              <m:endChr m:val="}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r>
                      <m:t>J</m:t>
                    </m:r>
                  </m:e>
                  <m:e>
                    <m:sSub>
                      <m:e>
                        <m:r>
                          <m:t>J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</m:m>
            </m:e>
          </m:d>
          <m:r>
            <m:t>.</m:t>
          </m:r>
        </m:oMath>
      </m:oMathPara>
    </w:p>
    <w:p>
      <w:pPr>
        <w:pStyle w:val="FirstParagraph"/>
      </w:pPr>
      <w:r>
        <w:t xml:space="preserve">四个角动量重耦合则由</w:t>
      </w:r>
      <w:r>
        <w:t xml:space="preserve"> </w:t>
      </w:r>
      <m:oMath>
        <m:r>
          <m:t>9</m:t>
        </m:r>
        <m:r>
          <m:t>j</m:t>
        </m:r>
      </m:oMath>
      <w:r>
        <w:t xml:space="preserve"> </w:t>
      </w:r>
      <w:r>
        <w:t xml:space="preserve">符号描述。GeneralModule 的</w:t>
      </w:r>
      <w:r>
        <w:t xml:space="preserve"> </w:t>
      </w:r>
      <w:r>
        <w:rPr>
          <w:rStyle w:val="VerbatimChar"/>
        </w:rPr>
        <w:t xml:space="preserve">mod_special_functions</w:t>
      </w:r>
      <w:r>
        <w:t xml:space="preserve"> </w:t>
      </w:r>
      <w:r>
        <w:t xml:space="preserve">实现了 Legendre 多项式、缔合 Legendre 函数、Wigner</w:t>
      </w:r>
      <w:r>
        <w:t xml:space="preserve"> </w:t>
      </w:r>
      <m:oMath>
        <m:r>
          <m:t>3</m:t>
        </m:r>
        <m:r>
          <m:t>j</m:t>
        </m:r>
      </m:oMath>
      <w:r>
        <w:t xml:space="preserve">、Clebsch–Gordan、</w:t>
      </w:r>
      <m:oMath>
        <m:r>
          <m:t>6</m:t>
        </m:r>
        <m:r>
          <m:t>j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9</m:t>
        </m:r>
        <m:r>
          <m:t>j</m:t>
        </m:r>
      </m:oMath>
      <w:r>
        <w:t xml:space="preserve"> </w:t>
      </w:r>
      <w:r>
        <w:t xml:space="preserve">符号。</w:t>
      </w:r>
    </w:p>
    <w:p>
      <w:pPr>
        <w:numPr>
          <w:ilvl w:val="0"/>
          <w:numId w:val="1007"/>
        </w:numPr>
        <w:pStyle w:val="Compact"/>
      </w:pPr>
      <w:r>
        <w:t xml:space="preserve">源码：</w:t>
      </w:r>
    </w:p>
    <w:p>
      <w:pPr>
        <w:pStyle w:val="FirstParagraph"/>
      </w:pPr>
      <w:hyperlink r:id="rId43">
        <w:r>
          <w:rPr>
            <w:rStyle w:val="Hyperlink"/>
          </w:rPr>
          <w:t xml:space="preserve">src/mod_special_functions.f90</w:t>
        </w:r>
      </w:hyperlink>
    </w:p>
    <w:p>
      <w:pPr>
        <w:numPr>
          <w:ilvl w:val="0"/>
          <w:numId w:val="1008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special_functions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5" w:name="第-4-章-空间固定与体固定坐标"/>
      <w:r>
        <w:t xml:space="preserve">第 4 章　空间固定与体固定坐标</w:t>
      </w:r>
      <w:bookmarkEnd w:id="45"/>
    </w:p>
    <w:p>
      <w:pPr>
        <w:pStyle w:val="Heading2"/>
      </w:pPr>
      <w:bookmarkStart w:id="46" w:name="空间固定坐标"/>
      <w:r>
        <w:t xml:space="preserve">4.1　空间固定坐标</w:t>
      </w:r>
      <w:bookmarkEnd w:id="46"/>
    </w:p>
    <w:p>
      <w:pPr>
        <w:pStyle w:val="FirstParagraph"/>
      </w:pPr>
      <w:r>
        <w:t xml:space="preserve">空间固定坐标也称实验室坐标。其原点通常取分子质心，坐标轴由外部实验装置定义。设分子轴与空间固定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轴夹角为</w:t>
      </w:r>
      <w:r>
        <w:t xml:space="preserve"> </w:t>
      </w:r>
      <m:oMath>
        <m:r>
          <m:t>θ</m:t>
        </m:r>
      </m:oMath>
      <w:r>
        <w:t xml:space="preserve">，则外场耦合常写为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r>
            <m:t>−</m:t>
          </m:r>
          <m:r>
            <m:t>d</m:t>
          </m:r>
          <m:r>
            <m:rPr>
              <m:sty m:val="p"/>
              <m:scr m:val="script"/>
            </m:rPr>
            <m:t>E</m:t>
          </m:r>
          <m:r>
            <m:rPr>
              <m:nor/>
              <m:sty m:val="p"/>
            </m:rPr>
            <m:t>cos</m:t>
          </m:r>
          <m:r>
            <m:t>θ</m:t>
          </m:r>
          <m:r>
            <m:t>+</m:t>
          </m:r>
          <m:r>
            <m:t>g</m:t>
          </m:r>
          <m:sSub>
            <m:e>
              <m:r>
                <m:t>μ</m:t>
              </m:r>
            </m:e>
            <m:sub>
              <m:r>
                <m:t>B</m:t>
              </m:r>
            </m:sub>
          </m:sSub>
          <m:r>
            <m:t>B</m:t>
          </m:r>
          <m:sSub>
            <m:e>
              <m:r>
                <m:t>S</m:t>
              </m:r>
            </m:e>
            <m:sub>
              <m:r>
                <m:t>Z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空间固定表象适合描述外场方向、散射方向、光子偏振和实验观测角分布。</w:t>
      </w:r>
    </w:p>
    <w:p>
      <w:pPr>
        <w:pStyle w:val="Heading2"/>
      </w:pPr>
      <w:bookmarkStart w:id="47" w:name="体固定坐标"/>
      <w:r>
        <w:t xml:space="preserve">4.2　体固定坐标</w:t>
      </w:r>
      <w:bookmarkEnd w:id="47"/>
    </w:p>
    <w:p>
      <w:pPr>
        <w:pStyle w:val="FirstParagraph"/>
      </w:pPr>
      <w:r>
        <w:t xml:space="preserve">体固定坐标随分子一起转动。空间固定坐标</w:t>
      </w:r>
      <w:r>
        <w:t xml:space="preserve"> </w:t>
      </w:r>
      <m:oMath>
        <m:sSup>
          <m:e>
            <m:r>
              <m:rPr>
                <m:sty m:val="b"/>
              </m:rPr>
              <m:t>r</m:t>
            </m:r>
          </m:e>
          <m:sup>
            <m:r>
              <m:t>(</m:t>
            </m:r>
            <m:r>
              <m:t>S</m:t>
            </m:r>
            <m:r>
              <m:t>)</m:t>
            </m:r>
          </m:sup>
        </m:sSup>
      </m:oMath>
      <w:r>
        <w:t xml:space="preserve"> </w:t>
      </w:r>
      <w:r>
        <w:t xml:space="preserve">与体固定坐标</w:t>
      </w:r>
      <w:r>
        <w:t xml:space="preserve"> </w:t>
      </w:r>
      <m:oMath>
        <m:sSup>
          <m:e>
            <m:r>
              <m:rPr>
                <m:sty m:val="b"/>
              </m:rPr>
              <m:t>r</m:t>
            </m:r>
          </m:e>
          <m:sup>
            <m:r>
              <m:t>(</m:t>
            </m:r>
            <m:r>
              <m:t>B</m:t>
            </m:r>
            <m:r>
              <m:t>)</m:t>
            </m:r>
          </m:sup>
        </m:sSup>
      </m:oMath>
      <w:r>
        <w:t xml:space="preserve"> </w:t>
      </w:r>
      <w:r>
        <w:t xml:space="preserve">通过 Euler 角</w:t>
      </w:r>
      <w:r>
        <w:t xml:space="preserve"> </w:t>
      </w:r>
      <m:oMath>
        <m:r>
          <m:t>α</m:t>
        </m:r>
        <m:r>
          <m:t>,</m:t>
        </m:r>
        <m:r>
          <m:t>β</m:t>
        </m:r>
        <m:r>
          <m:t>,</m:t>
        </m:r>
        <m:r>
          <m:t>γ</m:t>
        </m:r>
      </m:oMath>
      <w:r>
        <w:t xml:space="preserve"> </w:t>
      </w:r>
      <w:r>
        <w:t xml:space="preserve">联系：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r</m:t>
              </m:r>
            </m:e>
            <m:sup>
              <m:r>
                <m:t>(</m:t>
              </m:r>
              <m:r>
                <m:t>S</m:t>
              </m:r>
              <m:r>
                <m:t>)</m:t>
              </m:r>
            </m:sup>
          </m:sSup>
          <m:r>
            <m:t>=</m:t>
          </m:r>
          <m:r>
            <m:rPr>
              <m:sty m:val="p"/>
              <m:scr m:val="sans-serif"/>
            </m:rPr>
            <m:t>R</m:t>
          </m:r>
          <m:r>
            <m:t>(</m:t>
          </m:r>
          <m:r>
            <m:t>α</m:t>
          </m:r>
          <m:r>
            <m:t>,</m:t>
          </m:r>
          <m:r>
            <m:t>β</m:t>
          </m:r>
          <m:r>
            <m:t>,</m:t>
          </m:r>
          <m:r>
            <m:t>γ</m:t>
          </m:r>
          <m:r>
            <m:t>)</m:t>
          </m:r>
          <m:sSup>
            <m:e>
              <m:r>
                <m:rPr>
                  <m:sty m:val="b"/>
                </m:rPr>
                <m:t>r</m:t>
              </m:r>
            </m:e>
            <m:sup>
              <m:r>
                <m:t>(</m:t>
              </m:r>
              <m:r>
                <m:t>B</m:t>
              </m:r>
              <m:r>
                <m:t>)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球张量算符在两套坐标之间的变换为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q</m:t>
              </m:r>
            </m:sub>
            <m:sup>
              <m:r>
                <m:t>(</m:t>
              </m:r>
              <m:r>
                <m:t>k</m:t>
              </m:r>
              <m:r>
                <m:t>)</m:t>
              </m:r>
            </m:sup>
          </m:sSubSup>
          <m:r>
            <m:t>(</m:t>
          </m:r>
          <m:r>
            <m:t>S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q</m:t>
              </m:r>
              <m:r>
                <m:t>′</m:t>
              </m:r>
              <m:r>
                <m:t>=</m:t>
              </m:r>
              <m:r>
                <m:t>−</m:t>
              </m:r>
              <m:r>
                <m:t>k</m:t>
              </m:r>
            </m:sub>
            <m:sup>
              <m:r>
                <m:t>k</m:t>
              </m:r>
            </m:sup>
            <m:e>
              <m:sSubSup>
                <m:e>
                  <m:r>
                    <m:t>D</m:t>
                  </m:r>
                </m:e>
                <m:sub>
                  <m:r>
                    <m:t>q</m:t>
                  </m:r>
                  <m:r>
                    <m:t>′</m:t>
                  </m:r>
                  <m:r>
                    <m:t>q</m:t>
                  </m:r>
                </m:sub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  <m:r>
                    <m:t>*</m:t>
                  </m:r>
                </m:sup>
              </m:sSubSup>
            </m:e>
          </m:nary>
          <m:r>
            <m:t>(</m:t>
          </m:r>
          <m:r>
            <m:t>α</m:t>
          </m:r>
          <m:r>
            <m:t>,</m:t>
          </m:r>
          <m:r>
            <m:t>β</m:t>
          </m:r>
          <m:r>
            <m:t>,</m:t>
          </m:r>
          <m:r>
            <m:t>γ</m:t>
          </m:r>
          <m:r>
            <m:t>)</m:t>
          </m:r>
          <m:sSubSup>
            <m:e>
              <m:r>
                <m:t>T</m:t>
              </m:r>
            </m:e>
            <m:sub>
              <m:r>
                <m:t>q</m:t>
              </m:r>
              <m:r>
                <m:t>′</m:t>
              </m:r>
            </m:sub>
            <m:sup>
              <m:r>
                <m:t>(</m:t>
              </m:r>
              <m:r>
                <m:t>k</m:t>
              </m:r>
              <m:r>
                <m:t>)</m:t>
              </m:r>
            </m:sup>
          </m:sSubSup>
          <m:r>
            <m:t>(</m:t>
          </m:r>
          <m:r>
            <m:t>B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体固定表象适合描述分子内部振动、转动常数、Coriolis 耦合、离心畸变和分子对称性。</w:t>
      </w:r>
    </w:p>
    <w:p>
      <w:pPr>
        <w:pStyle w:val="Heading2"/>
      </w:pPr>
      <w:bookmarkStart w:id="48" w:name="watson-转振哈密顿量"/>
      <w:r>
        <w:t xml:space="preserve">4.3　Watson 转振哈密顿量</w:t>
      </w:r>
      <w:bookmarkEnd w:id="48"/>
    </w:p>
    <w:p>
      <w:pPr>
        <w:pStyle w:val="FirstParagraph"/>
      </w:pPr>
      <w:r>
        <w:t xml:space="preserve">对非线性分子，体固定坐标中的转振哈密顿量可写为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r</m:t>
              </m:r>
            </m:sub>
          </m:sSub>
          <m:r>
            <m:t>=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t>+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+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t>+</m:t>
          </m:r>
          <m:r>
            <m:t>V</m:t>
          </m:r>
          <m:r>
            <m:t>(</m:t>
          </m:r>
          <m:r>
            <m:rPr>
              <m:sty m:val="b"/>
            </m:rPr>
            <m:t>q</m:t>
          </m:r>
          <m:r>
            <m:t>)</m:t>
          </m:r>
          <m:r>
            <m:t>+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振动动能为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b</m:t>
              </m:r>
            </m:sub>
          </m:sSub>
          <m:r>
            <m:t>=</m:t>
          </m:r>
          <m:r>
            <m:t>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,</m:t>
              </m:r>
              <m:r>
                <m:t>j</m:t>
              </m:r>
            </m:sub>
            <m:sup>
              <m:r>
                <m:t>3</m:t>
              </m:r>
              <m:r>
                <m:t>N</m:t>
              </m:r>
              <m:r>
                <m:t>−</m:t>
              </m:r>
              <m:r>
                <m:t>6</m:t>
              </m:r>
            </m:sup>
            <m:e>
              <m:f>
                <m:fPr>
                  <m:type m:val="bar"/>
                </m:fPr>
                <m:num>
                  <m:r>
                    <m:t>∂</m:t>
                  </m:r>
                </m:num>
                <m:den>
                  <m:r>
                    <m:t>∂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(</m:t>
          </m:r>
          <m:r>
            <m:rPr>
              <m:sty m:val="b"/>
            </m:rPr>
            <m:t>q</m:t>
          </m:r>
          <m:r>
            <m:t>)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</m:t>
              </m:r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.</m:t>
          </m:r>
        </m:oMath>
      </m:oMathPara>
    </w:p>
    <w:p>
      <w:pPr>
        <w:pStyle w:val="FirstParagraph"/>
      </w:pPr>
      <w:r>
        <w:t xml:space="preserve">转动动能为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(</m:t>
          </m:r>
          <m:acc>
            <m:accPr>
              <m:chr m:val="̂"/>
            </m:accPr>
            <m:e>
              <m:r>
                <m:rPr>
                  <m:sty m:val="b"/>
                </m:rPr>
                <m:t>J</m:t>
              </m:r>
            </m:e>
          </m:acc>
          <m:r>
            <m:t>−</m:t>
          </m:r>
          <m:acc>
            <m:accPr>
              <m:chr m:val="̂"/>
            </m:accPr>
            <m:e>
              <m:r>
                <m:rPr>
                  <m:sty m:val="b"/>
                </m:rPr>
                <m:t>π</m:t>
              </m:r>
            </m:e>
          </m:acc>
          <m:sSup>
            <m:e>
              <m:r>
                <m:t>)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r>
            <m:t>(</m:t>
          </m:r>
          <m:r>
            <m:rPr>
              <m:sty m:val="b"/>
            </m:rPr>
            <m:t>q</m:t>
          </m:r>
          <m:r>
            <m:t>)</m:t>
          </m:r>
          <m:r>
            <m:t>(</m:t>
          </m:r>
          <m:acc>
            <m:accPr>
              <m:chr m:val="̂"/>
            </m:accPr>
            <m:e>
              <m:r>
                <m:rPr>
                  <m:sty m:val="b"/>
                </m:rPr>
                <m:t>J</m:t>
              </m:r>
            </m:e>
          </m:acc>
          <m:r>
            <m:t>−</m:t>
          </m:r>
          <m:acc>
            <m:accPr>
              <m:chr m:val="̂"/>
            </m:accPr>
            <m:e>
              <m:r>
                <m:rPr>
                  <m:sty m:val="b"/>
                </m:rPr>
                <m:t>π</m:t>
              </m:r>
            </m:e>
          </m:acc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π</m:t>
            </m:r>
          </m:e>
        </m:acc>
      </m:oMath>
      <w:r>
        <w:t xml:space="preserve"> </w:t>
      </w:r>
      <w:r>
        <w:t xml:space="preserve">是振动角动量，</w:t>
      </w:r>
      <m:oMath>
        <m:r>
          <m:rPr>
            <m:sty m:val="b"/>
          </m:rPr>
          <m:t>A</m:t>
        </m:r>
        <m:r>
          <m:t>(</m:t>
        </m:r>
        <m:r>
          <m:rPr>
            <m:sty m:val="b"/>
          </m:rPr>
          <m:t>q</m:t>
        </m:r>
        <m:r>
          <m:t>)</m:t>
        </m:r>
      </m:oMath>
      <w:r>
        <w:t xml:space="preserve"> </w:t>
      </w:r>
      <w:r>
        <w:t xml:space="preserve">是逆惯量张量。展开得到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+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acc>
            <m:accPr>
              <m:chr m:val="̂"/>
            </m:accPr>
            <m:e>
              <m:r>
                <m:rPr>
                  <m:sty m:val="b"/>
                </m:rPr>
                <m:t>J</m:t>
              </m:r>
            </m:e>
          </m:acc>
          <m:r>
            <m:t>−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acc>
            <m:accPr>
              <m:chr m:val="̂"/>
            </m:accPr>
            <m:e>
              <m:r>
                <m:rPr>
                  <m:sty m:val="b"/>
                </m:rPr>
                <m:t>π</m:t>
              </m:r>
            </m:e>
          </m:acc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π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acc>
            <m:accPr>
              <m:chr m:val="̂"/>
            </m:accPr>
            <m:e>
              <m:r>
                <m:rPr>
                  <m:sty m:val="b"/>
                </m:rPr>
                <m:t>π</m:t>
              </m:r>
            </m:e>
          </m:acc>
          <m:r>
            <m:t>.</m:t>
          </m:r>
        </m:oMath>
      </m:oMathPara>
    </w:p>
    <w:p>
      <w:pPr>
        <w:pStyle w:val="FirstParagraph"/>
      </w:pPr>
      <w:r>
        <w:t xml:space="preserve">中间项为 Coriolis 耦合。刚性转子极限下，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r>
            <m:t>B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对称陀螺分子满足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r>
            <m:t>B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2</m:t>
              </m:r>
            </m:sup>
          </m:sSup>
          <m:r>
            <m:t>+</m:t>
          </m:r>
          <m:r>
            <m:t>(</m:t>
          </m:r>
          <m:r>
            <m:t>A</m:t>
          </m:r>
          <m:r>
            <m:t>−</m:t>
          </m:r>
          <m:r>
            <m:t>B</m:t>
          </m:r>
          <m:r>
            <m:t>)</m:t>
          </m:r>
          <m:sSub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pPr>
        <w:pStyle w:val="FirstParagraph"/>
      </w:pPr>
      <w:r>
        <w:t xml:space="preserve">离心畸变的最低阶修正为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sub>
          </m:sSub>
          <m:r>
            <m:t>=</m:t>
          </m:r>
          <m:r>
            <m:t>−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4</m:t>
              </m:r>
            </m:sup>
          </m:sSup>
          <m:r>
            <m:t>−</m:t>
          </m:r>
          <m:sSub>
            <m:e>
              <m:r>
                <m:t>D</m:t>
              </m:r>
            </m:e>
            <m:sub>
              <m:r>
                <m:t>J</m:t>
              </m:r>
              <m:r>
                <m:t>K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J</m:t>
                  </m:r>
                </m:e>
              </m:acc>
            </m:e>
            <m:sup>
              <m:r>
                <m:t>2</m:t>
              </m:r>
            </m:sup>
          </m:sSup>
          <m:sSub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t>−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sSub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b>
              <m:r>
                <m:t>z</m:t>
              </m:r>
            </m:sub>
            <m:sup>
              <m:r>
                <m:t>4</m:t>
              </m:r>
            </m:sup>
          </m:sSubSup>
          <m:r>
            <m:t>.</m:t>
          </m:r>
        </m:oMath>
      </m:oMathPara>
    </w:p>
    <w:p>
      <w:pPr>
        <w:pStyle w:val="Heading2"/>
      </w:pPr>
      <w:bookmarkStart w:id="49" w:name="jacobi-坐标与超球坐标"/>
      <w:r>
        <w:t xml:space="preserve">4.4　Jacobi 坐标与超球坐标</w:t>
      </w:r>
      <w:bookmarkEnd w:id="49"/>
    </w:p>
    <w:p>
      <w:pPr>
        <w:pStyle w:val="FirstParagraph"/>
      </w:pPr>
      <w:r>
        <w:t xml:space="preserve">三原子反应</w:t>
      </w:r>
      <w:r>
        <w:t xml:space="preserve"> </w:t>
      </w:r>
      <m:oMath>
        <m:r>
          <m:t>A</m:t>
        </m:r>
        <m:r>
          <m:t>+</m:t>
        </m:r>
        <m:r>
          <m:t>B</m:t>
        </m:r>
        <m:r>
          <m:t>C</m:t>
        </m:r>
      </m:oMath>
      <w:r>
        <w:t xml:space="preserve"> </w:t>
      </w:r>
      <w:r>
        <w:t xml:space="preserve">常用 Jacobi 坐标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r>
            <m:t>r</m:t>
          </m:r>
          <m:r>
            <m:t>,</m:t>
          </m:r>
          <m:r>
            <m:t>R</m:t>
          </m:r>
          <m:r>
            <m:t>,</m:t>
          </m:r>
          <m:r>
            <m:t>γ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是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键长，</w:t>
      </w:r>
      <m:oMath>
        <m:r>
          <m:t>R</m:t>
        </m:r>
      </m:oMath>
      <w:r>
        <w:t xml:space="preserve"> </w:t>
      </w:r>
      <w:r>
        <w:t xml:space="preserve">是原子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质心的距离，</w:t>
      </w:r>
      <m:oMath>
        <m:r>
          <m:t>γ</m:t>
        </m:r>
      </m:oMath>
      <w:r>
        <w:t xml:space="preserve"> </w:t>
      </w:r>
      <w:r>
        <w:t xml:space="preserve">是两者夹角。三原子核间距</w:t>
      </w:r>
      <w:r>
        <w:t xml:space="preserve"> </w:t>
      </w:r>
      <m:oMath>
        <m:r>
          <m:t>(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B</m:t>
            </m:r>
            <m:r>
              <m:t>C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C</m:t>
            </m:r>
            <m:r>
              <m:t>A</m:t>
            </m:r>
          </m:sub>
        </m:sSub>
        <m:r>
          <m:t>)</m:t>
        </m:r>
      </m:oMath>
      <w:r>
        <w:t xml:space="preserve"> </w:t>
      </w:r>
      <w:r>
        <w:t xml:space="preserve">与 Jacobi 坐标存在解析映射。</w:t>
      </w:r>
    </w:p>
    <w:p>
      <w:pPr>
        <w:pStyle w:val="BodyText"/>
      </w:pPr>
      <w:r>
        <w:t xml:space="preserve">在超球坐标中，总尺度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和超角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b"/>
            </m:rPr>
            <m:t>R</m:t>
          </m:r>
          <m: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sin</m:t>
          </m:r>
          <m:r>
            <m:t>χ</m:t>
          </m:r>
          <m:r>
            <m:t> </m:t>
          </m:r>
          <m:r>
            <m:t>d</m:t>
          </m:r>
          <m:r>
            <m:t>ρ</m:t>
          </m:r>
          <m:r>
            <m:t> </m:t>
          </m:r>
          <m:r>
            <m:t>d</m:t>
          </m:r>
          <m:r>
            <m:t>χ</m:t>
          </m:r>
          <m:r>
            <m:t> </m:t>
          </m:r>
          <m:r>
            <m:t>d</m:t>
          </m:r>
          <m:r>
            <m:t>Ω</m:t>
          </m:r>
          <m:r>
            <m:t>.</m:t>
          </m:r>
        </m:oMath>
      </m:oMathPara>
    </w:p>
    <w:p>
      <w:pPr>
        <w:pStyle w:val="FirstParagraph"/>
      </w:pPr>
      <w:r>
        <w:t xml:space="preserve">这使多个反应通道可以组织为单一超径向坐标与一组角坐标。</w:t>
      </w:r>
    </w:p>
    <w:p>
      <w:pPr>
        <w:numPr>
          <w:ilvl w:val="0"/>
          <w:numId w:val="1009"/>
        </w:numPr>
        <w:pStyle w:val="Compact"/>
      </w:pPr>
      <w:r>
        <w:t xml:space="preserve">Jacobi 坐标源码：</w:t>
      </w:r>
    </w:p>
    <w:p>
      <w:pPr>
        <w:pStyle w:val="FirstParagraph"/>
      </w:pPr>
      <w:hyperlink r:id="rId50">
        <w:r>
          <w:rPr>
            <w:rStyle w:val="Hyperlink"/>
          </w:rPr>
          <w:t xml:space="preserve">src/mod_triatomic_geometry.f90</w:t>
        </w:r>
      </w:hyperlink>
    </w:p>
    <w:p>
      <w:pPr>
        <w:numPr>
          <w:ilvl w:val="0"/>
          <w:numId w:val="1010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triatomic_geometry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t xml:space="preserve">超球反应源码：</w:t>
      </w:r>
    </w:p>
    <w:p>
      <w:pPr>
        <w:pStyle w:val="FirstParagraph"/>
      </w:pPr>
      <w:hyperlink r:id="rId52">
        <w:r>
          <w:rPr>
            <w:rStyle w:val="Hyperlink"/>
          </w:rPr>
          <w:t xml:space="preserve">src/mod_hyperspherical_reactive.f90</w:t>
        </w:r>
      </w:hyperlink>
    </w:p>
    <w:p>
      <w:pPr>
        <w:numPr>
          <w:ilvl w:val="0"/>
          <w:numId w:val="1012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hyperspherical_reactive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54" w:name="第二部分-离散表示与谱方法"/>
      <w:r>
        <w:t xml:space="preserve">第二部分　离散表示与谱方法</w:t>
      </w:r>
      <w:bookmarkEnd w:id="54"/>
    </w:p>
    <w:p>
      <w:pPr>
        <w:pStyle w:val="Heading1"/>
      </w:pPr>
      <w:bookmarkStart w:id="55" w:name="第-5-章-基组展开与-dvr"/>
      <w:r>
        <w:t xml:space="preserve">第 5 章　基组展开与 DVR</w:t>
      </w:r>
      <w:bookmarkEnd w:id="55"/>
    </w:p>
    <w:p>
      <w:pPr>
        <w:pStyle w:val="Heading2"/>
      </w:pPr>
      <w:bookmarkStart w:id="56" w:name="基组展开"/>
      <w:r>
        <w:t xml:space="preserve">5.1　基组展开</w:t>
      </w:r>
      <w:bookmarkEnd w:id="56"/>
    </w:p>
    <w:p>
      <w:pPr>
        <w:pStyle w:val="FirstParagraph"/>
      </w:pPr>
      <w: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ψ</m:t>
          </m:r>
          <m:r>
            <m:t>⟩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|</m:t>
          </m:r>
          <m:sSub>
            <m:e>
              <m:r>
                <m:t>χ</m:t>
              </m:r>
            </m:e>
            <m:sub>
              <m:r>
                <m:t>n</m:t>
              </m:r>
            </m:sub>
          </m:sSub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将薛定谔方程投影到基组得广义本征值问题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=</m:t>
          </m:r>
          <m:r>
            <m:t>E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r>
            <m:t>⟨</m:t>
          </m:r>
          <m:sSub>
            <m:e>
              <m:r>
                <m:t>χ</m:t>
              </m:r>
            </m:e>
            <m:sub>
              <m:r>
                <m:t>i</m:t>
              </m:r>
            </m:sub>
          </m:sSub>
          <m:r>
            <m:t>|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|</m:t>
          </m:r>
          <m:sSub>
            <m:e>
              <m:r>
                <m:t>χ</m:t>
              </m:r>
            </m:e>
            <m:sub>
              <m:r>
                <m:t>j</m:t>
              </m:r>
            </m:sub>
          </m:sSub>
          <m:r>
            <m:t>⟩</m:t>
          </m:r>
          <m: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r>
            <m:t>⟨</m:t>
          </m:r>
          <m:sSub>
            <m:e>
              <m:r>
                <m:t>χ</m:t>
              </m:r>
            </m:e>
            <m:sub>
              <m:r>
                <m:t>i</m:t>
              </m:r>
            </m:sub>
          </m:sSub>
          <m:r>
            <m:t>|</m:t>
          </m:r>
          <m:sSub>
            <m:e>
              <m:r>
                <m:t>χ</m:t>
              </m:r>
            </m:e>
            <m:sub>
              <m:r>
                <m:t>j</m:t>
              </m:r>
            </m:sub>
          </m:sSub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若基组正交，则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，问题退化为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b"/>
            </m:rPr>
            <m:t>c</m:t>
          </m:r>
          <m:r>
            <m:t>=</m:t>
          </m:r>
          <m:r>
            <m:t>E</m:t>
          </m:r>
          <m:r>
            <m:rPr>
              <m:sty m:val="b"/>
            </m:rPr>
            <m:t>c</m:t>
          </m:r>
          <m:r>
            <m:t>.</m:t>
          </m:r>
        </m:oMath>
      </m:oMathPara>
    </w:p>
    <w:p>
      <w:pPr>
        <w:pStyle w:val="Heading2"/>
      </w:pPr>
      <w:bookmarkStart w:id="57" w:name="离散变量表象"/>
      <w:r>
        <w:t xml:space="preserve">5.2　离散变量表象</w:t>
      </w:r>
      <w:bookmarkEnd w:id="57"/>
    </w:p>
    <w:p>
      <w:pPr>
        <w:pStyle w:val="FirstParagraph"/>
      </w:pPr>
      <w:r>
        <w:t xml:space="preserve">DVR 的核心性质是势能矩阵近似对角：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≈</m:t>
          </m:r>
          <m:r>
            <m:t>V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于是哈密顿矩阵为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+</m:t>
          </m:r>
          <m:r>
            <m:t>V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这与传统基函数展开不同：在谐振子基或 Morse 基中，势能矩阵通常是稠密的；在 DVR 中，势能矩阵是对角的，而动能矩阵的结构由所选 DVR 决定。</w:t>
      </w:r>
    </w:p>
    <w:p>
      <w:pPr>
        <w:pStyle w:val="Heading1"/>
      </w:pPr>
      <w:bookmarkStart w:id="58" w:name="第-6-章-sinc-dvrfourier-网格与-legendre-dvr"/>
      <w:r>
        <w:t xml:space="preserve">第 6 章　Sinc-DVR、Fourier 网格与 Legendre-DVR</w:t>
      </w:r>
      <w:bookmarkEnd w:id="58"/>
    </w:p>
    <w:p>
      <w:pPr>
        <w:pStyle w:val="Heading2"/>
      </w:pPr>
      <w:bookmarkStart w:id="59" w:name="sinc-dvr"/>
      <w:r>
        <w:t xml:space="preserve">6.1　Sinc-DVR</w:t>
      </w:r>
      <w:bookmarkEnd w:id="59"/>
    </w:p>
    <w:p>
      <w:pPr>
        <w:pStyle w:val="FirstParagraph"/>
      </w:pPr>
      <w:r>
        <w:t xml:space="preserve">对均匀网格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t>+</m:t>
          </m:r>
          <m:r>
            <m:t>i</m:t>
          </m:r>
          <m:r>
            <m:t>Δ</m:t>
          </m:r>
          <m:r>
            <m:t>x</m:t>
          </m:r>
          <m:r>
            <m:t>,</m:t>
          </m:r>
          <m:r>
            <m:t>  </m:t>
          </m:r>
          <m:r>
            <m:t>i</m:t>
          </m:r>
          <m:r>
            <m:t>=</m:t>
          </m:r>
          <m:r>
            <m:t>1</m:t>
          </m:r>
          <m:r>
            <m:t>,</m:t>
          </m:r>
          <m:r>
            <m:t>…</m:t>
          </m:r>
          <m:r>
            <m:t>,</m:t>
          </m:r>
          <m:r>
            <m:t>N</m:t>
          </m:r>
          <m:r>
            <m:t>,</m:t>
          </m:r>
        </m:oMath>
      </m:oMathPara>
    </w:p>
    <w:p>
      <w:pPr>
        <w:pStyle w:val="FirstParagraph"/>
      </w:pPr>
      <w:r>
        <w:t xml:space="preserve">Colbert–Miller Sinc-DVR 的动能矩阵元为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/</m:t>
                    </m:r>
                    <m:r>
                      <m:t>3</m:t>
                    </m:r>
                    <m:r>
                      <m:t>,</m:t>
                    </m:r>
                  </m:e>
                  <m:e>
                    <m:r>
                      <m:t>i</m:t>
                    </m:r>
                    <m:r>
                      <m:t>=</m:t>
                    </m:r>
                    <m:r>
                      <m:t>j</m:t>
                    </m:r>
                    <m: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(</m:t>
                    </m:r>
                    <m:r>
                      <m:t>−</m:t>
                    </m:r>
                    <m:r>
                      <m:t>1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i</m:t>
                        </m:r>
                        <m:r>
                          <m:t>−</m:t>
                        </m:r>
                        <m:r>
                          <m:t>j</m:t>
                        </m:r>
                      </m:sup>
                    </m:sSup>
                    <m:r>
                      <m:t>/</m:t>
                    </m:r>
                    <m:r>
                      <m:t>(</m:t>
                    </m:r>
                    <m:r>
                      <m:t>i</m:t>
                    </m:r>
                    <m:r>
                      <m:t>−</m:t>
                    </m:r>
                    <m:r>
                      <m:t>j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,</m:t>
                    </m:r>
                  </m:e>
                  <m:e>
                    <m:r>
                      <m:t>i</m:t>
                    </m:r>
                    <m:r>
                      <m:t>≠</m:t>
                    </m:r>
                    <m:r>
                      <m:t>j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在原子单位下，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/</m:t>
                    </m:r>
                    <m:r>
                      <m:t>3</m:t>
                    </m:r>
                    <m:r>
                      <m:t>,</m:t>
                    </m:r>
                  </m:e>
                  <m:e>
                    <m:r>
                      <m:t>i</m:t>
                    </m:r>
                    <m:r>
                      <m:t>=</m:t>
                    </m:r>
                    <m:r>
                      <m:t>j</m:t>
                    </m:r>
                    <m: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(</m:t>
                    </m:r>
                    <m:r>
                      <m:t>−</m:t>
                    </m:r>
                    <m:r>
                      <m:t>1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i</m:t>
                        </m:r>
                        <m:r>
                          <m:t>−</m:t>
                        </m:r>
                        <m:r>
                          <m:t>j</m:t>
                        </m:r>
                      </m:sup>
                    </m:sSup>
                    <m:r>
                      <m:t>/</m:t>
                    </m:r>
                    <m:r>
                      <m:t>(</m:t>
                    </m:r>
                    <m:r>
                      <m:t>i</m:t>
                    </m:r>
                    <m:r>
                      <m:t>−</m:t>
                    </m:r>
                    <m:r>
                      <m:t>j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,</m:t>
                    </m:r>
                  </m:e>
                  <m:e>
                    <m:r>
                      <m:t>i</m:t>
                    </m:r>
                    <m:r>
                      <m:t>≠</m:t>
                    </m:r>
                    <m:r>
                      <m:t>j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总哈密顿量为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+</m:t>
          </m:r>
          <m:r>
            <m:t>V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若离散内积权重为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t>=</m:t>
        </m:r>
        <m:r>
          <m:t>Δ</m:t>
        </m:r>
        <m:r>
          <m:t>x</m:t>
        </m:r>
      </m:oMath>
      <w:r>
        <w:t xml:space="preserve">，则连续归一化波函数为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t>Δ</m:t>
                  </m:r>
                  <m:r>
                    <m:t>x</m:t>
                  </m:r>
                </m:e>
              </m:rad>
            </m:den>
          </m:f>
          <m:r>
            <m:t>.</m:t>
          </m:r>
        </m:oMath>
      </m:oMathPara>
    </w:p>
    <w:p>
      <w:pPr>
        <w:pStyle w:val="Heading2"/>
      </w:pPr>
      <w:bookmarkStart w:id="60" w:name="fourier-网格与-fgh"/>
      <w:r>
        <w:t xml:space="preserve">6.2　Fourier 网格与 FGH</w:t>
      </w:r>
      <w:bookmarkEnd w:id="60"/>
    </w:p>
    <w:p>
      <w:pPr>
        <w:pStyle w:val="FirstParagraph"/>
      </w:pPr>
      <w:r>
        <w:t xml:space="preserve">长度为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的周期域上，Fourier 基为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L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t>k</m:t>
              </m:r>
              <m:r>
                <m:t>x</m:t>
              </m:r>
            </m:sup>
          </m:sSup>
          <m:r>
            <m:t>,</m:t>
          </m:r>
          <m:r>
            <m:t>  </m:t>
          </m:r>
          <m:r>
            <m:t>k</m:t>
          </m:r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n</m:t>
              </m:r>
            </m:num>
            <m:den>
              <m:r>
                <m:t>L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动量算符在该基下对角：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 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t>ℏ</m:t>
          </m:r>
          <m:r>
            <m:t>k</m:t>
          </m:r>
          <m:r>
            <m:t> 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(</m:t>
          </m:r>
          <m:r>
            <m:t>x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FGH 方法使用坐标网格表示势能、动量网格表示动能，从而得到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+</m:t>
          </m:r>
          <m:r>
            <m:t>V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FGH 与 Split-Operator 方法共享同一傅里叶离散结构：本征态计算使用矩阵对角化，时间演化使用 FFT。</w:t>
      </w:r>
    </w:p>
    <w:p>
      <w:pPr>
        <w:pStyle w:val="Heading2"/>
      </w:pPr>
      <w:bookmarkStart w:id="61" w:name="legendre-dvr"/>
      <w:r>
        <w:t xml:space="preserve">6.3　Legendre-DVR</w:t>
      </w:r>
      <w:bookmarkEnd w:id="61"/>
    </w:p>
    <w:p>
      <w:pPr>
        <w:pStyle w:val="FirstParagraph"/>
      </w:pPr>
      <w:r>
        <w:t xml:space="preserve">分子取向问题常用</w:t>
      </w:r>
      <w:r>
        <w:t xml:space="preserve"> </w:t>
      </w:r>
      <m:oMath>
        <m:r>
          <m:t>x</m:t>
        </m:r>
        <m:r>
          <m:t>=</m:t>
        </m:r>
        <m:r>
          <m:rPr>
            <m:nor/>
            <m:sty m:val="p"/>
          </m:rPr>
          <m:t>cos</m:t>
        </m:r>
        <m:r>
          <m:t>θ</m:t>
        </m:r>
      </m:oMath>
      <w:r>
        <w:t xml:space="preserve"> </w:t>
      </w:r>
      <w:r>
        <w:t xml:space="preserve">作为坐标。Legendre 多项式满足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r>
            <m:t>1</m:t>
          </m:r>
          <m: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t>″</m:t>
          </m:r>
          <m:r>
            <m:t>(</m:t>
          </m:r>
          <m:r>
            <m:t>x</m:t>
          </m:r>
          <m:r>
            <m:t>)</m:t>
          </m:r>
          <m:r>
            <m:t>−</m:t>
          </m:r>
          <m:r>
            <m:t>2</m:t>
          </m:r>
          <m:r>
            <m:t>x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t>′</m:t>
          </m:r>
          <m:r>
            <m:t>(</m:t>
          </m:r>
          <m:r>
            <m:t>x</m:t>
          </m:r>
          <m:r>
            <m:t>)</m:t>
          </m:r>
          <m:r>
            <m:t>+</m:t>
          </m:r>
          <m:r>
            <m:t>n</m:t>
          </m:r>
          <m:r>
            <m:t>(</m:t>
          </m:r>
          <m:r>
            <m:t>n</m:t>
          </m:r>
          <m:r>
            <m:t>+</m:t>
          </m:r>
          <m:r>
            <m:t>1</m:t>
          </m:r>
          <m:r>
            <m:t>)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t>0</m:t>
          </m:r>
          <m:r>
            <m:t>,</m:t>
          </m:r>
        </m:oMath>
      </m:oMathPara>
    </w:p>
    <w:p>
      <w:pPr>
        <w:pStyle w:val="FirstParagraph"/>
      </w:pPr>
      <w:r>
        <w:t xml:space="preserve">且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(</m:t>
          </m:r>
          <m:r>
            <m:t>x</m:t>
          </m:r>
          <m:r>
            <m:t>)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t>(</m:t>
          </m:r>
          <m:r>
            <m:t>x</m:t>
          </m:r>
          <m:r>
            <m:t>)</m:t>
          </m:r>
          <m:r>
            <m:t> </m:t>
          </m:r>
          <m:r>
            <m:t>d</m:t>
          </m:r>
          <m:r>
            <m:t>x</m:t>
          </m:r>
          <m: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>
                <m:t>n</m:t>
              </m:r>
              <m:r>
                <m:t>+</m:t>
              </m:r>
              <m:r>
                <m:t>1</m:t>
              </m:r>
            </m:den>
          </m:f>
          <m:sSub>
            <m:e>
              <m:r>
                <m:t>δ</m:t>
              </m:r>
            </m:e>
            <m:sub>
              <m:r>
                <m:t>n</m:t>
              </m:r>
              <m:r>
                <m:t>m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Gauss-Legendre 求积为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t>(</m:t>
          </m:r>
          <m:r>
            <m:t>x</m:t>
          </m:r>
          <m:r>
            <m:t>)</m:t>
          </m:r>
          <m:r>
            <m:t> </m:t>
          </m:r>
          <m:r>
            <m:t>d</m:t>
          </m:r>
          <m:r>
            <m:t>x</m:t>
          </m:r>
          <m:r>
            <m:t>≈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在角度坐标中，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t>(</m:t>
          </m:r>
          <m:r>
            <m:t>θ</m:t>
          </m:r>
          <m:r>
            <m:t>)</m:t>
          </m:r>
          <m:r>
            <m:rPr>
              <m:nor/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t>(</m:t>
          </m:r>
          <m:r>
            <m:rPr>
              <m:nor/>
              <m:sty m:val="p"/>
            </m:rPr>
            <m:t>arccos</m:t>
          </m:r>
          <m:r>
            <m:t>x</m:t>
          </m:r>
          <m:r>
            <m:t>)</m:t>
          </m:r>
          <m:r>
            <m:t> </m:t>
          </m:r>
          <m:r>
            <m:t>d</m:t>
          </m:r>
          <m:r>
            <m:t>x</m:t>
          </m:r>
          <m:r>
            <m:t>≈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t>(</m:t>
          </m:r>
          <m:r>
            <m:rPr>
              <m:nor/>
              <m:sty m:val="p"/>
            </m:rPr>
            <m:t>arccos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转子动能算符为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p>
              <m:r>
                <m:t>2</m:t>
              </m:r>
            </m:sup>
          </m:sSup>
          <m:r>
            <m:t>=</m:t>
          </m:r>
          <m:r>
            <m:t>−</m:t>
          </m:r>
          <m:sSup>
            <m:e>
              <m:r>
                <m:t>ℏ</m:t>
              </m:r>
            </m:e>
            <m:sup>
              <m:r>
                <m:t>2</m:t>
              </m:r>
            </m:sup>
          </m:sSup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nor/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t>∂</m:t>
                  </m:r>
                </m:num>
                <m:den>
                  <m: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t>∂</m:t>
                      </m:r>
                    </m:num>
                    <m:den>
                      <m:r>
                        <m:t>∂</m:t>
                      </m:r>
                      <m:r>
                        <m:t>θ</m:t>
                      </m:r>
                    </m:den>
                  </m:f>
                </m:e>
              </m:d>
            </m:e>
          </m:d>
          <m:r>
            <m:t>.</m:t>
          </m:r>
        </m:oMath>
      </m:oMathPara>
    </w:p>
    <w:p>
      <w:pPr>
        <w:pStyle w:val="FirstParagraph"/>
      </w:pPr>
      <w:r>
        <w:t xml:space="preserve">在球谐基</w:t>
      </w:r>
      <w:r>
        <w:t xml:space="preserve"> </w:t>
      </w:r>
      <m:oMath>
        <m:r>
          <m:t>|</m:t>
        </m:r>
        <m:r>
          <m:t>l</m:t>
        </m:r>
        <m:r>
          <m:t>m</m:t>
        </m:r>
        <m:r>
          <m:t>⟩</m:t>
        </m:r>
      </m:oMath>
      <w:r>
        <w:t xml:space="preserve"> </w:t>
      </w:r>
      <w:r>
        <w:t xml:space="preserve">中，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J</m:t>
                  </m:r>
                </m:e>
              </m:acc>
            </m:e>
            <m:sup>
              <m:r>
                <m:t>2</m:t>
              </m:r>
            </m:sup>
          </m:sSup>
          <m:r>
            <m:t>|</m:t>
          </m:r>
          <m:r>
            <m:t>l</m:t>
          </m:r>
          <m:r>
            <m:t>m</m:t>
          </m:r>
          <m:r>
            <m:t>⟩</m:t>
          </m:r>
          <m:r>
            <m:t>=</m:t>
          </m:r>
          <m:sSup>
            <m:e>
              <m:r>
                <m:t>ℏ</m:t>
              </m:r>
            </m:e>
            <m:sup>
              <m:r>
                <m:t>2</m:t>
              </m:r>
            </m:sup>
          </m:sSup>
          <m:r>
            <m:t>l</m:t>
          </m:r>
          <m:r>
            <m:t>(</m:t>
          </m:r>
          <m:r>
            <m:t>l</m:t>
          </m:r>
          <m:r>
            <m:t>+</m:t>
          </m:r>
          <m:r>
            <m:t>1</m:t>
          </m:r>
          <m:r>
            <m:t>)</m:t>
          </m:r>
          <m:r>
            <m:t>|</m:t>
          </m:r>
          <m:r>
            <m:t>l</m:t>
          </m:r>
          <m:r>
            <m:t>m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在 DVR 网格上，它变为矩阵</w:t>
      </w:r>
      <w:r>
        <w:t xml:space="preserve"> </w:t>
      </w:r>
      <m:oMath>
        <m:sSubSup>
          <m:e>
            <m:r>
              <m:t>J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t xml:space="preserve">。</w:t>
      </w:r>
    </w:p>
    <w:p>
      <w:pPr>
        <w:pStyle w:val="Heading2"/>
      </w:pPr>
      <w:bookmarkStart w:id="62" w:name="dvr-不止一种"/>
      <w:r>
        <w:t xml:space="preserve">6.4　DVR 不止一种</w:t>
      </w:r>
      <w:bookmarkEnd w:id="62"/>
    </w:p>
    <w:p>
      <w:pPr>
        <w:pStyle w:val="FirstParagraph"/>
      </w:pPr>
      <w:r>
        <w:t xml:space="preserve">DVR 是一族方法，不是单一算法。常见形式包括：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DVR 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坐标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动能矩阵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Sinc-DVR</w:t>
            </w:r>
          </w:p>
        </w:tc>
        <w:tc>
          <w:p>
            <w:pPr>
              <w:pStyle w:val="Compact"/>
              <w:jc w:val="left"/>
            </w:pPr>
            <w:r>
              <w:t xml:space="preserve">等距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解析长程衰减矩阵</w:t>
            </w:r>
          </w:p>
        </w:tc>
        <w:tc>
          <w:p>
            <w:pPr>
              <w:pStyle w:val="Compact"/>
              <w:jc w:val="left"/>
            </w:pPr>
            <w:r>
              <w:t xml:space="preserve">一维局域势能面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Fourier/FGH</w:t>
            </w:r>
          </w:p>
        </w:tc>
        <w:tc>
          <w:p>
            <w:pPr>
              <w:pStyle w:val="Compact"/>
              <w:jc w:val="left"/>
            </w:pPr>
            <w:r>
              <w:t xml:space="preserve">周期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动量空间对角</w:t>
            </w:r>
          </w:p>
        </w:tc>
        <w:tc>
          <w:p>
            <w:pPr>
              <w:pStyle w:val="Compact"/>
              <w:jc w:val="left"/>
            </w:pPr>
            <w:r>
              <w:t xml:space="preserve">周期或大范围波包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Gauss-Legendre DVR</w:t>
            </w:r>
          </w:p>
        </w:tc>
        <w:tc>
          <w:p>
            <w:pPr>
              <w:pStyle w:val="Compact"/>
              <w:jc w:val="left"/>
            </w:pPr>
            <m:oMath>
              <m:r>
                <m:t>x</m:t>
              </m:r>
              <m:r>
                <m:t>=</m:t>
              </m:r>
              <m:r>
                <m:rPr>
                  <m:nor/>
                  <m:sty m:val="p"/>
                </m:rPr>
                <m:t>cos</m:t>
              </m:r>
              <m:r>
                <m:t>θ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角动量矩阵</w:t>
            </w:r>
          </w:p>
        </w:tc>
        <w:tc>
          <w:p>
            <w:pPr>
              <w:pStyle w:val="Compact"/>
              <w:jc w:val="left"/>
            </w:pPr>
            <w:r>
              <w:t xml:space="preserve">分子取向与转子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Gauss-Hermite DVR</w:t>
            </w:r>
          </w:p>
        </w:tc>
        <w:tc>
          <w:p>
            <w:pPr>
              <w:pStyle w:val="Compact"/>
              <w:jc w:val="left"/>
            </w:pPr>
            <w:r>
              <w:t xml:space="preserve">无限域谐振子权重</w:t>
            </w:r>
          </w:p>
        </w:tc>
        <w:tc>
          <w:p>
            <w:pPr>
              <w:pStyle w:val="Compact"/>
              <w:jc w:val="left"/>
            </w:pPr>
            <w:r>
              <w:t xml:space="preserve">谐振子结构</w:t>
            </w:r>
          </w:p>
        </w:tc>
        <w:tc>
          <w:p>
            <w:pPr>
              <w:pStyle w:val="Compact"/>
              <w:jc w:val="left"/>
            </w:pPr>
            <w:r>
              <w:t xml:space="preserve">振动模式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Laguerre-DVR</w:t>
            </w:r>
          </w:p>
        </w:tc>
        <w:tc>
          <w:p>
            <w:pPr>
              <w:pStyle w:val="Compact"/>
              <w:jc w:val="left"/>
            </w:pPr>
            <w:r>
              <w:t xml:space="preserve">半无限径向域</w:t>
            </w:r>
          </w:p>
        </w:tc>
        <w:tc>
          <w:p>
            <w:pPr>
              <w:pStyle w:val="Compact"/>
              <w:jc w:val="left"/>
            </w:pPr>
            <w:r>
              <w:t xml:space="preserve">径向结构</w:t>
            </w:r>
          </w:p>
        </w:tc>
        <w:tc>
          <w:p>
            <w:pPr>
              <w:pStyle w:val="Compact"/>
              <w:jc w:val="left"/>
            </w:pPr>
            <w:r>
              <w:t xml:space="preserve">径向库仑或长程势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Distributed Gaussian DVR</w:t>
            </w:r>
          </w:p>
        </w:tc>
        <w:tc>
          <w:p>
            <w:pPr>
              <w:pStyle w:val="Compact"/>
              <w:jc w:val="left"/>
            </w:pPr>
            <w:r>
              <w:t xml:space="preserve">可调局域高斯</w:t>
            </w:r>
          </w:p>
        </w:tc>
        <w:tc>
          <w:p>
            <w:pPr>
              <w:pStyle w:val="Compact"/>
              <w:jc w:val="left"/>
            </w:pPr>
            <w:r>
              <w:t xml:space="preserve">动能重叠矩阵</w:t>
            </w:r>
          </w:p>
        </w:tc>
        <w:tc>
          <w:p>
            <w:pPr>
              <w:pStyle w:val="Compact"/>
              <w:jc w:val="left"/>
            </w:pPr>
            <w:r>
              <w:t xml:space="preserve">多维非均匀势能面</w:t>
            </w:r>
          </w:p>
        </w:tc>
      </w:tr>
    </w:tbl>
    <w:p>
      <w:pPr>
        <w:pStyle w:val="BodyText"/>
      </w:pPr>
      <w:r>
        <w:t xml:space="preserve">因此，将 DVR 等同于 Sinc-DVR 是不完整的。GeneralModule 目前提供 Sinc-DVR 与 Gauss-Legendre DVR，并可通过同一框架扩展到其他正交多项式网格。</w:t>
      </w:r>
    </w:p>
    <w:p>
      <w:pPr>
        <w:numPr>
          <w:ilvl w:val="0"/>
          <w:numId w:val="1013"/>
        </w:numPr>
        <w:pStyle w:val="Compact"/>
      </w:pPr>
      <w:r>
        <w:t xml:space="preserve">DVR 源码：</w:t>
      </w:r>
    </w:p>
    <w:p>
      <w:pPr>
        <w:pStyle w:val="FirstParagraph"/>
      </w:pPr>
      <w:hyperlink r:id="rId63">
        <w:r>
          <w:rPr>
            <w:rStyle w:val="Hyperlink"/>
          </w:rPr>
          <w:t xml:space="preserve">src/mod_dvr_grid.f90</w:t>
        </w:r>
      </w:hyperlink>
    </w:p>
    <w:p>
      <w:pPr>
        <w:numPr>
          <w:ilvl w:val="0"/>
          <w:numId w:val="1014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dvr_grid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65" w:name="第-7-章-张量积网格与收敛性"/>
      <w:r>
        <w:t xml:space="preserve">第 7 章　张量积网格与收敛性</w:t>
      </w:r>
      <w:bookmarkEnd w:id="65"/>
    </w:p>
    <w:p>
      <w:pPr>
        <w:pStyle w:val="Heading2"/>
      </w:pPr>
      <w:bookmarkStart w:id="66" w:name="多维张量积-dvr"/>
      <w:r>
        <w:t xml:space="preserve">7.1　多维张量积 DVR</w:t>
      </w:r>
      <w:bookmarkEnd w:id="66"/>
    </w:p>
    <w:p>
      <w:pPr>
        <w:pStyle w:val="FirstParagraph"/>
      </w:pPr>
      <w:r>
        <w:t xml:space="preserve">若体系有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个自由度，则张量积网格为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,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t>,</m:t>
          </m:r>
          <m:sSub>
            <m:e>
              <m:r>
                <m:t>q</m:t>
              </m:r>
            </m:e>
            <m:sub>
              <m:r>
                <m:t>2</m:t>
              </m:r>
              <m: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q</m:t>
              </m:r>
            </m:e>
            <m:sub>
              <m:r>
                <m:t>d</m:t>
              </m:r>
              <m:r>
                <m:t>,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总网格数为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α</m:t>
              </m:r>
              <m: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α</m:t>
                  </m:r>
                </m:sub>
              </m:sSub>
            </m:e>
          </m:nary>
          <m:r>
            <m:t>.</m:t>
          </m:r>
        </m:oMath>
      </m:oMathPara>
    </w:p>
    <w:p>
      <w:pPr>
        <w:pStyle w:val="FirstParagraph"/>
      </w:pPr>
      <w:r>
        <w:t xml:space="preserve">若动能可分离，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α</m:t>
                  </m:r>
                </m:sub>
              </m:sSub>
            </m:e>
          </m:nary>
          <m:r>
            <m:t>+</m:t>
          </m:r>
          <m:acc>
            <m:accPr>
              <m:chr m:val="̂"/>
            </m:accPr>
            <m:e>
              <m:r>
                <m:t>V</m:t>
              </m:r>
            </m:e>
          </m:acc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q</m:t>
              </m:r>
            </m:e>
            <m:sub>
              <m:r>
                <m:t>d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1</m:t>
              </m:r>
            </m:sub>
          </m:sSub>
          <m:r>
            <m:t>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⊗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2</m:t>
              </m:r>
            </m:sub>
          </m:sSub>
          <m:r>
            <m:t>→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t>⊗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可分离势能项为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)</m:t>
          </m:r>
          <m:r>
            <m:t>→</m:t>
          </m:r>
          <m:r>
            <m:rPr>
              <m:nor/>
              <m:sty m:val="p"/>
            </m:rPr>
            <m:t>diag</m:t>
          </m:r>
          <m:r>
            <m:t>[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,</m:t>
              </m:r>
              <m:r>
                <m:t>i</m:t>
              </m:r>
            </m:sub>
          </m:sSub>
          <m:r>
            <m:t>)</m:t>
          </m:r>
          <m:r>
            <m:t>]</m:t>
          </m:r>
          <m:r>
            <m:t>⊗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耦合势能项在网格点集上仍是对角的，但以全维度索引展开。</w:t>
      </w:r>
    </w:p>
    <w:p>
      <w:pPr>
        <w:pStyle w:val="Heading2"/>
      </w:pPr>
      <w:bookmarkStart w:id="67" w:name="复杂度"/>
      <w:r>
        <w:t xml:space="preserve">7.2　复杂度</w:t>
      </w:r>
      <w:bookmarkEnd w:id="67"/>
    </w:p>
    <w:p>
      <w:pPr>
        <w:pStyle w:val="FirstParagraph"/>
      </w:pPr>
      <w:r>
        <w:t xml:space="preserve">若每个维度有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个点，</w:t>
      </w:r>
      <m:oMath>
        <m:r>
          <m:t>d</m:t>
        </m:r>
      </m:oMath>
      <w:r>
        <w:t xml:space="preserve"> </w:t>
      </w:r>
      <w:r>
        <w:t xml:space="preserve">维张量积网格大小为</w:t>
      </w:r>
      <w:r>
        <w:t xml:space="preserve"> </w:t>
      </w:r>
      <m:oMath>
        <m:sSup>
          <m:e>
            <m:r>
              <m:t>N</m:t>
            </m:r>
          </m:e>
          <m:sup>
            <m:r>
              <m:t>d</m:t>
            </m:r>
          </m:sup>
        </m:sSup>
      </m:oMath>
      <w:r>
        <w:t xml:space="preserve">。稠密对角化复杂度为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(</m:t>
          </m:r>
          <m:sSup>
            <m:e>
              <m:r>
                <m:t>N</m:t>
              </m:r>
            </m:e>
            <m:sup>
              <m:r>
                <m:t>3</m:t>
              </m:r>
              <m:r>
                <m:t>d</m:t>
              </m:r>
            </m:sup>
          </m:sSup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存储复杂度为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(</m:t>
          </m:r>
          <m:sSup>
            <m:e>
              <m:r>
                <m:t>N</m:t>
              </m:r>
            </m:e>
            <m:sup>
              <m:r>
                <m:t>2</m:t>
              </m:r>
              <m:r>
                <m:t>d</m:t>
              </m:r>
            </m:sup>
          </m:sSup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因此，直接对角化只适用于低维或截断后的小问题。高维问题需要稀疏矩阵、Krylov 方法、Chebyshev 传播、张量分解或缩减基方法。</w:t>
      </w:r>
    </w:p>
    <w:p>
      <w:pPr>
        <w:pStyle w:val="Heading2"/>
      </w:pPr>
      <w:bookmarkStart w:id="68" w:name="收敛性"/>
      <w:r>
        <w:t xml:space="preserve">7.3　收敛性</w:t>
      </w:r>
      <w:bookmarkEnd w:id="68"/>
    </w:p>
    <w:p>
      <w:pPr>
        <w:pStyle w:val="FirstParagraph"/>
      </w:pPr>
      <w:r>
        <w:t xml:space="preserve">设精确本征值为</w:t>
      </w:r>
      <w:r>
        <w:t xml:space="preserve"> </w:t>
      </w:r>
      <m:oMath>
        <m:r>
          <m:t>E</m:t>
        </m:r>
      </m:oMath>
      <w:r>
        <w:t xml:space="preserve">，数值本征值为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。对光滑势函数，谱方法通常表现出快速收敛：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t>−</m:t>
          </m:r>
          <m:r>
            <m:t>E</m:t>
          </m:r>
          <m:r>
            <m:t>∼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e</m:t>
              </m:r>
            </m:e>
            <m:sup>
              <m:r>
                <m:t>−</m:t>
              </m:r>
              <m:r>
                <m:t>α</m:t>
              </m:r>
              <m:r>
                <m:t>N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若势函数不可微或有奇点，则收敛可能退化为代数阶：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t>−</m:t>
          </m:r>
          <m:r>
            <m:t>E</m:t>
          </m:r>
          <m:r>
            <m:t>∼</m:t>
          </m:r>
          <m:r>
            <m:t>C</m:t>
          </m:r>
          <m:sSup>
            <m:e>
              <m:r>
                <m:t>N</m:t>
              </m:r>
            </m:e>
            <m:sup>
              <m:r>
                <m:t>−</m:t>
              </m:r>
              <m:r>
                <m:t>p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若使用 Richardson 外推，可由三种网格估计阶数：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ln</m:t>
              </m:r>
              <m:d>
                <m:dPr>
                  <m:begChr m:val="[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sub>
                      </m:sSub>
                    </m:den>
                  </m:f>
                </m:e>
              </m:d>
            </m:num>
            <m:den>
              <m:r>
                <m:rPr>
                  <m:nor/>
                  <m:sty m:val="p"/>
                </m:rPr>
                <m:t>ln</m:t>
              </m:r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t>/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)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不稳定，则说明尚未进入渐近区，或存在边界、奇点、混叠等系统误差。</w:t>
      </w:r>
    </w:p>
    <w:p>
      <w:pPr>
        <w:pStyle w:val="Heading2"/>
      </w:pPr>
      <w:bookmarkStart w:id="69" w:name="误差来源"/>
      <w:r>
        <w:t xml:space="preserve">7.4　误差来源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误差来源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数学表现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诊断方法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空间截断</w:t>
            </w:r>
          </w:p>
        </w:tc>
        <w:tc>
          <w:p>
            <w:pPr>
              <w:pStyle w:val="Compact"/>
              <w:jc w:val="left"/>
            </w:pPr>
            <w:r>
              <w:t xml:space="preserve">边界反射</w:t>
            </w:r>
          </w:p>
        </w:tc>
        <w:tc>
          <w:p>
            <w:pPr>
              <w:pStyle w:val="Compact"/>
              <w:jc w:val="left"/>
            </w:pPr>
            <w:r>
              <w:t xml:space="preserve">改变区间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网格欠采样</w:t>
            </w:r>
          </w:p>
        </w:tc>
        <w:tc>
          <w:p>
            <w:pPr>
              <w:pStyle w:val="Compact"/>
              <w:jc w:val="left"/>
            </w:pPr>
            <w:r>
              <w:t xml:space="preserve">混叠、高频振荡</w:t>
            </w:r>
          </w:p>
        </w:tc>
        <w:tc>
          <w:p>
            <w:pPr>
              <w:pStyle w:val="Compact"/>
              <w:jc w:val="left"/>
            </w:pPr>
            <w:r>
              <w:t xml:space="preserve">改变</w:t>
            </w:r>
            <w:r>
              <w:t xml:space="preserve"> </w:t>
            </w:r>
            <m:oMath>
              <m:r>
                <m:t>Δ</m:t>
              </m:r>
              <m:r>
                <m:t>x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势能奇点</w:t>
            </w:r>
          </w:p>
        </w:tc>
        <w:tc>
          <w:p>
            <w:pPr>
              <w:pStyle w:val="Compact"/>
              <w:jc w:val="left"/>
            </w:pPr>
            <w:r>
              <w:t xml:space="preserve">局部误差放大</w:t>
            </w:r>
          </w:p>
        </w:tc>
        <w:tc>
          <w:p>
            <w:pPr>
              <w:pStyle w:val="Compact"/>
              <w:jc w:val="left"/>
            </w:pPr>
            <w:r>
              <w:t xml:space="preserve">局部加密或变换坐标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非厄米离散</w:t>
            </w:r>
          </w:p>
        </w:tc>
        <w:tc>
          <w:p>
            <w:pPr>
              <w:pStyle w:val="Compact"/>
              <w:jc w:val="left"/>
            </w:pPr>
            <w:r>
              <w:t xml:space="preserve">范数漂移</w:t>
            </w:r>
          </w:p>
        </w:tc>
        <w:tc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m:oMath>
              <m:r>
                <m:t>H</m:t>
              </m:r>
              <m:r>
                <m:t>=</m:t>
              </m:r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本征求解截断</w:t>
            </w:r>
          </w:p>
        </w:tc>
        <w:tc>
          <w:p>
            <w:pPr>
              <w:pStyle w:val="Compact"/>
              <w:jc w:val="left"/>
            </w:pPr>
            <w:r>
              <w:t xml:space="preserve">只得到部分谱</w:t>
            </w:r>
          </w:p>
        </w:tc>
        <w:tc>
          <w:p>
            <w:pPr>
              <w:pStyle w:val="Compact"/>
              <w:jc w:val="left"/>
            </w:pPr>
            <w:r>
              <w:t xml:space="preserve">与解析极限比较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测试源码：</w:t>
      </w:r>
    </w:p>
    <w:p>
      <w:pPr>
        <w:pStyle w:val="FirstParagraph"/>
      </w:pPr>
      <w:hyperlink r:id="rId70">
        <w:r>
          <w:rPr>
            <w:rStyle w:val="Hyperlink"/>
          </w:rPr>
          <w:t xml:space="preserve">tests/test_dvr_grid.f90</w:t>
        </w:r>
      </w:hyperlink>
    </w:p>
    <w:p>
      <w:pPr>
        <w:numPr>
          <w:ilvl w:val="0"/>
          <w:numId w:val="1016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tests__test_dvr_grid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72" w:name="第三部分-含时演化开放系统与量子控制"/>
      <w:r>
        <w:t xml:space="preserve">第三部分　含时演化、开放系统与量子控制</w:t>
      </w:r>
      <w:bookmarkEnd w:id="72"/>
    </w:p>
    <w:p>
      <w:pPr>
        <w:pStyle w:val="Heading1"/>
      </w:pPr>
      <w:bookmarkStart w:id="73" w:name="第-8-章-含时薛定谔方程"/>
      <w:r>
        <w:t xml:space="preserve">第 8 章　含时薛定谔方程</w:t>
      </w:r>
      <w:bookmarkEnd w:id="73"/>
    </w:p>
    <w:p>
      <w:pPr>
        <w:pStyle w:val="Heading2"/>
      </w:pPr>
      <w:bookmarkStart w:id="74" w:name="演化算符-1"/>
      <w:r>
        <w:t xml:space="preserve">8.1　演化算符</w:t>
      </w:r>
      <w:bookmarkEnd w:id="74"/>
    </w:p>
    <w:p>
      <w:pPr>
        <w:pStyle w:val="FirstParagraph"/>
      </w:pPr>
      <w:r>
        <w:t xml:space="preserve">含时薛定谔方程为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(</m:t>
          </m:r>
          <m:r>
            <m:t>t</m:t>
          </m:r>
          <m:r>
            <m:t>)</m:t>
          </m:r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不含时，则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|</m:t>
          </m:r>
          <m:r>
            <m:t>ψ</m:t>
          </m:r>
          <m: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⟩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ℏ</m:t>
                  </m:r>
                </m:den>
              </m:f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t>(</m:t>
              </m:r>
              <m:r>
                <m:t>t</m:t>
              </m:r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若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含时，则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t</m:t>
          </m:r>
          <m: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)</m:t>
          </m:r>
          <m:r>
            <m:t>=</m:t>
          </m:r>
          <m:r>
            <m:rPr>
              <m:sty m:val="p"/>
              <m:scr m:val="script"/>
            </m:rPr>
            <m:t>T</m:t>
          </m:r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ℏ</m:t>
                  </m:r>
                </m:den>
              </m:f>
              <m:nary>
                <m:naryPr>
                  <m:chr m:val="∫"/>
                  <m:limLoc m:val="subSup"/>
                  <m:subHide m:val="0"/>
                  <m:supHide m:val="0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t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</m:nary>
              <m:r>
                <m:t>(</m:t>
              </m:r>
              <m:r>
                <m:t>t</m:t>
              </m:r>
              <m:r>
                <m:t>′</m:t>
              </m:r>
              <m: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′</m:t>
              </m:r>
            </m:e>
          </m:d>
          <m:r>
            <m:t>.</m:t>
          </m:r>
        </m:oMath>
      </m:oMathPara>
    </w:p>
    <w:p>
      <w:pPr>
        <w:pStyle w:val="Heading2"/>
      </w:pPr>
      <w:bookmarkStart w:id="75" w:name="可观测量"/>
      <w:r>
        <w:t xml:space="preserve">8.2　可观测量</w:t>
      </w:r>
      <w:bookmarkEnd w:id="75"/>
    </w:p>
    <w:p>
      <w:pPr>
        <w:pStyle w:val="FirstParagraph"/>
      </w:pPr>
      <w:r>
        <w:t xml:space="preserve">坐标期望值为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x</m:t>
          </m:r>
          <m:r>
            <m:t>⟩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∫</m:t>
          </m:r>
          <m:r>
            <m:t>x</m:t>
          </m:r>
          <m:r>
            <m:t>|</m:t>
          </m:r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动量期望值为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p</m:t>
          </m:r>
          <m:r>
            <m:t>⟩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∫</m:t>
          </m:r>
          <m:sSup>
            <m:e>
              <m:r>
                <m:t>ψ</m:t>
              </m:r>
            </m:e>
            <m:sup>
              <m:r>
                <m:t>*</m:t>
              </m:r>
            </m:sup>
          </m:sSup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d>
            <m:dPr>
              <m:begChr m:val="("/>
              <m:endChr m:val=")"/>
              <m:grow/>
            </m:dPr>
            <m:e>
              <m:r>
                <m:t>−</m:t>
              </m:r>
              <m:r>
                <m:t>i</m:t>
              </m:r>
              <m:r>
                <m:t>ℏ</m:t>
              </m:r>
              <m:f>
                <m:fPr>
                  <m:type m:val="bar"/>
                </m:fPr>
                <m:num>
                  <m:r>
                    <m:t>∂</m:t>
                  </m:r>
                </m:num>
                <m:den>
                  <m:r>
                    <m:t>∂</m:t>
                  </m:r>
                  <m:r>
                    <m:t>x</m:t>
                  </m:r>
                </m:den>
              </m:f>
            </m:e>
          </m:d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r>
            <m:t> </m:t>
          </m:r>
          <m:r>
            <m:t>d</m:t>
          </m:r>
          <m: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在动量空间中，</w:t>
      </w:r>
    </w:p>
    <w:p>
      <w:pPr>
        <w:pStyle w:val="BodyText"/>
      </w:pPr>
      <m:oMathPara>
        <m:oMathParaPr>
          <m:jc m:val="center"/>
        </m:oMathParaPr>
        <m:oMath>
          <m:r>
            <m:t>⟨</m:t>
          </m:r>
          <m:r>
            <m:t>p</m:t>
          </m:r>
          <m:r>
            <m:t>⟩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∫</m:t>
          </m:r>
          <m:r>
            <m:t>ℏ</m:t>
          </m:r>
          <m:r>
            <m:t>k</m:t>
          </m:r>
          <m:r>
            <m:t> </m:t>
          </m:r>
          <m:r>
            <m:t>|</m:t>
          </m:r>
          <m:acc>
            <m:accPr>
              <m:chr m:val="̃"/>
            </m:accPr>
            <m:e>
              <m:r>
                <m:t>ψ</m:t>
              </m:r>
            </m:e>
          </m:acc>
          <m:r>
            <m:t>(</m:t>
          </m:r>
          <m:r>
            <m:t>k</m:t>
          </m:r>
          <m:r>
            <m:t>,</m:t>
          </m:r>
          <m:r>
            <m:t>t</m:t>
          </m:r>
          <m:r>
            <m:t>)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k</m:t>
          </m:r>
          <m:r>
            <m:t>.</m:t>
          </m:r>
        </m:oMath>
      </m:oMathPara>
    </w:p>
    <w:p>
      <w:pPr>
        <w:pStyle w:val="Heading1"/>
      </w:pPr>
      <w:bookmarkStart w:id="76" w:name="第-9-章-split-operator-方法"/>
      <w:r>
        <w:t xml:space="preserve">第 9 章　Split-Operator 方法</w:t>
      </w:r>
      <w:bookmarkEnd w:id="76"/>
    </w:p>
    <w:p>
      <w:pPr>
        <w:pStyle w:val="Heading2"/>
      </w:pPr>
      <w:bookmarkStart w:id="77" w:name="分裂公式"/>
      <w:r>
        <w:t xml:space="preserve">9.1　分裂公式</w:t>
      </w:r>
      <w:bookmarkEnd w:id="77"/>
    </w:p>
    <w:p>
      <w:pPr>
        <w:pStyle w:val="FirstParagraph"/>
      </w:pPr>
      <w:r>
        <w:t xml:space="preserve">设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=</m:t>
          </m:r>
          <m:acc>
            <m:accPr>
              <m:chr m:val="̂"/>
            </m:accPr>
            <m:e>
              <m:r>
                <m:t>T</m:t>
              </m:r>
            </m:e>
          </m:acc>
          <m:r>
            <m:t>+</m:t>
          </m:r>
          <m:acc>
            <m:accPr>
              <m:chr m:val="̂"/>
            </m:accPr>
            <m:e>
              <m:r>
                <m:t>V</m:t>
              </m:r>
            </m:e>
          </m:acc>
          <m:r>
            <m:t>.</m:t>
          </m:r>
        </m:oMath>
      </m:oMathPara>
    </w:p>
    <w:p>
      <w:pPr>
        <w:pStyle w:val="FirstParagraph"/>
      </w:pPr>
      <w:r>
        <w:t xml:space="preserve">由于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不对易，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(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t>+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)</m:t>
              </m:r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r>
            <m:t>≠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一阶分裂为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(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t>+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)</m:t>
              </m:r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r>
            <m:t>+</m:t>
          </m:r>
          <m:r>
            <m:t>O</m:t>
          </m:r>
          <m:r>
            <m:t>(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二阶对称 Strang 分裂为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t>(</m:t>
          </m:r>
          <m:r>
            <m:t>Δ</m:t>
          </m:r>
          <m:r>
            <m:t>t</m:t>
          </m:r>
          <m:r>
            <m:t>)</m:t>
          </m:r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(</m:t>
              </m:r>
              <m:r>
                <m:t>2</m:t>
              </m:r>
              <m:r>
                <m:t>ℏ</m:t>
              </m:r>
              <m:r>
                <m:t>)</m:t>
              </m:r>
            </m:sup>
          </m:sSup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T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ℏ</m:t>
              </m:r>
            </m:sup>
          </m:sSup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Δ</m:t>
              </m:r>
              <m:r>
                <m:t>t</m:t>
              </m:r>
              <m:r>
                <m:t>/</m:t>
              </m:r>
              <m:r>
                <m:t>(</m:t>
              </m:r>
              <m:r>
                <m:t>2</m:t>
              </m:r>
              <m:r>
                <m:t>ℏ</m:t>
              </m:r>
              <m:r>
                <m:t>)</m:t>
              </m:r>
            </m:sup>
          </m:sSup>
          <m:r>
            <m:t>+</m:t>
          </m:r>
          <m:r>
            <m:t>O</m:t>
          </m:r>
          <m:r>
            <m:t>(</m:t>
          </m:r>
          <m:r>
            <m:t>Δ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Feit、Fleck 和 Steiger 将该谱方法系统用于薛定谔方程求解【Feit, Fleck &amp; Steiger 1982】。Kosloff 对含时量子动力学方法作了系统综述【Kosloff 1988】。</w:t>
      </w:r>
    </w:p>
    <w:p>
      <w:pPr>
        <w:pStyle w:val="Heading2"/>
      </w:pPr>
      <w:bookmarkStart w:id="78" w:name="坐标与动量表象"/>
      <w:r>
        <w:t xml:space="preserve">9.2　坐标与动量表象</w:t>
      </w:r>
      <w:bookmarkEnd w:id="78"/>
    </w:p>
    <w:p>
      <w:pPr>
        <w:pStyle w:val="FirstParagraph"/>
      </w:pPr>
      <w:r>
        <w:t xml:space="preserve">在坐标表象中，</w:t>
      </w:r>
    </w:p>
    <w:p>
      <w:pPr>
        <w:pStyle w:val="BodyText"/>
      </w:pPr>
      <m:oMathPara>
        <m:oMathParaPr>
          <m:jc m:val="center"/>
        </m:oMathParaPr>
        <m:oMath>
          <m:r>
            <m:t>[</m:t>
          </m:r>
          <m:acc>
            <m:accPr>
              <m:chr m:val="̂"/>
            </m:accPr>
            <m:e>
              <m:r>
                <m:t>V</m:t>
              </m:r>
            </m:e>
          </m:acc>
          <m:r>
            <m:t>ψ</m:t>
          </m:r>
          <m:r>
            <m:t>]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V</m:t>
          </m:r>
          <m:r>
            <m:t>(</m:t>
          </m:r>
          <m:r>
            <m:t>x</m:t>
          </m:r>
          <m:r>
            <m:t>)</m:t>
          </m:r>
          <m:r>
            <m:t>ψ</m:t>
          </m:r>
          <m:r>
            <m:t>(</m:t>
          </m:r>
          <m:r>
            <m:t>x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在动量表象中，</w:t>
      </w:r>
    </w:p>
    <w:p>
      <w:pPr>
        <w:pStyle w:val="BodyText"/>
      </w:pPr>
      <m:oMathPara>
        <m:oMathParaPr>
          <m:jc m:val="center"/>
        </m:oMathParaPr>
        <m:oMath>
          <m:r>
            <m:t>[</m:t>
          </m:r>
          <m:acc>
            <m:accPr>
              <m:chr m:val="̂"/>
            </m:accPr>
            <m:e>
              <m:r>
                <m:t>T</m:t>
              </m:r>
            </m:e>
          </m:acc>
          <m:acc>
            <m:accPr>
              <m:chr m:val="̃"/>
            </m:accPr>
            <m:e>
              <m:r>
                <m:t>ψ</m:t>
              </m:r>
            </m:e>
          </m:acc>
          <m:r>
            <m:t>]</m:t>
          </m:r>
          <m:r>
            <m:t>(</m:t>
          </m:r>
          <m:r>
            <m:t>k</m:t>
          </m:r>
          <m:r>
            <m:t>)</m:t>
          </m:r>
          <m:r>
            <m:t>=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acc>
            <m:accPr>
              <m:chr m:val="̃"/>
            </m:accPr>
            <m:e>
              <m:r>
                <m:t>ψ</m:t>
              </m:r>
            </m:e>
          </m:acc>
          <m:r>
            <m:t>(</m:t>
          </m:r>
          <m:r>
            <m:t>k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因此一步传播为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+</m:t>
          </m:r>
          <m:r>
            <m:t>Δ</m:t>
          </m:r>
          <m:r>
            <m:t>t</m:t>
          </m:r>
          <m:r>
            <m:t>)</m:t>
          </m:r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V</m:t>
              </m:r>
              <m:r>
                <m:t>(</m:t>
              </m:r>
              <m:r>
                <m:t>x</m:t>
              </m:r>
              <m:r>
                <m:t>)</m:t>
              </m:r>
              <m:r>
                <m:t>Δ</m:t>
              </m:r>
              <m:r>
                <m:t>t</m:t>
              </m:r>
              <m:r>
                <m:t>/</m:t>
              </m:r>
              <m:r>
                <m:t>(</m:t>
              </m:r>
              <m:r>
                <m:t>2</m:t>
              </m:r>
              <m:r>
                <m:t>ℏ</m:t>
              </m:r>
              <m:r>
                <m:t>)</m:t>
              </m:r>
            </m:sup>
          </m:sSup>
          <m:sSup>
            <m:e>
              <m:r>
                <m:rPr>
                  <m:sty m:val="p"/>
                  <m:scr m:val="script"/>
                </m:rPr>
                <m:t>F</m:t>
              </m:r>
            </m:e>
            <m:sup>
              <m: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i</m:t>
                  </m:r>
                  <m:r>
                    <m:t>ℏ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Δ</m:t>
                  </m:r>
                  <m:r>
                    <m:t>t</m:t>
                  </m:r>
                  <m:r>
                    <m:t>/</m:t>
                  </m:r>
                  <m:r>
                    <m:t>(</m:t>
                  </m:r>
                  <m:r>
                    <m:t>2</m:t>
                  </m:r>
                  <m:r>
                    <m:t>m</m:t>
                  </m:r>
                  <m:r>
                    <m:t>)</m:t>
                  </m:r>
                </m:sup>
              </m:sSup>
              <m:r>
                <m:rPr>
                  <m:sty m:val="p"/>
                  <m:scr m:val="script"/>
                </m:rPr>
                <m:t>F</m:t>
              </m:r>
              <m:d>
                <m:dPr>
                  <m:begChr m:val="[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</m:t>
                      </m:r>
                      <m:r>
                        <m:t>i</m:t>
                      </m:r>
                      <m:r>
                        <m:t>V</m:t>
                      </m:r>
                      <m:r>
                        <m:t>(</m:t>
                      </m:r>
                      <m:r>
                        <m:t>x</m:t>
                      </m:r>
                      <m:r>
                        <m:t>)</m:t>
                      </m:r>
                      <m:r>
                        <m:t>Δ</m:t>
                      </m:r>
                      <m:r>
                        <m:t>t</m:t>
                      </m:r>
                      <m:r>
                        <m:t>/</m:t>
                      </m:r>
                      <m:r>
                        <m:t>(</m:t>
                      </m:r>
                      <m:r>
                        <m:t>2</m:t>
                      </m:r>
                      <m:r>
                        <m:t>ℏ</m:t>
                      </m:r>
                      <m:r>
                        <m:t>)</m:t>
                      </m:r>
                    </m:sup>
                  </m:sSup>
                  <m:r>
                    <m:t>ψ</m:t>
                  </m:r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t</m:t>
                  </m:r>
                  <m:r>
                    <m:t>)</m:t>
                  </m:r>
                </m:e>
              </m:d>
            </m:e>
          </m:d>
          <m:r>
            <m:t>.</m:t>
          </m:r>
        </m:oMath>
      </m:oMathPara>
    </w:p>
    <w:p>
      <w:pPr>
        <w:pStyle w:val="FirstParagraph"/>
      </w:pPr>
      <w:r>
        <w:t xml:space="preserve">在原子单位下，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+</m:t>
          </m:r>
          <m:r>
            <m:t>Δ</m:t>
          </m:r>
          <m:r>
            <m:t>t</m:t>
          </m:r>
          <m:r>
            <m:t>)</m:t>
          </m:r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V</m:t>
              </m:r>
              <m:r>
                <m:t>(</m:t>
              </m:r>
              <m:r>
                <m:t>x</m:t>
              </m:r>
              <m:r>
                <m:t>)</m:t>
              </m:r>
              <m:r>
                <m:t>Δ</m:t>
              </m:r>
              <m:r>
                <m:t>t</m:t>
              </m:r>
              <m:r>
                <m:t>/</m:t>
              </m:r>
              <m:r>
                <m:t>2</m:t>
              </m:r>
            </m:sup>
          </m:sSup>
          <m:sSup>
            <m:e>
              <m:r>
                <m:rPr>
                  <m:sty m:val="p"/>
                  <m:scr m:val="script"/>
                </m:rPr>
                <m:t>F</m:t>
              </m:r>
            </m:e>
            <m:sup>
              <m: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i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Δ</m:t>
                  </m:r>
                  <m:r>
                    <m:t>t</m:t>
                  </m:r>
                  <m:r>
                    <m:t>/</m:t>
                  </m:r>
                  <m:r>
                    <m:t>(</m:t>
                  </m:r>
                  <m:r>
                    <m:t>2</m:t>
                  </m:r>
                  <m:r>
                    <m:t>m</m:t>
                  </m:r>
                  <m:r>
                    <m:t>)</m:t>
                  </m:r>
                </m:sup>
              </m:sSup>
              <m:r>
                <m:rPr>
                  <m:sty m:val="p"/>
                  <m:scr m:val="script"/>
                </m:rPr>
                <m:t>F</m:t>
              </m:r>
              <m:d>
                <m:dPr>
                  <m:begChr m:val="[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</m:t>
                      </m:r>
                      <m:r>
                        <m:t>i</m:t>
                      </m:r>
                      <m:r>
                        <m:t>V</m:t>
                      </m:r>
                      <m:r>
                        <m:t>(</m:t>
                      </m:r>
                      <m:r>
                        <m:t>x</m:t>
                      </m:r>
                      <m:r>
                        <m:t>)</m:t>
                      </m:r>
                      <m:r>
                        <m:t>Δ</m:t>
                      </m:r>
                      <m:r>
                        <m:t>t</m:t>
                      </m:r>
                      <m:r>
                        <m:t>/</m:t>
                      </m:r>
                      <m:r>
                        <m:t>2</m:t>
                      </m:r>
                    </m:sup>
                  </m:sSup>
                  <m:r>
                    <m:t>ψ</m:t>
                  </m:r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t</m:t>
                  </m:r>
                  <m:r>
                    <m:t>)</m:t>
                  </m:r>
                </m:e>
              </m:d>
            </m:e>
          </m:d>
          <m:r>
            <m:t>.</m:t>
          </m:r>
        </m:oMath>
      </m:oMathPara>
    </w:p>
    <w:p>
      <w:pPr>
        <w:pStyle w:val="Heading2"/>
      </w:pPr>
      <w:bookmarkStart w:id="79" w:name="数值步骤"/>
      <w:r>
        <w:t xml:space="preserve">9.3　数值步骤</w:t>
      </w:r>
      <w:bookmarkEnd w:id="79"/>
    </w:p>
    <w:p>
      <w:pPr>
        <w:numPr>
          <w:ilvl w:val="0"/>
          <w:numId w:val="1017"/>
        </w:numPr>
        <w:pStyle w:val="Compact"/>
      </w:pPr>
      <w:r>
        <w:t xml:space="preserve">计算势能半步相位</w:t>
      </w:r>
      <w:r>
        <w:t xml:space="preserve"> </w:t>
      </w:r>
      <m:oMath>
        <m:sSup>
          <m:e>
            <m:r>
              <m:t>e</m:t>
            </m:r>
          </m:e>
          <m:sup>
            <m:r>
              <m:t>−</m:t>
            </m:r>
            <m:r>
              <m:t>i</m:t>
            </m:r>
            <m:r>
              <m:t>V</m:t>
            </m:r>
            <m: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)</m:t>
            </m:r>
            <m:r>
              <m:t>Δ</m:t>
            </m:r>
            <m:r>
              <m:t>t</m:t>
            </m:r>
            <m:r>
              <m:t>/</m:t>
            </m:r>
            <m:r>
              <m:t>2</m:t>
            </m:r>
          </m:sup>
        </m:sSup>
      </m:oMath>
      <w:r>
        <w:t xml:space="preserve">；</w:t>
      </w:r>
    </w:p>
    <w:p>
      <w:pPr>
        <w:numPr>
          <w:ilvl w:val="0"/>
          <w:numId w:val="1017"/>
        </w:numPr>
        <w:pStyle w:val="Compact"/>
      </w:pPr>
      <w:r>
        <w:t xml:space="preserve">将波函数乘以该相位；</w:t>
      </w:r>
    </w:p>
    <w:p>
      <w:pPr>
        <w:numPr>
          <w:ilvl w:val="0"/>
          <w:numId w:val="1017"/>
        </w:numPr>
        <w:pStyle w:val="Compact"/>
      </w:pPr>
      <w:r>
        <w:t xml:space="preserve">FFT 变换到动量空间；</w:t>
      </w:r>
    </w:p>
    <w:p>
      <w:pPr>
        <w:numPr>
          <w:ilvl w:val="0"/>
          <w:numId w:val="1017"/>
        </w:numPr>
        <w:pStyle w:val="Compact"/>
      </w:pPr>
      <w:r>
        <w:t xml:space="preserve">乘以动能相位</w:t>
      </w:r>
      <w:r>
        <w:t xml:space="preserve"> </w:t>
      </w:r>
      <m:oMath>
        <m:sSup>
          <m:e>
            <m:r>
              <m:t>e</m:t>
            </m:r>
          </m:e>
          <m:sup>
            <m:r>
              <m:t>−</m:t>
            </m:r>
            <m:r>
              <m:t>i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t>Δ</m:t>
            </m:r>
            <m:r>
              <m:t>t</m:t>
            </m:r>
            <m:r>
              <m:t>/</m:t>
            </m:r>
            <m:r>
              <m:t>(</m:t>
            </m:r>
            <m:r>
              <m:t>2</m:t>
            </m:r>
            <m:r>
              <m:t>m</m:t>
            </m:r>
            <m:r>
              <m:t>)</m:t>
            </m:r>
          </m:sup>
        </m:sSup>
      </m:oMath>
      <w:r>
        <w:t xml:space="preserve">；</w:t>
      </w:r>
    </w:p>
    <w:p>
      <w:pPr>
        <w:numPr>
          <w:ilvl w:val="0"/>
          <w:numId w:val="1017"/>
        </w:numPr>
        <w:pStyle w:val="Compact"/>
      </w:pPr>
      <w:r>
        <w:t xml:space="preserve">逆 FFT 回到坐标空间；</w:t>
      </w:r>
    </w:p>
    <w:p>
      <w:pPr>
        <w:numPr>
          <w:ilvl w:val="0"/>
          <w:numId w:val="1017"/>
        </w:numPr>
        <w:pStyle w:val="Compact"/>
      </w:pPr>
      <w:r>
        <w:t xml:space="preserve">再次乘以势能半步相位。</w:t>
      </w:r>
    </w:p>
    <w:p>
      <w:pPr>
        <w:pStyle w:val="FirstParagraph"/>
      </w:pPr>
      <w:r>
        <w:t xml:space="preserve">每步需要两次 FFT，复杂度为</w:t>
      </w:r>
      <w:r>
        <w:t xml:space="preserve"> </w:t>
      </w:r>
      <m:oMath>
        <m:r>
          <m:t>O</m:t>
        </m:r>
        <m:r>
          <m:t>(</m:t>
        </m:r>
        <m:r>
          <m:t>N</m:t>
        </m:r>
        <m:r>
          <m:rPr>
            <m:nor/>
            <m:sty m:val="p"/>
          </m:rPr>
          <m:t>log</m:t>
        </m:r>
        <m:r>
          <m:t>N</m:t>
        </m:r>
        <m:r>
          <m:t>)</m:t>
        </m:r>
      </m:oMath>
      <w:r>
        <w:t xml:space="preserve">，显著优于稠密矩阵指数的</w:t>
      </w:r>
      <w:r>
        <w:t xml:space="preserve"> </w:t>
      </w:r>
      <m:oMath>
        <m:r>
          <m:t>O</m:t>
        </m:r>
        <m: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t>)</m:t>
        </m:r>
      </m:oMath>
      <w:r>
        <w:t xml:space="preserve">。</w:t>
      </w:r>
    </w:p>
    <w:p>
      <w:pPr>
        <w:pStyle w:val="Heading2"/>
      </w:pPr>
      <w:bookmarkStart w:id="80" w:name="范数与稳定性"/>
      <w:r>
        <w:t xml:space="preserve">9.4　范数与稳定性</w:t>
      </w:r>
      <w:bookmarkEnd w:id="80"/>
    </w:p>
    <w:p>
      <w:pPr>
        <w:pStyle w:val="FirstParagraph"/>
      </w:pPr>
      <w:r>
        <w:t xml:space="preserve">每个指数相位因子都是幺正算符。因此在无穷精度下，Split-Operator 严格保持范数：</w:t>
      </w:r>
    </w:p>
    <w:p>
      <w:pPr>
        <w:pStyle w:val="BodyText"/>
      </w:pPr>
      <m:oMathPara>
        <m:oMathParaPr>
          <m:jc m:val="center"/>
        </m:oMathParaPr>
        <m:oMath>
          <m:r>
            <m:t>∥</m:t>
          </m:r>
          <m:r>
            <m:t>ψ</m:t>
          </m:r>
          <m:r>
            <m:t>(</m:t>
          </m:r>
          <m:r>
            <m:t>t</m:t>
          </m:r>
          <m:r>
            <m:t>+</m:t>
          </m:r>
          <m:r>
            <m:t>Δ</m:t>
          </m:r>
          <m:r>
            <m:t>t</m:t>
          </m:r>
          <m:r>
            <m:t>)</m:t>
          </m:r>
          <m:sSub>
            <m:e>
              <m:r>
                <m:t>∥</m:t>
              </m:r>
            </m:e>
            <m:sub>
              <m:r>
                <m:t>2</m:t>
              </m:r>
            </m:sub>
          </m:sSub>
          <m:r>
            <m:t>=</m:t>
          </m:r>
          <m:r>
            <m:t>∥</m:t>
          </m:r>
          <m:r>
            <m:t>ψ</m:t>
          </m:r>
          <m:r>
            <m:t>(</m:t>
          </m:r>
          <m:r>
            <m:t>t</m:t>
          </m:r>
          <m:r>
            <m:t>)</m:t>
          </m:r>
          <m:sSub>
            <m:e>
              <m:r>
                <m:t>∥</m:t>
              </m:r>
            </m:e>
            <m:sub>
              <m:r>
                <m:t>2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有限精度误差来源包括：</w:t>
      </w:r>
    </w:p>
    <w:p>
      <w:pPr>
        <w:numPr>
          <w:ilvl w:val="0"/>
          <w:numId w:val="1018"/>
        </w:numPr>
        <w:pStyle w:val="Compact"/>
      </w:pPr>
      <w:r>
        <w:t xml:space="preserve">FFT 归一化不一致；</w:t>
      </w:r>
    </w:p>
    <w:p>
      <w:pPr>
        <w:numPr>
          <w:ilvl w:val="0"/>
          <w:numId w:val="1018"/>
        </w:numPr>
        <w:pStyle w:val="Compact"/>
      </w:pPr>
      <w:r>
        <w:t xml:space="preserve">网格混叠；</w:t>
      </w:r>
    </w:p>
    <w:p>
      <w:pPr>
        <w:numPr>
          <w:ilvl w:val="0"/>
          <w:numId w:val="1018"/>
        </w:numPr>
        <w:pStyle w:val="Compact"/>
      </w:pPr>
      <w:r>
        <w:t xml:space="preserve">复势导致非幺正演化；</w:t>
      </w:r>
    </w:p>
    <w:p>
      <w:pPr>
        <w:numPr>
          <w:ilvl w:val="0"/>
          <w:numId w:val="1018"/>
        </w:numPr>
        <w:pStyle w:val="Compact"/>
      </w:pPr>
      <w:r>
        <w:t xml:space="preserve">吸收边界；</w:t>
      </w:r>
    </w:p>
    <w:p>
      <w:pPr>
        <w:numPr>
          <w:ilvl w:val="0"/>
          <w:numId w:val="1018"/>
        </w:numPr>
        <w:pStyle w:val="Compact"/>
      </w:pPr>
      <w:r>
        <w:t xml:space="preserve">长时间舍入误差；</w:t>
      </w:r>
    </w:p>
    <w:p>
      <w:pPr>
        <w:numPr>
          <w:ilvl w:val="0"/>
          <w:numId w:val="1018"/>
        </w:numPr>
        <w:pStyle w:val="Compact"/>
      </w:pPr>
      <w:r>
        <w:t xml:space="preserve">不当归一化掩盖真实误差。</w:t>
      </w:r>
    </w:p>
    <w:p>
      <w:pPr>
        <w:pStyle w:val="FirstParagraph"/>
      </w:pPr>
      <w:r>
        <w:t xml:space="preserve">因此应监测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d>
            <m:dPr>
              <m:begChr m:val="|"/>
              <m:endChr m:val="|"/>
              <m:grow/>
            </m:dPr>
            <m:e>
              <m:r>
                <m:t>∥</m:t>
              </m:r>
              <m:r>
                <m:t>ψ</m:t>
              </m:r>
              <m:r>
                <m:t>(</m:t>
              </m:r>
              <m:r>
                <m:t>t</m:t>
              </m:r>
              <m:r>
                <m:t>)</m:t>
              </m:r>
              <m:sSub>
                <m:e>
                  <m: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t>−</m:t>
              </m:r>
              <m:r>
                <m:t>1</m:t>
              </m:r>
            </m:e>
          </m:d>
          <m:r>
            <m:t>.</m:t>
          </m:r>
        </m:oMath>
      </m:oMathPara>
    </w:p>
    <w:p>
      <w:pPr>
        <w:numPr>
          <w:ilvl w:val="0"/>
          <w:numId w:val="1019"/>
        </w:numPr>
        <w:pStyle w:val="Compact"/>
      </w:pPr>
      <w:r>
        <w:t xml:space="preserve">波包传播源码：</w:t>
      </w:r>
    </w:p>
    <w:p>
      <w:pPr>
        <w:pStyle w:val="FirstParagraph"/>
      </w:pPr>
      <w:hyperlink r:id="rId81">
        <w:r>
          <w:rPr>
            <w:rStyle w:val="Hyperlink"/>
          </w:rPr>
          <w:t xml:space="preserve">src/mod_wavepacket_propagator.f90</w:t>
        </w:r>
      </w:hyperlink>
    </w:p>
    <w:p>
      <w:pPr>
        <w:numPr>
          <w:ilvl w:val="0"/>
          <w:numId w:val="1020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wavepacket_propagator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83" w:name="第-10-章-fft混叠与吸收边界"/>
      <w:r>
        <w:t xml:space="preserve">第 10 章　FFT、混叠与吸收边界</w:t>
      </w:r>
      <w:bookmarkEnd w:id="83"/>
    </w:p>
    <w:p>
      <w:pPr>
        <w:pStyle w:val="Heading2"/>
      </w:pPr>
      <w:bookmarkStart w:id="84" w:name="动量网格"/>
      <w:r>
        <w:t xml:space="preserve">10.1　动量网格</w:t>
      </w:r>
      <w:bookmarkEnd w:id="84"/>
    </w:p>
    <w:p>
      <w:pPr>
        <w:pStyle w:val="FirstParagraph"/>
      </w:pPr>
      <w:r>
        <w:t xml:space="preserve">均匀网格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+</m:t>
        </m:r>
        <m:r>
          <m:t>i</m:t>
        </m:r>
        <m:r>
          <m:t>Δ</m:t>
        </m:r>
        <m:r>
          <m:t>x</m:t>
        </m:r>
      </m:oMath>
      <w:r>
        <w:t xml:space="preserve"> </w:t>
      </w:r>
      <w:r>
        <w:t xml:space="preserve">对应动量网格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j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L</m:t>
              </m:r>
            </m:den>
          </m:f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t>,</m:t>
                    </m:r>
                  </m:e>
                  <m:e>
                    <m:r>
                      <m:t>0</m:t>
                    </m:r>
                    <m:r>
                      <m:t>≤</m:t>
                    </m:r>
                    <m:r>
                      <m:t>j</m:t>
                    </m:r>
                    <m:r>
                      <m:t>&lt;</m:t>
                    </m:r>
                    <m:r>
                      <m:t>N</m:t>
                    </m:r>
                    <m:r>
                      <m:t>/</m:t>
                    </m:r>
                    <m:r>
                      <m:t>2</m:t>
                    </m:r>
                    <m:r>
                      <m:t>,</m:t>
                    </m:r>
                  </m:e>
                </m:mr>
                <m:mr>
                  <m:e>
                    <m:r>
                      <m:t>j</m:t>
                    </m:r>
                    <m:r>
                      <m:t>−</m:t>
                    </m:r>
                    <m:r>
                      <m:t>N</m:t>
                    </m:r>
                    <m:r>
                      <m:t>,</m:t>
                    </m:r>
                  </m:e>
                  <m:e>
                    <m:r>
                      <m:t>N</m:t>
                    </m:r>
                    <m:r>
                      <m:t>/</m:t>
                    </m:r>
                    <m:r>
                      <m:t>2</m:t>
                    </m:r>
                    <m:r>
                      <m:t>≤</m:t>
                    </m:r>
                    <m:r>
                      <m:t>j</m:t>
                    </m:r>
                    <m:r>
                      <m:t>&lt;</m:t>
                    </m:r>
                    <m:r>
                      <m:t>N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L</m:t>
        </m:r>
        <m:r>
          <m:t>=</m:t>
        </m:r>
        <m:r>
          <m:t>N</m:t>
        </m:r>
        <m:r>
          <m:t>Δ</m:t>
        </m:r>
        <m:r>
          <m:t>x</m:t>
        </m:r>
      </m:oMath>
      <w:r>
        <w:t xml:space="preserve">。最大可表示动量为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Δ</m:t>
              </m:r>
              <m:r>
                <m:t>x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若波函数在动量空间的有效宽度超过</w:t>
      </w:r>
      <w:r>
        <w:t xml:space="preserve"> </w:t>
      </w:r>
      <m:oMath>
        <m:r>
          <m:t>|</m:t>
        </m:r>
        <m:r>
          <m:t>k</m:t>
        </m:r>
        <m:r>
          <m:t>|</m:t>
        </m:r>
        <m:r>
          <m:t>&lt;</m:t>
        </m:r>
        <m:r>
          <m:t>π</m:t>
        </m:r>
        <m:r>
          <m:t>/</m:t>
        </m:r>
        <m:r>
          <m:t>Δ</m:t>
        </m:r>
        <m:r>
          <m:t>x</m:t>
        </m:r>
      </m:oMath>
      <w:r>
        <w:t xml:space="preserve">，则发生混叠：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</m:sub>
          </m:sSub>
          <m:r>
            <m:t>=</m:t>
          </m:r>
          <m:r>
            <m:t>k</m:t>
          </m:r>
          <m: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  <m:r>
                <m:t>π</m:t>
              </m:r>
            </m:num>
            <m:den>
              <m:r>
                <m:t>Δ</m:t>
              </m:r>
              <m:r>
                <m:t>x</m:t>
              </m:r>
            </m:den>
          </m:f>
          <m:r>
            <m:t>,</m:t>
          </m:r>
          <m:r>
            <m:t>  </m:t>
          </m:r>
          <m:r>
            <m:t>m</m:t>
          </m:r>
          <m:r>
            <m:t>∈</m:t>
          </m:r>
          <m:r>
            <m:rPr>
              <m:sty m:val="p"/>
              <m:scr m:val="double-struck"/>
            </m:rPr>
            <m:t>Z</m:t>
          </m:r>
          <m:r>
            <m:t>.</m:t>
          </m:r>
        </m:oMath>
      </m:oMathPara>
    </w:p>
    <w:p>
      <w:pPr>
        <w:pStyle w:val="Heading2"/>
      </w:pPr>
      <w:bookmarkStart w:id="85" w:name="复吸收边界"/>
      <w:r>
        <w:t xml:space="preserve">10.2　复吸收边界</w:t>
      </w:r>
      <w:bookmarkEnd w:id="85"/>
    </w:p>
    <w:p>
      <w:pPr>
        <w:pStyle w:val="FirstParagraph"/>
      </w:pPr>
      <w:r>
        <w:t xml:space="preserve">当波包离开有限计算域时，硬边界会产生非物理反射。复吸收势在边界区域加入虚部势：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(</m:t>
          </m:r>
          <m:r>
            <m:t>x</m:t>
          </m:r>
          <m:r>
            <m:t>)</m:t>
          </m:r>
          <m:r>
            <m:t>=</m:t>
          </m:r>
          <m:r>
            <m:t>V</m:t>
          </m:r>
          <m:r>
            <m:t>(</m:t>
          </m:r>
          <m:r>
            <m:t>x</m:t>
          </m:r>
          <m:r>
            <m:t>)</m:t>
          </m:r>
          <m:r>
            <m:t>−</m:t>
          </m:r>
          <m:r>
            <m:t>i</m:t>
          </m:r>
          <m:r>
            <m:t>W</m:t>
          </m:r>
          <m:r>
            <m:t>(</m:t>
          </m:r>
          <m:r>
            <m:t>x</m:t>
          </m:r>
          <m:r>
            <m:t>)</m:t>
          </m:r>
          <m:r>
            <m:t>,</m:t>
          </m:r>
          <m:r>
            <m:t>  </m:t>
          </m:r>
          <m:r>
            <m:t>W</m:t>
          </m:r>
          <m:r>
            <m:t>(</m:t>
          </m:r>
          <m:r>
            <m:t>x</m:t>
          </m:r>
          <m:r>
            <m:t>)</m:t>
          </m:r>
          <m:r>
            <m:t>≥</m:t>
          </m:r>
          <m:r>
            <m:t>0</m:t>
          </m:r>
          <m:r>
            <m:t>.</m:t>
          </m:r>
        </m:oMath>
      </m:oMathPara>
    </w:p>
    <w:p>
      <w:pPr>
        <w:pStyle w:val="FirstParagraph"/>
      </w:pPr>
      <w:r>
        <w:t xml:space="preserve">常用</w:t>
      </w:r>
      <w:r>
        <w:t xml:space="preserve"> </w:t>
      </w:r>
      <m:oMath>
        <m:sSup>
          <m:e>
            <m:r>
              <m:rPr>
                <m:nor/>
                <m:sty m:val="p"/>
              </m:rPr>
              <m:t>sin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形式为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t>η</m:t>
          </m:r>
          <m:sSup>
            <m:e>
              <m:r>
                <m:rPr>
                  <m:nor/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x</m:t>
                  </m:r>
                  <m: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t>≤</m:t>
          </m:r>
          <m:r>
            <m:t>x</m:t>
          </m:r>
          <m:r>
            <m:t>≤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t>+</m:t>
          </m:r>
          <m:sSub>
            <m:e>
              <m:r>
                <m:t>L</m:t>
              </m:r>
            </m:e>
            <m:sub>
              <m:r>
                <m:t>a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加入 CAP 后，哈密顿量变为非厄米：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=</m:t>
          </m:r>
          <m:acc>
            <m:accPr>
              <m:chr m:val="̂"/>
            </m:accPr>
            <m:e>
              <m:r>
                <m:t>T</m:t>
              </m:r>
            </m:e>
          </m:acc>
          <m:r>
            <m:t>+</m:t>
          </m:r>
          <m:acc>
            <m:accPr>
              <m:chr m:val="̂"/>
            </m:accPr>
            <m:e>
              <m:r>
                <m:t>V</m:t>
              </m:r>
            </m:e>
          </m:acc>
          <m:r>
            <m:t>−</m:t>
          </m:r>
          <m:r>
            <m:t>i</m:t>
          </m:r>
          <m:acc>
            <m:accPr>
              <m:chr m:val="̂"/>
            </m:accPr>
            <m:e>
              <m:r>
                <m:t>W</m:t>
              </m:r>
            </m:e>
          </m:acc>
          <m:r>
            <m:t>.</m:t>
          </m:r>
        </m:oMath>
      </m:oMathPara>
    </w:p>
    <w:p>
      <w:pPr>
        <w:pStyle w:val="FirstParagraph"/>
      </w:pPr>
      <w:r>
        <w:t xml:space="preserve">内部区域波函数的模平方不再守恒，其损失应与流出概率一致：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nary>
            <m:naryPr>
              <m:chr m:val="∫"/>
              <m:limLoc m:val="subSup"/>
              <m:subHide m:val="0"/>
              <m:supHide m:val="1"/>
            </m:naryPr>
            <m:sub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r>
                <m:t>​</m:t>
              </m:r>
            </m:sup>
            <m:e>
              <m:r>
                <m:t>|</m:t>
              </m:r>
            </m:e>
          </m:nary>
          <m:r>
            <m:t>ψ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=</m:t>
          </m:r>
          <m:r>
            <m:t>−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∂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r>
            <m:t>d</m:t>
          </m:r>
          <m:r>
            <m:t>S</m:t>
          </m:r>
          <m:r>
            <m:t>−</m:t>
          </m:r>
          <m:nary>
            <m:naryPr>
              <m:chr m:val="∫"/>
              <m:limLoc m:val="subSup"/>
              <m:subHide m:val="0"/>
              <m:supHide m:val="1"/>
            </m:naryPr>
            <m:sub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sub>
            <m:sup>
              <m:r>
                <m:t>​</m:t>
              </m:r>
            </m:sup>
            <m:e>
              <m:r>
                <m:t>2</m:t>
              </m:r>
            </m:e>
          </m:nary>
          <m:r>
            <m:t>W</m:t>
          </m:r>
          <m:r>
            <m:t>(</m:t>
          </m:r>
          <m:r>
            <m:t>x</m:t>
          </m:r>
          <m:r>
            <m:t>)</m:t>
          </m:r>
          <m:r>
            <m:t>|</m:t>
          </m:r>
          <m:r>
            <m:t>ψ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概率流为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ℏ</m:t>
              </m:r>
            </m:num>
            <m:den>
              <m:r>
                <m:t>m</m:t>
              </m:r>
            </m:den>
          </m:f>
          <m:r>
            <m:rPr>
              <m:nor/>
              <m:sty m:val="p"/>
            </m:rPr>
            <m:t>Im</m:t>
          </m:r>
          <m:d>
            <m:dPr>
              <m:begChr m:val="["/>
              <m:endChr m:val="]"/>
              <m:grow/>
            </m:dPr>
            <m:e>
              <m:sSup>
                <m:e>
                  <m:r>
                    <m:t>ψ</m:t>
                  </m:r>
                </m:e>
                <m:sup>
                  <m:r>
                    <m:t>*</m:t>
                  </m:r>
                </m:sup>
              </m:sSup>
              <m:r>
                <m:t>(</m:t>
              </m:r>
              <m:r>
                <m:t>x</m:t>
              </m:r>
              <m:r>
                <m:t>,</m:t>
              </m:r>
              <m:r>
                <m:t>t</m:t>
              </m:r>
              <m:r>
                <m:t>)</m:t>
              </m:r>
              <m:f>
                <m:fPr>
                  <m:type m:val="bar"/>
                </m:fPr>
                <m:num>
                  <m:r>
                    <m:t>∂</m:t>
                  </m:r>
                  <m:r>
                    <m:t>ψ</m:t>
                  </m:r>
                  <m:r>
                    <m:t>(</m:t>
                  </m:r>
                  <m:r>
                    <m:t>x</m:t>
                  </m:r>
                  <m:r>
                    <m:t>,</m:t>
                  </m:r>
                  <m:r>
                    <m:t>t</m:t>
                  </m:r>
                  <m:r>
                    <m:t>)</m:t>
                  </m:r>
                </m:num>
                <m:den>
                  <m:r>
                    <m:t>∂</m:t>
                  </m:r>
                  <m:r>
                    <m:t>x</m:t>
                  </m:r>
                </m:den>
              </m:f>
            </m:e>
          </m:d>
          <m:r>
            <m:t>.</m:t>
          </m:r>
        </m:oMath>
      </m:oMathPara>
    </w:p>
    <w:p>
      <w:pPr>
        <w:numPr>
          <w:ilvl w:val="0"/>
          <w:numId w:val="1021"/>
        </w:numPr>
        <w:pStyle w:val="Compact"/>
      </w:pPr>
      <w:r>
        <w:t xml:space="preserve">吸收边界源码：</w:t>
      </w:r>
    </w:p>
    <w:p>
      <w:pPr>
        <w:pStyle w:val="FirstParagraph"/>
      </w:pPr>
      <w:hyperlink r:id="rId86">
        <w:r>
          <w:rPr>
            <w:rStyle w:val="Hyperlink"/>
          </w:rPr>
          <w:t xml:space="preserve">src/mod_absorbing_boundary.f90</w:t>
        </w:r>
      </w:hyperlink>
    </w:p>
    <w:p>
      <w:pPr>
        <w:numPr>
          <w:ilvl w:val="0"/>
          <w:numId w:val="1022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absorbing_boundary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88" w:name="第-11-章-rungekutta多步方法与-bloch-方程"/>
      <w:r>
        <w:t xml:space="preserve">第 11 章　Runge–Kutta、多步方法与 Bloch 方程</w:t>
      </w:r>
      <w:bookmarkEnd w:id="88"/>
    </w:p>
    <w:p>
      <w:pPr>
        <w:pStyle w:val="Heading2"/>
      </w:pPr>
      <w:bookmarkStart w:id="89" w:name="rk4"/>
      <w:r>
        <w:t xml:space="preserve">11.1　RK4</w:t>
      </w:r>
      <w:bookmarkEnd w:id="89"/>
    </w:p>
    <w:p>
      <w:pPr>
        <w:pStyle w:val="FirstParagraph"/>
      </w:pPr>
      <w:r>
        <w:t xml:space="preserve">将波函数或密度矩阵写成常微分方程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b"/>
                </m:rP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f</m:t>
          </m:r>
          <m:r>
            <m:t>(</m:t>
          </m:r>
          <m:r>
            <m:t>t</m:t>
          </m:r>
          <m:r>
            <m:t>,</m:t>
          </m:r>
          <m:r>
            <m:rPr>
              <m:sty m:val="b"/>
            </m:rPr>
            <m:t>y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经典四阶 Runge–Kutta 方法为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t>=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t>)</m:t>
                </m:r>
                <m:r>
                  <m:t>,</m:t>
                </m:r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t>t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t>t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,</m:t>
                </m:r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t>t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Δ</m:t>
                        </m:r>
                        <m:r>
                          <m:t>t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t>,</m:t>
                </m:r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4</m:t>
                    </m:r>
                  </m:sub>
                </m:sSub>
              </m:e>
              <m:e>
                <m:r>
                  <m:t>=</m:t>
                </m:r>
                <m:r>
                  <m:t>f</m:t>
                </m:r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t>+</m:t>
                </m:r>
                <m:r>
                  <m:t>Δ</m:t>
                </m:r>
                <m:r>
                  <m:t>t</m:t>
                </m:r>
                <m: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t>+</m:t>
                </m:r>
                <m:r>
                  <m:t>Δ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3</m:t>
                    </m:r>
                  </m:sub>
                </m:sSub>
                <m:r>
                  <m:t>)</m:t>
                </m:r>
                <m:r>
                  <m:t>,</m:t>
                </m:r>
              </m:e>
            </m:mr>
            <m:mr>
              <m:e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  <m:r>
                      <m:t>+</m:t>
                    </m:r>
                    <m:r>
                      <m:t>1</m:t>
                    </m:r>
                  </m:sub>
                </m:sSub>
              </m:e>
              <m:e>
                <m: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t>+</m:t>
                </m:r>
                <m:f>
                  <m:fPr>
                    <m:type m:val="bar"/>
                  </m:fPr>
                  <m:num>
                    <m:r>
                      <m:t>Δ</m:t>
                    </m:r>
                    <m:r>
                      <m:t>t</m:t>
                    </m:r>
                  </m:num>
                  <m:den>
                    <m:r>
                      <m:t>6</m:t>
                    </m:r>
                  </m:den>
                </m:f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2</m:t>
                </m:r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  <m:r>
                  <m:t>+</m:t>
                </m:r>
                <m:r>
                  <m:t>2</m:t>
                </m:r>
                <m:sSub>
                  <m:e>
                    <m:r>
                      <m:t>k</m:t>
                    </m:r>
                  </m:e>
                  <m:sub>
                    <m:r>
                      <m:t>3</m:t>
                    </m:r>
                  </m:sub>
                </m:sSub>
                <m: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其局部截断误差为</w:t>
      </w:r>
      <w:r>
        <w:t xml:space="preserve"> </w:t>
      </w:r>
      <m:oMath>
        <m:r>
          <m:t>O</m:t>
        </m:r>
        <m:r>
          <m:t>(</m:t>
        </m:r>
        <m:r>
          <m:t>Δ</m:t>
        </m:r>
        <m:sSup>
          <m:e>
            <m:r>
              <m:t>t</m:t>
            </m:r>
          </m:e>
          <m:sup>
            <m:r>
              <m:t>5</m:t>
            </m:r>
          </m:sup>
        </m:sSup>
        <m:r>
          <m:t>)</m:t>
        </m:r>
      </m:oMath>
      <w:r>
        <w:t xml:space="preserve">，全局误差为</w:t>
      </w:r>
      <w:r>
        <w:t xml:space="preserve"> </w:t>
      </w:r>
      <m:oMath>
        <m:r>
          <m:t>O</m:t>
        </m:r>
        <m:r>
          <m:t>(</m:t>
        </m:r>
        <m:r>
          <m:t>Δ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t>)</m:t>
        </m:r>
      </m:oMath>
      <w:r>
        <w:t xml:space="preserve">。</w:t>
      </w:r>
    </w:p>
    <w:p>
      <w:pPr>
        <w:pStyle w:val="Heading2"/>
      </w:pPr>
      <w:bookmarkStart w:id="90" w:name="abm4"/>
      <w:r>
        <w:t xml:space="preserve">11.2　ABM4</w:t>
      </w:r>
      <w:bookmarkEnd w:id="90"/>
    </w:p>
    <w:p>
      <w:pPr>
        <w:pStyle w:val="FirstParagraph"/>
      </w:pPr>
      <w:r>
        <w:t xml:space="preserve">Adams–Bashforth 四阶预估式为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  <m:sup>
              <m:r>
                <m:t>(</m:t>
              </m:r>
              <m:r>
                <m:t>p</m:t>
              </m:r>
              <m:r>
                <m:t>)</m:t>
              </m:r>
            </m:sup>
          </m:sSubSup>
          <m: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24</m:t>
              </m:r>
            </m:den>
          </m:f>
          <m:r>
            <m:t>(</m:t>
          </m:r>
          <m:r>
            <m:t>55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t>−</m:t>
          </m:r>
          <m:r>
            <m:t>59</m:t>
          </m:r>
          <m:sSub>
            <m:e>
              <m:r>
                <m:t>f</m:t>
              </m:r>
            </m:e>
            <m:sub>
              <m:r>
                <m:t>n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r>
            <m:t>37</m:t>
          </m:r>
          <m:sSub>
            <m:e>
              <m:r>
                <m:t>f</m:t>
              </m:r>
            </m:e>
            <m:sub>
              <m:r>
                <m:t>n</m:t>
              </m:r>
              <m:r>
                <m:t>−</m:t>
              </m:r>
              <m:r>
                <m:t>2</m:t>
              </m:r>
            </m:sub>
          </m:sSub>
          <m:r>
            <m:t>−</m:t>
          </m:r>
          <m:r>
            <m:t>9</m:t>
          </m:r>
          <m:sSub>
            <m:e>
              <m:r>
                <m:t>f</m:t>
              </m:r>
            </m:e>
            <m:sub>
              <m:r>
                <m:t>n</m:t>
              </m:r>
              <m:r>
                <m:t>−</m:t>
              </m:r>
              <m:r>
                <m:t>3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在预估点计算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  <m:sup>
              <m:r>
                <m:t>(</m:t>
              </m:r>
              <m:r>
                <m:t>p</m:t>
              </m:r>
              <m:r>
                <m:t>)</m:t>
              </m:r>
            </m:sup>
          </m:sSubSup>
          <m:r>
            <m:t>=</m:t>
          </m:r>
          <m:r>
            <m:t>f</m:t>
          </m:r>
          <m:r>
            <m:t>(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</m:sSub>
          <m:r>
            <m:t>,</m:t>
          </m:r>
          <m:sSubSup>
            <m:e>
              <m:r>
                <m:t>y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  <m:sup>
              <m:r>
                <m:t>(</m:t>
              </m:r>
              <m:r>
                <m:t>p</m:t>
              </m:r>
              <m:r>
                <m:t>)</m:t>
              </m:r>
            </m:sup>
          </m:sSubSup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然后使用 Adams–Moulton 四阶校正式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r>
                <m:t>24</m:t>
              </m:r>
            </m:den>
          </m:f>
          <m:r>
            <m:t>(</m:t>
          </m:r>
          <m:r>
            <m:t>9</m:t>
          </m:r>
          <m:sSubSup>
            <m:e>
              <m:r>
                <m:t>f</m:t>
              </m:r>
            </m:e>
            <m:sub>
              <m:r>
                <m:t>n</m:t>
              </m:r>
              <m:r>
                <m:t>+</m:t>
              </m:r>
              <m:r>
                <m:t>1</m:t>
              </m:r>
            </m:sub>
            <m:sup>
              <m:r>
                <m:t>(</m:t>
              </m:r>
              <m:r>
                <m:t>p</m:t>
              </m:r>
              <m:r>
                <m:t>)</m:t>
              </m:r>
            </m:sup>
          </m:sSubSup>
          <m:r>
            <m:t>+</m:t>
          </m:r>
          <m:r>
            <m:t>19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t>−</m:t>
          </m:r>
          <m:r>
            <m:t>5</m:t>
          </m:r>
          <m:sSub>
            <m:e>
              <m:r>
                <m:t>f</m:t>
              </m:r>
            </m:e>
            <m:sub>
              <m:r>
                <m:t>n</m:t>
              </m:r>
              <m:r>
                <m:t>−</m:t>
              </m:r>
              <m:r>
                <m:t>1</m:t>
              </m:r>
            </m:sub>
          </m:sSub>
          <m:r>
            <m:t>+</m:t>
          </m:r>
          <m:sSub>
            <m:e>
              <m:r>
                <m:t>f</m:t>
              </m:r>
            </m:e>
            <m:sub>
              <m:r>
                <m:t>n</m:t>
              </m:r>
              <m:r>
                <m:t>−</m:t>
              </m:r>
              <m:r>
                <m:t>2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多步方法依赖历史点的一致性和启动策略。若历史导数来自不同时间步长或不同坐标系，阶数会退化。</w:t>
      </w:r>
    </w:p>
    <w:p>
      <w:pPr>
        <w:pStyle w:val="Heading2"/>
      </w:pPr>
      <w:bookmarkStart w:id="91" w:name="光学-bloch-方程"/>
      <w:r>
        <w:t xml:space="preserve">11.3　光学 Bloch 方程</w:t>
      </w:r>
      <w:bookmarkEnd w:id="91"/>
    </w:p>
    <w:p>
      <w:pPr>
        <w:pStyle w:val="FirstParagraph"/>
      </w:pPr>
      <w:r>
        <w:t xml:space="preserve">二能级系统可写为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(</m:t>
          </m:r>
          <m:r>
            <m:t>t</m:t>
          </m:r>
          <m:r>
            <m:t>)</m:t>
          </m:r>
          <m:r>
            <m:t>|</m:t>
          </m:r>
          <m:r>
            <m:t>1</m:t>
          </m:r>
          <m:r>
            <m:t>⟩</m:t>
          </m:r>
          <m: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(</m:t>
          </m:r>
          <m:r>
            <m:t>t</m:t>
          </m:r>
          <m:r>
            <m:t>)</m:t>
          </m:r>
          <m:r>
            <m:t>|</m:t>
          </m:r>
          <m:r>
            <m:t>2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定义 Bloch 矢量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t>=</m:t>
          </m:r>
          <m:r>
            <m:t>(</m:t>
          </m:r>
          <m:r>
            <m:t>u</m:t>
          </m:r>
          <m:r>
            <m:t>,</m:t>
          </m:r>
          <m:r>
            <m:t>v</m:t>
          </m:r>
          <m:r>
            <m:t>,</m:t>
          </m:r>
          <m:r>
            <m:t>w</m:t>
          </m:r>
          <m:sSup>
            <m:e>
              <m:r>
                <m:t>)</m:t>
              </m:r>
            </m:e>
            <m:sup>
              <m:r>
                <m:t>T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在无耗散旋转波近似下，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b"/>
                </m:rP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rPr>
              <m:sty m:val="b"/>
            </m:rPr>
            <m:t>Ω</m:t>
          </m:r>
          <m:r>
            <m:t>×</m:t>
          </m:r>
          <m:r>
            <m:rPr>
              <m:sty m:val="b"/>
            </m:rPr>
            <m:t>R</m:t>
          </m:r>
          <m:r>
            <m:t>,</m:t>
          </m:r>
          <m:r>
            <m:t>  </m:t>
          </m:r>
          <m:r>
            <m:rPr>
              <m:sty m:val="b"/>
            </m:rPr>
            <m:t>Ω</m:t>
          </m:r>
          <m:r>
            <m:t>=</m:t>
          </m:r>
          <m:r>
            <m:t>(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t>,</m:t>
          </m:r>
          <m:r>
            <m:t>0</m:t>
          </m:r>
          <m:r>
            <m:t>,</m:t>
          </m:r>
          <m:r>
            <m:t>Δ</m:t>
          </m:r>
          <m:sSup>
            <m:e>
              <m:r>
                <m:t>)</m:t>
              </m:r>
            </m:e>
            <m:sup>
              <m:r>
                <m:t>T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展开为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u</m:t>
              </m:r>
            </m:e>
          </m:acc>
          <m:r>
            <m:t>=</m:t>
          </m:r>
          <m:r>
            <m:t>−</m:t>
          </m:r>
          <m:r>
            <m:t>Δ</m:t>
          </m:r>
          <m:r>
            <m:t>v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t>=</m:t>
          </m:r>
          <m:r>
            <m:t>Δ</m:t>
          </m:r>
          <m:r>
            <m:t>u</m:t>
          </m:r>
          <m:r>
            <m:t>−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t>w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w</m:t>
              </m:r>
            </m:e>
          </m:acc>
          <m:r>
            <m:t>=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t>v</m:t>
          </m:r>
          <m:r>
            <m:t>.</m:t>
          </m:r>
        </m:oMath>
      </m:oMathPara>
    </w:p>
    <w:p>
      <w:pPr>
        <w:pStyle w:val="FirstParagraph"/>
      </w:pPr>
      <w:r>
        <w:t xml:space="preserve">脉冲面积为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t>=</m:t>
          </m:r>
          <m:r>
            <m:t>∫</m:t>
          </m:r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t>(</m:t>
          </m:r>
          <m:r>
            <m:t>t</m:t>
          </m:r>
          <m:r>
            <m:t>)</m:t>
          </m:r>
          <m:r>
            <m:t> </m:t>
          </m:r>
          <m:r>
            <m:t>d</m:t>
          </m:r>
          <m:r>
            <m:t>t</m:t>
          </m:r>
          <m:r>
            <m:t>.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r>
          <m:t>Θ</m:t>
        </m:r>
        <m:r>
          <m:t>=</m:t>
        </m:r>
        <m:r>
          <m:t>π</m:t>
        </m:r>
      </m:oMath>
      <w:r>
        <w:t xml:space="preserve"> </w:t>
      </w:r>
      <w:r>
        <w:t xml:space="preserve">时发生布居反转。</w:t>
      </w:r>
    </w:p>
    <w:p>
      <w:pPr>
        <w:numPr>
          <w:ilvl w:val="0"/>
          <w:numId w:val="1023"/>
        </w:numPr>
        <w:pStyle w:val="Compact"/>
      </w:pPr>
      <w:r>
        <w:t xml:space="preserve">测试源码：</w:t>
      </w:r>
    </w:p>
    <w:p>
      <w:pPr>
        <w:pStyle w:val="FirstParagraph"/>
      </w:pPr>
      <w:hyperlink r:id="rId92">
        <w:r>
          <w:rPr>
            <w:rStyle w:val="Hyperlink"/>
          </w:rPr>
          <w:t xml:space="preserve">tests/test_propagators.f90</w:t>
        </w:r>
      </w:hyperlink>
    </w:p>
    <w:p>
      <w:pPr>
        <w:numPr>
          <w:ilvl w:val="0"/>
          <w:numId w:val="1024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tests__test_propagators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94" w:name="第-12-章-chebyshev-传播"/>
      <w:r>
        <w:t xml:space="preserve">第 12 章　Chebyshev 传播</w:t>
      </w:r>
      <w:bookmarkEnd w:id="94"/>
    </w:p>
    <w:p>
      <w:pPr>
        <w:pStyle w:val="FirstParagraph"/>
      </w:pPr>
      <w:r>
        <w:t xml:space="preserve">对不含时哈密顿量，可利用 Chebyshev 多项式展开演化算符：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t>t</m:t>
              </m:r>
              <m:r>
                <m:t>/</m:t>
              </m:r>
              <m:r>
                <m:t>ℏ</m:t>
              </m:r>
            </m:sup>
          </m:sSup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(</m:t>
          </m:r>
          <m:r>
            <m:t>t</m:t>
          </m:r>
          <m:r>
            <m:t>)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(</m:t>
          </m:r>
          <m:acc>
            <m:accPr>
              <m:chr m:val="̃"/>
            </m:accPr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</m:acc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若哈密顿量谱满足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min</m:t>
              </m:r>
            </m:sub>
          </m:sSub>
          <m:r>
            <m:t>≤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≤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则令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</m:acc>
          <m:r>
            <m:t>=</m:t>
          </m:r>
          <m:f>
            <m:fPr>
              <m:type m:val="bar"/>
            </m:fPr>
            <m:num>
              <m:r>
                <m:t>2</m:t>
              </m:r>
              <m:acc>
                <m:accPr>
                  <m:chr m:val="̂"/>
                </m:accPr>
                <m:e>
                  <m:r>
                    <m:t>H</m:t>
                  </m:r>
                </m:e>
              </m:acc>
              <m:r>
                <m:t>−</m:t>
              </m:r>
              <m: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t>+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t>)</m:t>
              </m:r>
              <m:r>
                <m:t>I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den>
          </m:f>
          <m:r>
            <m:t>.</m:t>
          </m:r>
        </m:oMath>
      </m:oMathPara>
    </w:p>
    <w:p>
      <w:pPr>
        <w:pStyle w:val="FirstParagraph"/>
      </w:pPr>
      <w:r>
        <w:t xml:space="preserve">Chebyshev 展开系数为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(</m:t>
          </m:r>
          <m:r>
            <m:t>2</m:t>
          </m:r>
          <m:r>
            <m:t>−</m:t>
          </m:r>
          <m:sSub>
            <m:e>
              <m:r>
                <m:t>δ</m:t>
              </m:r>
            </m:e>
            <m:sub>
              <m:r>
                <m:t>n</m:t>
              </m:r>
              <m:r>
                <m:t>0</m:t>
              </m:r>
            </m:sub>
          </m:sSub>
          <m:r>
            <m:t>)</m:t>
          </m:r>
          <m:r>
            <m:t>(</m:t>
          </m:r>
          <m:r>
            <m:t>−</m:t>
          </m:r>
          <m:r>
            <m:t>i</m:t>
          </m:r>
          <m:sSup>
            <m:e>
              <m:r>
                <m:t>)</m:t>
              </m:r>
            </m:e>
            <m:sup>
              <m:r>
                <m:t>n</m:t>
              </m:r>
            </m:sup>
          </m:sSup>
          <m:sSub>
            <m:e>
              <m:r>
                <m:t>J</m:t>
              </m:r>
            </m:e>
            <m:sub>
              <m:r>
                <m:t>n</m:t>
              </m:r>
            </m:sub>
          </m:sSub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  <m:r>
                    <m:t>E</m:t>
                  </m:r>
                  <m:r>
                    <m:t> </m:t>
                  </m:r>
                  <m:r>
                    <m:t>t</m:t>
                  </m:r>
                </m:num>
                <m:den>
                  <m:r>
                    <m:t>2</m:t>
                  </m:r>
                  <m:r>
                    <m:t>ℏ</m:t>
                  </m:r>
                </m:den>
              </m:f>
            </m:e>
          </m:d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是第一类 Bessel 函数，</w:t>
      </w:r>
      <m:oMath>
        <m:r>
          <m:t>Δ</m:t>
        </m:r>
        <m:r>
          <m:t>E</m:t>
        </m:r>
        <m: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t>−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。所需项数约为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b</m:t>
              </m:r>
            </m:sub>
          </m:sSub>
          <m:r>
            <m:t>∼</m:t>
          </m:r>
          <m:f>
            <m:fPr>
              <m:type m:val="bar"/>
            </m:fPr>
            <m:num>
              <m:r>
                <m:t>Δ</m:t>
              </m:r>
              <m:r>
                <m:t>E</m:t>
              </m:r>
              <m:r>
                <m:t> </m:t>
              </m:r>
              <m:r>
                <m:t>t</m:t>
              </m:r>
            </m:num>
            <m:den>
              <m:r>
                <m:t>2</m:t>
              </m:r>
              <m:r>
                <m:t>ℏ</m:t>
              </m:r>
            </m:den>
          </m:f>
          <m:r>
            <m:t>+</m:t>
          </m:r>
          <m:r>
            <m:t>c</m:t>
          </m:r>
          <m:r>
            <m:rPr>
              <m:nor/>
              <m:sty m:val="p"/>
            </m:rPr>
            <m:t>ln</m:t>
          </m:r>
          <m:sSup>
            <m:e>
              <m:r>
                <m:t>ϵ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Chebyshev 方法适合大时间步和长时传播，但要求谱界估计准确。若谱外态存在，可能出现非物理放大。</w:t>
      </w:r>
    </w:p>
    <w:p>
      <w:pPr>
        <w:numPr>
          <w:ilvl w:val="0"/>
          <w:numId w:val="1025"/>
        </w:numPr>
        <w:pStyle w:val="Compact"/>
      </w:pPr>
      <w:r>
        <w:t xml:space="preserve">源码：</w:t>
      </w:r>
    </w:p>
    <w:p>
      <w:pPr>
        <w:pStyle w:val="FirstParagraph"/>
      </w:pPr>
      <w:hyperlink r:id="rId95">
        <w:r>
          <w:rPr>
            <w:rStyle w:val="Hyperlink"/>
          </w:rPr>
          <w:t xml:space="preserve">src/mod_chebyshev_propagator.f90</w:t>
        </w:r>
      </w:hyperlink>
    </w:p>
    <w:p>
      <w:pPr>
        <w:numPr>
          <w:ilvl w:val="0"/>
          <w:numId w:val="1026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chebyshev_propagator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97" w:name="第-13-章-lindblad-开放量子系统"/>
      <w:r>
        <w:t xml:space="preserve">第 13 章　Lindblad 开放量子系统</w:t>
      </w:r>
      <w:bookmarkEnd w:id="97"/>
    </w:p>
    <w:p>
      <w:pPr>
        <w:pStyle w:val="Heading2"/>
      </w:pPr>
      <w:bookmarkStart w:id="98" w:name="密度矩阵"/>
      <w:r>
        <w:t xml:space="preserve">13.1　密度矩阵</w:t>
      </w:r>
      <w:bookmarkEnd w:id="98"/>
    </w:p>
    <w:p>
      <w:pPr>
        <w:pStyle w:val="FirstParagraph"/>
      </w:pPr>
      <w:r>
        <w:t xml:space="preserve">封闭系统的纯态对应密度矩阵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ρ</m:t>
              </m:r>
            </m:e>
          </m:acc>
          <m:r>
            <m:t>=</m:t>
          </m:r>
          <m:r>
            <m:t>|</m:t>
          </m:r>
          <m:r>
            <m:t>ψ</m:t>
          </m:r>
          <m:r>
            <m:t>⟩</m:t>
          </m:r>
          <m:r>
            <m:t>⟨</m:t>
          </m:r>
          <m:r>
            <m:t>ψ</m:t>
          </m:r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一般混合态为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ρ</m:t>
              </m:r>
            </m:e>
          </m:acc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α</m:t>
                  </m:r>
                </m:sub>
              </m:sSub>
            </m:e>
          </m:nary>
          <m:r>
            <m:t>|</m:t>
          </m:r>
          <m:sSub>
            <m:e>
              <m:r>
                <m:t>ψ</m:t>
              </m:r>
            </m:e>
            <m:sub>
              <m:r>
                <m:t>α</m:t>
              </m:r>
            </m:sub>
          </m:sSub>
          <m:r>
            <m:t>⟩</m:t>
          </m:r>
          <m:r>
            <m:t>⟨</m:t>
          </m:r>
          <m:sSub>
            <m:e>
              <m:r>
                <m:t>ψ</m:t>
              </m:r>
            </m:e>
            <m:sub>
              <m:r>
                <m:t>α</m:t>
              </m:r>
            </m:sub>
          </m:sSub>
          <m:r>
            <m:t>|</m:t>
          </m:r>
          <m: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α</m:t>
              </m:r>
            </m:sub>
          </m:sSub>
          <m:r>
            <m:t>≥</m:t>
          </m:r>
          <m:r>
            <m:t>0</m:t>
          </m:r>
          <m:r>
            <m:t>,</m:t>
          </m:r>
          <m:r>
            <m:t>  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α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α</m:t>
                  </m:r>
                </m:sub>
              </m:sSub>
            </m:e>
          </m:nary>
          <m:r>
            <m:t>=</m:t>
          </m:r>
          <m:r>
            <m:t>1</m:t>
          </m:r>
          <m:r>
            <m:t>.</m:t>
          </m:r>
        </m:oMath>
      </m:oMathPara>
    </w:p>
    <w:p>
      <w:pPr>
        <w:pStyle w:val="FirstParagraph"/>
      </w:pPr>
      <w:r>
        <w:t xml:space="preserve">密度矩阵满足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ρ</m:t>
              </m:r>
            </m:e>
          </m:acc>
          <m:r>
            <m:t>=</m:t>
          </m:r>
          <m:sSup>
            <m:e>
              <m:acc>
                <m:accPr>
                  <m:chr m:val="̂"/>
                </m:accPr>
                <m:e>
                  <m:r>
                    <m:t>ρ</m:t>
                  </m:r>
                </m:e>
              </m:acc>
            </m:e>
            <m:sup>
              <m:r>
                <m:t>†</m:t>
              </m:r>
            </m:sup>
          </m:sSup>
          <m:r>
            <m:t>,</m:t>
          </m:r>
          <m:r>
            <m:t>  </m:t>
          </m:r>
          <m:r>
            <m:rPr>
              <m:nor/>
              <m:sty m:val="p"/>
            </m:rPr>
            <m:t>Tr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=</m:t>
          </m:r>
          <m:r>
            <m:t>1</m:t>
          </m:r>
          <m:r>
            <m:t>,</m:t>
          </m:r>
          <m:r>
            <m:t>  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≥</m:t>
          </m:r>
          <m:r>
            <m:t>0</m:t>
          </m:r>
          <m:r>
            <m:t>.</m:t>
          </m:r>
        </m:oMath>
      </m:oMathPara>
    </w:p>
    <w:p>
      <w:pPr>
        <w:pStyle w:val="Heading2"/>
      </w:pPr>
      <w:bookmarkStart w:id="99" w:name="lindblad-方程"/>
      <w:r>
        <w:t xml:space="preserve">13.2　Lindblad 方程</w:t>
      </w:r>
      <w:bookmarkEnd w:id="99"/>
    </w:p>
    <w:p>
      <w:pPr>
        <w:pStyle w:val="FirstParagraph"/>
      </w:pPr>
      <w:r>
        <w:t xml:space="preserve">封闭系统的刘维尔方程为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ℏ</m:t>
              </m:r>
            </m:den>
          </m:f>
          <m:r>
            <m:t>[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,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]</m:t>
          </m:r>
          <m:r>
            <m:t>.</m:t>
          </m:r>
        </m:oMath>
      </m:oMathPara>
    </w:p>
    <w:p>
      <w:pPr>
        <w:pStyle w:val="FirstParagraph"/>
      </w:pPr>
      <w:r>
        <w:t xml:space="preserve">马尔可夫近似下的 Lindblad 主方程为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ℏ</m:t>
              </m:r>
            </m:den>
          </m:f>
          <m:r>
            <m:t>[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,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]</m:t>
          </m:r>
          <m:r>
            <m:t>+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acc>
                <m:accPr>
                  <m:chr m:val="̂"/>
                </m:accPr>
                <m:e>
                  <m:r>
                    <m:t>ρ</m:t>
                  </m:r>
                </m:e>
              </m:acc>
              <m:sSubSup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†</m:t>
                  </m:r>
                </m:sup>
              </m:sSubSup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{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†</m:t>
                  </m:r>
                </m:sup>
              </m:sSubSup>
              <m:sSub>
                <m:e>
                  <m:acc>
                    <m:accPr>
                      <m:chr m:val="̂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,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  <m:r>
                <m:t>}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该形式由 Gorini–Kossakowski–Sudarshan 和 Lindblad 给出【Gorini, Kossakowski &amp; Sudarshan 1976；Lindblad 1976】。</w:t>
      </w:r>
    </w:p>
    <w:p>
      <w:pPr>
        <w:pStyle w:val="Heading2"/>
      </w:pPr>
      <w:bookmarkStart w:id="100" w:name="耗散通道"/>
      <w:r>
        <w:t xml:space="preserve">13.3　耗散通道</w:t>
      </w:r>
      <w:bookmarkEnd w:id="100"/>
    </w:p>
    <w:p>
      <w:pPr>
        <w:pStyle w:val="FirstParagraph"/>
      </w:pPr>
      <w:r>
        <w:t xml:space="preserve">自发辐射跃迁算符为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t>=</m:t>
          </m:r>
          <m:rad>
            <m:radPr>
              <m:degHide m:val="1"/>
            </m:radPr>
            <m:deg/>
            <m:e>
              <m:r>
                <m:t>γ</m:t>
              </m:r>
            </m:e>
          </m:rad>
          <m:r>
            <m:t>|</m:t>
          </m:r>
          <m:r>
            <m:t>g</m:t>
          </m:r>
          <m:r>
            <m:t>⟩</m:t>
          </m:r>
          <m:r>
            <m:t>⟨</m:t>
          </m:r>
          <m:r>
            <m:t>e</m:t>
          </m:r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纯退相位算符为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t>ϕ</m:t>
              </m:r>
            </m:sub>
          </m:sSub>
          <m:r>
            <m:t>=</m:t>
          </m:r>
          <m:rad>
            <m:radPr>
              <m:degHide m:val="1"/>
            </m:radPr>
            <m:deg/>
            <m:e>
              <m:sSub>
                <m:e>
                  <m:r>
                    <m:t>γ</m:t>
                  </m:r>
                </m:e>
                <m:sub>
                  <m:r>
                    <m:t>ϕ</m:t>
                  </m:r>
                </m:sub>
              </m:sSub>
            </m:e>
          </m:rad>
          <m:r>
            <m:t>|</m:t>
          </m:r>
          <m:r>
            <m:t>e</m:t>
          </m:r>
          <m:r>
            <m:t>⟩</m:t>
          </m:r>
          <m:r>
            <m:t>⟨</m:t>
          </m:r>
          <m:r>
            <m:t>e</m:t>
          </m:r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二能级弛豫满足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  <m:r>
                    <m:t>e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r>
            <m:t>γ</m:t>
          </m:r>
          <m:sSub>
            <m:e>
              <m:r>
                <m:t>ρ</m:t>
              </m:r>
            </m:e>
            <m:sub>
              <m:r>
                <m:t>e</m:t>
              </m:r>
              <m:r>
                <m:t>e</m:t>
              </m:r>
            </m:sub>
          </m:sSub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ρ</m:t>
                  </m:r>
                </m:e>
                <m:sub>
                  <m:r>
                    <m:t>e</m:t>
                  </m:r>
                  <m:r>
                    <m:t>g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=</m:t>
          </m:r>
          <m:r>
            <m:t>−</m:t>
          </m:r>
          <m:d>
            <m:dPr>
              <m:begChr m:val="("/>
              <m:endChr m:val=")"/>
              <m:grow/>
            </m:dPr>
            <m:e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sSub>
                <m:e>
                  <m:r>
                    <m:t>γ</m:t>
                  </m:r>
                </m:e>
                <m:sub>
                  <m:r>
                    <m:t>ϕ</m:t>
                  </m:r>
                </m:sub>
              </m:sSub>
            </m:e>
          </m:d>
          <m:sSub>
            <m:e>
              <m:r>
                <m:t>ρ</m:t>
              </m:r>
            </m:e>
            <m:sub>
              <m:r>
                <m:t>e</m:t>
              </m:r>
              <m:r>
                <m:t>g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因此布居弛豫时间为</w:t>
      </w:r>
      <w:r>
        <w:t xml:space="preserve"> </w:t>
      </w:r>
      <m:oMath>
        <m:r>
          <m:t>1</m:t>
        </m:r>
        <m:r>
          <m:t>/</m:t>
        </m:r>
        <m:r>
          <m:t>γ</m:t>
        </m:r>
      </m:oMath>
      <w:r>
        <w:t xml:space="preserve">，相干衰减率为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2</m:t>
              </m:r>
            </m:sub>
            <m:sup>
              <m:r>
                <m:t>−</m:t>
              </m:r>
              <m:r>
                <m:t>1</m:t>
              </m:r>
            </m:sup>
          </m:sSubSup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+</m:t>
          </m:r>
          <m:sSub>
            <m:e>
              <m:r>
                <m:t>γ</m:t>
              </m:r>
            </m:e>
            <m:sub>
              <m:r>
                <m:t>ϕ</m:t>
              </m:r>
            </m:sub>
          </m:sSub>
          <m:r>
            <m:t>.</m:t>
          </m:r>
        </m:oMath>
      </m:oMathPara>
    </w:p>
    <w:p>
      <w:pPr>
        <w:pStyle w:val="Heading2"/>
      </w:pPr>
      <w:bookmarkStart w:id="101" w:name="纯度相干度与熵"/>
      <w:r>
        <w:t xml:space="preserve">13.4　纯度、相干度与熵</w:t>
      </w:r>
      <w:bookmarkEnd w:id="101"/>
    </w:p>
    <w:p>
      <w:pPr>
        <w:pStyle w:val="FirstParagraph"/>
      </w:pPr>
      <w:r>
        <w:t xml:space="preserve">纯度为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r>
            <m:rPr>
              <m:nor/>
              <m:sty m:val="p"/>
            </m:rPr>
            <m:t>Tr</m:t>
          </m:r>
          <m:r>
            <m:t>(</m:t>
          </m:r>
          <m:sSup>
            <m:e>
              <m:acc>
                <m:accPr>
                  <m:chr m:val="̂"/>
                </m:accPr>
                <m:e>
                  <m:r>
                    <m:t>ρ</m:t>
                  </m:r>
                </m:e>
              </m:acc>
            </m:e>
            <m:sup>
              <m:r>
                <m:t>2</m:t>
              </m:r>
            </m:sup>
          </m:sSup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冯·诺依曼熵为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=</m:t>
          </m:r>
          <m:r>
            <m:t>−</m:t>
          </m:r>
          <m:r>
            <m:rPr>
              <m:nor/>
              <m:sty m:val="p"/>
            </m:rPr>
            <m:t>Tr</m:t>
          </m:r>
          <m:r>
            <m:t>(</m:t>
          </m:r>
          <m:acc>
            <m:accPr>
              <m:chr m:val="̂"/>
            </m:accPr>
            <m:e>
              <m:r>
                <m:t>ρ</m:t>
              </m:r>
            </m:e>
          </m:acc>
          <m:r>
            <m:rPr>
              <m:nor/>
              <m:sty m:val="p"/>
            </m:rPr>
            <m:t>ln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)</m:t>
          </m:r>
          <m:r>
            <m:t>.</m:t>
          </m:r>
        </m:oMath>
      </m:oMathPara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范数相干度为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  <m:r>
                <m:t>1</m:t>
              </m:r>
            </m:sub>
          </m:sSub>
          <m:r>
            <m:t>(</m:t>
          </m:r>
          <m:acc>
            <m:accPr>
              <m:chr m:val="̂"/>
            </m:accPr>
            <m:e>
              <m:r>
                <m:t>ρ</m:t>
              </m:r>
            </m:e>
          </m:acc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i</m:t>
              </m:r>
              <m:r>
                <m:t>≠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|</m:t>
              </m:r>
            </m:e>
          </m:nary>
          <m:sSub>
            <m:e>
              <m:r>
                <m:t>ρ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|</m:t>
          </m:r>
          <m:r>
            <m:t>.</m:t>
          </m:r>
        </m:oMath>
      </m:oMathPara>
    </w:p>
    <w:p>
      <w:pPr>
        <w:pStyle w:val="FirstParagraph"/>
      </w:pPr>
      <w:r>
        <w:t xml:space="preserve">数值实现必须检查：</w:t>
      </w:r>
    </w:p>
    <w:p>
      <w:pPr>
        <w:numPr>
          <w:ilvl w:val="0"/>
          <w:numId w:val="1027"/>
        </w:numPr>
        <w:pStyle w:val="Compact"/>
      </w:pPr>
      <w:r>
        <w:t xml:space="preserve">迹守恒</w:t>
      </w:r>
      <w:r>
        <w:t xml:space="preserve"> </w:t>
      </w:r>
      <m:oMath>
        <m:r>
          <m:t>|</m:t>
        </m:r>
        <m:r>
          <m:rPr>
            <m:nor/>
            <m:sty m:val="p"/>
          </m:rPr>
          <m:t>Tr</m:t>
        </m:r>
        <m:acc>
          <m:accPr>
            <m:chr m:val="̂"/>
          </m:accPr>
          <m:e>
            <m:r>
              <m:t>ρ</m:t>
            </m:r>
          </m:e>
        </m:acc>
        <m:r>
          <m:t>−</m:t>
        </m:r>
        <m:r>
          <m:t>1</m:t>
        </m:r>
        <m:r>
          <m:t>|</m:t>
        </m:r>
        <m:r>
          <m:t>&lt;</m:t>
        </m:r>
        <m:r>
          <m:t>ϵ</m:t>
        </m:r>
      </m:oMath>
      <w:r>
        <w:t xml:space="preserve">；</w:t>
      </w:r>
    </w:p>
    <w:p>
      <w:pPr>
        <w:numPr>
          <w:ilvl w:val="0"/>
          <w:numId w:val="1027"/>
        </w:numPr>
        <w:pStyle w:val="Compact"/>
      </w:pPr>
      <w:r>
        <w:t xml:space="preserve">厄米性</w:t>
      </w:r>
      <w:r>
        <w:t xml:space="preserve"> </w:t>
      </w:r>
      <m:oMath>
        <m:r>
          <m:t>∥</m:t>
        </m:r>
        <m:acc>
          <m:accPr>
            <m:chr m:val="̂"/>
          </m:accPr>
          <m:e>
            <m:r>
              <m:t>ρ</m:t>
            </m:r>
          </m:e>
        </m:acc>
        <m:r>
          <m:t>−</m:t>
        </m:r>
        <m:sSup>
          <m:e>
            <m:acc>
              <m:accPr>
                <m:chr m:val="̂"/>
              </m:accPr>
              <m:e>
                <m:r>
                  <m:t>ρ</m:t>
                </m:r>
              </m:e>
            </m:acc>
          </m:e>
          <m:sup>
            <m:r>
              <m:t>†</m:t>
            </m:r>
          </m:sup>
        </m:sSup>
        <m:r>
          <m:t>∥</m:t>
        </m:r>
        <m:r>
          <m:t>&lt;</m:t>
        </m:r>
        <m:r>
          <m:t>ϵ</m:t>
        </m:r>
      </m:oMath>
      <w:r>
        <w:t xml:space="preserve">；</w:t>
      </w:r>
    </w:p>
    <w:p>
      <w:pPr>
        <w:numPr>
          <w:ilvl w:val="0"/>
          <w:numId w:val="1027"/>
        </w:numPr>
        <w:pStyle w:val="Compact"/>
      </w:pPr>
      <w:r>
        <w:t xml:space="preserve">正定性；</w:t>
      </w:r>
    </w:p>
    <w:p>
      <w:pPr>
        <w:numPr>
          <w:ilvl w:val="0"/>
          <w:numId w:val="1027"/>
        </w:numPr>
        <w:pStyle w:val="Compact"/>
      </w:pPr>
      <w:r>
        <w:t xml:space="preserve">物理耗散趋势。</w:t>
      </w:r>
    </w:p>
    <w:p>
      <w:pPr>
        <w:numPr>
          <w:ilvl w:val="0"/>
          <w:numId w:val="1028"/>
        </w:numPr>
        <w:pStyle w:val="Compact"/>
      </w:pPr>
      <w:r>
        <w:t xml:space="preserve">源码：</w:t>
      </w:r>
    </w:p>
    <w:p>
      <w:pPr>
        <w:pStyle w:val="FirstParagraph"/>
      </w:pPr>
      <w:hyperlink r:id="rId102">
        <w:r>
          <w:rPr>
            <w:rStyle w:val="Hyperlink"/>
          </w:rPr>
          <w:t xml:space="preserve">src/mod_open_quantum.f90</w:t>
        </w:r>
      </w:hyperlink>
    </w:p>
    <w:p>
      <w:pPr>
        <w:numPr>
          <w:ilvl w:val="0"/>
          <w:numId w:val="1029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open_quantum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04" w:name="第-14-章-krotov-量子最优控制"/>
      <w:r>
        <w:t xml:space="preserve">第 14 章　Krotov 量子最优控制</w:t>
      </w:r>
      <w:bookmarkEnd w:id="104"/>
    </w:p>
    <w:p>
      <w:pPr>
        <w:pStyle w:val="FirstParagraph"/>
      </w:pPr>
      <w:r>
        <w:t xml:space="preserve">量子控制的目标是设计外场</w:t>
      </w:r>
      <w:r>
        <w:t xml:space="preserve"> </w:t>
      </w:r>
      <m:oMath>
        <m:r>
          <m:t>ϵ</m:t>
        </m:r>
        <m:r>
          <m:t>(</m:t>
        </m:r>
        <m:r>
          <m:t>t</m:t>
        </m:r>
        <m:r>
          <m:t>)</m:t>
        </m:r>
      </m:oMath>
      <w:r>
        <w:t xml:space="preserve">，使演化态在终端时刻逼近目标态。保真度为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=</m:t>
          </m:r>
          <m:r>
            <m:t>|</m:t>
          </m:r>
          <m:r>
            <m:t>⟨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最优控制泛函可写为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=</m:t>
          </m:r>
          <m:r>
            <m:t>F</m:t>
          </m:r>
          <m:r>
            <m:t>−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t>(</m:t>
          </m:r>
          <m:r>
            <m:t>t</m:t>
          </m:r>
          <m:r>
            <m:t>)</m:t>
          </m:r>
          <m:sSup>
            <m:e>
              <m:r>
                <m:t>ϵ</m:t>
              </m:r>
            </m:e>
            <m:sup>
              <m:r>
                <m:t>2</m:t>
              </m:r>
            </m:sup>
          </m:sSup>
          <m:r>
            <m:t>(</m:t>
          </m:r>
          <m:r>
            <m:t>t</m:t>
          </m:r>
          <m:r>
            <m:t>)</m:t>
          </m:r>
          <m:r>
            <m:t> </m:t>
          </m:r>
          <m:r>
            <m:t>d</m:t>
          </m:r>
          <m:r>
            <m:t>t</m:t>
          </m:r>
          <m:r>
            <m:t>.</m:t>
          </m:r>
        </m:oMath>
      </m:oMathPara>
    </w:p>
    <w:p>
      <w:pPr>
        <w:pStyle w:val="FirstParagraph"/>
      </w:pPr>
      <w:r>
        <w:t xml:space="preserve">Krotov 方法引入伴随态</w:t>
      </w:r>
      <w:r>
        <w:t xml:space="preserve"> </w:t>
      </w:r>
      <m:oMath>
        <m:r>
          <m:t>|</m:t>
        </m:r>
        <m:r>
          <m:t>χ</m:t>
        </m:r>
        <m:r>
          <m:t>(</m:t>
        </m:r>
        <m:r>
          <m:t>t</m:t>
        </m:r>
        <m:r>
          <m:t>)</m:t>
        </m:r>
        <m:r>
          <m:t>⟩</m:t>
        </m:r>
      </m:oMath>
      <w:r>
        <w:t xml:space="preserve">，满足反向方程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</m:t>
              </m:r>
              <m:r>
                <m:t>t</m:t>
              </m:r>
            </m:den>
          </m:f>
          <m:r>
            <m:t>|</m:t>
          </m:r>
          <m:r>
            <m:t>χ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acc>
            <m:accPr>
              <m:chr m:val="̂"/>
            </m:accPr>
            <m:e>
              <m:r>
                <m:t>H</m:t>
              </m:r>
            </m:e>
          </m:acc>
          <m:r>
            <m:t>(</m:t>
          </m:r>
          <m:r>
            <m:t>t</m:t>
          </m:r>
          <m:r>
            <m:t>)</m:t>
          </m:r>
          <m:r>
            <m:t>|</m:t>
          </m:r>
          <m:r>
            <m:t>χ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,</m:t>
          </m:r>
        </m:oMath>
      </m:oMathPara>
    </w:p>
    <w:p>
      <w:pPr>
        <w:pStyle w:val="FirstParagraph"/>
      </w:pPr>
      <w:r>
        <w:t xml:space="preserve">终端条件为</w:t>
      </w:r>
    </w:p>
    <w:p>
      <w:pPr>
        <w:pStyle w:val="BodyText"/>
      </w:pPr>
      <m:oMathPara>
        <m:oMathParaPr>
          <m:jc m:val="center"/>
        </m:oMathParaPr>
        <m:oMath>
          <m:r>
            <m:t>|</m:t>
          </m:r>
          <m:r>
            <m:t>χ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r>
            <m:t>|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场更新可写为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ϵ</m:t>
              </m:r>
            </m:e>
            <m:sup>
              <m:r>
                <m:t>(</m:t>
              </m:r>
              <m:r>
                <m:t>k</m:t>
              </m:r>
              <m:r>
                <m:t>+</m:t>
              </m:r>
              <m:r>
                <m:t>1</m:t>
              </m:r>
              <m:r>
                <m:t>)</m:t>
              </m:r>
            </m:sup>
          </m:sSup>
          <m:r>
            <m:t>(</m:t>
          </m:r>
          <m:r>
            <m:t>t</m:t>
          </m:r>
          <m:r>
            <m:t>)</m:t>
          </m:r>
          <m:r>
            <m:t>=</m:t>
          </m:r>
          <m:sSup>
            <m:e>
              <m:r>
                <m:t>ϵ</m:t>
              </m:r>
            </m:e>
            <m:sup>
              <m:r>
                <m:t>(</m:t>
              </m:r>
              <m:r>
                <m:t>k</m:t>
              </m:r>
              <m:r>
                <m:t>)</m:t>
              </m:r>
            </m:sup>
          </m:sSup>
          <m:r>
            <m:t>(</m:t>
          </m:r>
          <m:r>
            <m:t>t</m:t>
          </m:r>
          <m:r>
            <m:t>)</m:t>
          </m:r>
          <m:r>
            <m:t>+</m:t>
          </m:r>
          <m:f>
            <m:fPr>
              <m:type m:val="bar"/>
            </m:fPr>
            <m:num>
              <m:r>
                <m:t>S</m:t>
              </m:r>
              <m:r>
                <m:t>(</m:t>
              </m:r>
              <m:r>
                <m:t>t</m:t>
              </m:r>
              <m:r>
                <m:t>)</m:t>
              </m:r>
            </m:num>
            <m:den>
              <m:r>
                <m:t>α</m:t>
              </m:r>
            </m:den>
          </m:f>
          <m:r>
            <m:rPr>
              <m:nor/>
              <m:sty m:val="p"/>
            </m:rPr>
            <m:t>Im</m:t>
          </m:r>
          <m:d>
            <m:dPr>
              <m:begChr m:val="["/>
              <m:endChr m:val="]"/>
              <m:grow/>
            </m:dPr>
            <m:e>
              <m:r>
                <m:t>⟨</m:t>
              </m:r>
              <m:sSup>
                <m:e>
                  <m:r>
                    <m:t>χ</m:t>
                  </m:r>
                </m:e>
                <m:sup>
                  <m:r>
                    <m:t>(</m:t>
                  </m:r>
                  <m:r>
                    <m:t>k</m:t>
                  </m:r>
                  <m:r>
                    <m:t>)</m:t>
                  </m:r>
                </m:sup>
              </m:sSup>
              <m:r>
                <m:t>(</m:t>
              </m:r>
              <m:r>
                <m:t>t</m:t>
              </m:r>
              <m:r>
                <m:t>)</m:t>
              </m:r>
              <m:r>
                <m:t>|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|</m:t>
              </m:r>
              <m:sSup>
                <m:e>
                  <m:r>
                    <m:t>ψ</m:t>
                  </m:r>
                </m:e>
                <m:sup>
                  <m:r>
                    <m:t>(</m:t>
                  </m:r>
                  <m:r>
                    <m:t>k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sup>
              </m:sSup>
              <m:r>
                <m:t>(</m:t>
              </m:r>
              <m:r>
                <m:t>t</m:t>
              </m:r>
              <m:r>
                <m:t>)</m:t>
              </m:r>
              <m:r>
                <m:t>⟩</m:t>
              </m:r>
            </m:e>
          </m:d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S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是脉冲开关函数，</w:t>
      </w:r>
      <m:oMath>
        <m:r>
          <m:t>α</m:t>
        </m:r>
      </m:oMath>
      <w:r>
        <w:t xml:space="preserve"> </w:t>
      </w:r>
      <w:r>
        <w:t xml:space="preserve">是场强惩罚参数。Somlói、Kazakov 和 Tannor 给出了分子运动的广义弛豫控制方法【Somlói, Kazakov &amp; Tannor 1993】；Reich、Ndong 和 Koch 讨论了单调收敛条件【Reich, Ndong &amp; Koch 2012】。</w:t>
      </w:r>
    </w:p>
    <w:p>
      <w:pPr>
        <w:numPr>
          <w:ilvl w:val="0"/>
          <w:numId w:val="1030"/>
        </w:numPr>
        <w:pStyle w:val="Compact"/>
      </w:pPr>
      <w:r>
        <w:t xml:space="preserve">源码：</w:t>
      </w:r>
    </w:p>
    <w:p>
      <w:pPr>
        <w:pStyle w:val="FirstParagraph"/>
      </w:pPr>
      <w:hyperlink r:id="rId105">
        <w:r>
          <w:rPr>
            <w:rStyle w:val="Hyperlink"/>
          </w:rPr>
          <w:t xml:space="preserve">src/mod_optimal_control.f90</w:t>
        </w:r>
      </w:hyperlink>
    </w:p>
    <w:p>
      <w:pPr>
        <w:numPr>
          <w:ilvl w:val="0"/>
          <w:numId w:val="1031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optimal_control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07" w:name="第四部分-散射分子与非绝热动力学"/>
      <w:r>
        <w:t xml:space="preserve">第四部分　散射、分子与非绝热动力学</w:t>
      </w:r>
      <w:bookmarkEnd w:id="107"/>
    </w:p>
    <w:p>
      <w:pPr>
        <w:pStyle w:val="Heading1"/>
      </w:pPr>
      <w:bookmarkStart w:id="108" w:name="第-15-章-定态散射与-numerov-方法"/>
      <w:r>
        <w:t xml:space="preserve">第 15 章　定态散射与 Numerov 方法</w:t>
      </w:r>
      <w:bookmarkEnd w:id="108"/>
    </w:p>
    <w:p>
      <w:pPr>
        <w:pStyle w:val="Heading2"/>
      </w:pPr>
      <w:bookmarkStart w:id="109" w:name="径向薛定谔方程"/>
      <w:r>
        <w:t xml:space="preserve">15.1　径向薛定谔方程</w:t>
      </w:r>
      <w:bookmarkEnd w:id="109"/>
    </w:p>
    <w:p>
      <w:pPr>
        <w:pStyle w:val="FirstParagraph"/>
      </w:pPr>
      <w:r>
        <w:t xml:space="preserve">对中心势</w:t>
      </w:r>
      <w:r>
        <w:t xml:space="preserve"> </w:t>
      </w:r>
      <m:oMath>
        <m:r>
          <m:t>V</m:t>
        </m:r>
        <m:r>
          <m:t>(</m:t>
        </m:r>
        <m:r>
          <m:t>r</m:t>
        </m:r>
        <m:r>
          <m:t>)</m:t>
        </m:r>
      </m:oMath>
      <w:r>
        <w:t xml:space="preserve">，径向波函数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t>(</m:t>
        </m:r>
        <m:r>
          <m:t>r</m:t>
        </m:r>
        <m:r>
          <m:t>)</m:t>
        </m:r>
      </m:oMath>
      <w:r>
        <w:t xml:space="preserve"> </w:t>
      </w:r>
      <w: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t>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u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d>
            <m:dPr>
              <m:begChr m:val="["/>
              <m:endChr m:val="]"/>
              <m:grow/>
            </m:dPr>
            <m:e>
              <m:r>
                <m:t>V</m:t>
              </m:r>
              <m:r>
                <m:t>(</m:t>
              </m:r>
              <m:r>
                <m:t>r</m:t>
              </m:r>
              <m:r>
                <m:t>)</m:t>
              </m:r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  <m:r>
                    <m:t>(</m:t>
                  </m:r>
                  <m:r>
                    <m:t>l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num>
                <m:den>
                  <m:r>
                    <m:t>2</m:t>
                  </m:r>
                  <m:r>
                    <m:t>μ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(</m:t>
          </m:r>
          <m:r>
            <m:t>r</m:t>
          </m:r>
          <m:r>
            <m:t>)</m:t>
          </m:r>
          <m:r>
            <m:t>=</m:t>
          </m:r>
          <m:r>
            <m:t>E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在原子单位下，</w:t>
      </w:r>
    </w:p>
    <w:p>
      <w:pPr>
        <w:pStyle w:val="BodyText"/>
      </w:pPr>
      <m:oMathPara>
        <m:oMathParaPr>
          <m:jc m:val="center"/>
        </m:oMathParaPr>
        <m:oMath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μ</m:t>
              </m:r>
            </m:den>
          </m:f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″</m:t>
          </m:r>
          <m:r>
            <m:t>(</m:t>
          </m:r>
          <m:r>
            <m:t>r</m:t>
          </m:r>
          <m:r>
            <m:t>)</m:t>
          </m:r>
          <m:r>
            <m:t>+</m:t>
          </m:r>
          <m:d>
            <m:dPr>
              <m:begChr m:val="["/>
              <m:endChr m:val="]"/>
              <m:grow/>
            </m:dPr>
            <m:e>
              <m:r>
                <m:t>V</m:t>
              </m:r>
              <m:r>
                <m:t>(</m:t>
              </m:r>
              <m:r>
                <m:t>r</m:t>
              </m:r>
              <m:r>
                <m:t>)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l</m:t>
                  </m:r>
                  <m:r>
                    <m:t>(</m:t>
                  </m:r>
                  <m:r>
                    <m:t>l</m:t>
                  </m:r>
                  <m:r>
                    <m:t>+</m:t>
                  </m:r>
                  <m:r>
                    <m:t>1</m:t>
                  </m:r>
                  <m:r>
                    <m:t>)</m:t>
                  </m:r>
                </m:num>
                <m:den>
                  <m:r>
                    <m:t>2</m:t>
                  </m:r>
                  <m:r>
                    <m:t>μ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(</m:t>
          </m:r>
          <m:r>
            <m:t>r</m:t>
          </m:r>
          <m:r>
            <m:t>)</m:t>
          </m:r>
          <m:r>
            <m:t>=</m:t>
          </m:r>
          <m:r>
            <m:t>E</m:t>
          </m:r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Heading2"/>
      </w:pPr>
      <w:bookmarkStart w:id="110" w:name="numerov-方法"/>
      <w:r>
        <w:t xml:space="preserve">15.2　Numerov 方法</w:t>
      </w:r>
      <w:bookmarkEnd w:id="110"/>
    </w:p>
    <w:p>
      <w:pPr>
        <w:pStyle w:val="FirstParagraph"/>
      </w:pPr>
      <w:r>
        <w:t xml:space="preserve">Numerov 方法用于二阶常微分方程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″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t>f</m:t>
          </m:r>
          <m:r>
            <m:t>(</m:t>
          </m:r>
          <m:r>
            <m:t>r</m:t>
          </m:r>
          <m:r>
            <m:t>)</m:t>
          </m:r>
          <m:r>
            <m:t>u</m:t>
          </m:r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其三点递推为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+</m:t>
                  </m:r>
                  <m:r>
                    <m:t>1</m:t>
                  </m:r>
                </m:sub>
              </m:sSub>
            </m:e>
          </m:d>
          <m:sSub>
            <m:e>
              <m:r>
                <m:t>u</m:t>
              </m:r>
            </m:e>
            <m:sub>
              <m:r>
                <m:t>i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r>
            <m:t>2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Δ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d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−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</m:e>
          </m:d>
          <m:sSub>
            <m:e>
              <m:r>
                <m:t>u</m:t>
              </m:r>
            </m:e>
            <m:sub>
              <m:r>
                <m:t>i</m:t>
              </m:r>
              <m:r>
                <m:t>−</m:t>
              </m:r>
              <m:r>
                <m:t>1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对零能散射问题，</w:t>
      </w:r>
    </w:p>
    <w:p>
      <w:pPr>
        <w:pStyle w:val="BodyText"/>
      </w:pPr>
      <m:oMathPara>
        <m:oMathParaPr>
          <m:jc m:val="center"/>
        </m:oMathParaPr>
        <m:oMath>
          <m:r>
            <m:t>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</m:den>
          </m:f>
          <m:r>
            <m:t>u</m:t>
          </m:r>
          <m:r>
            <m:t>″</m:t>
          </m:r>
          <m:r>
            <m:t>(</m:t>
          </m:r>
          <m:r>
            <m:t>r</m:t>
          </m:r>
          <m:r>
            <m:t>)</m:t>
          </m:r>
          <m:r>
            <m:t>+</m:t>
          </m:r>
          <m:r>
            <m:t>V</m:t>
          </m:r>
          <m:r>
            <m:t>(</m:t>
          </m:r>
          <m:r>
            <m:t>r</m:t>
          </m:r>
          <m:r>
            <m:t>)</m:t>
          </m:r>
          <m:r>
            <m:t>u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t>0</m:t>
          </m:r>
          <m:r>
            <m:t>.</m:t>
          </m:r>
        </m:oMath>
      </m:oMathPara>
    </w:p>
    <w:p>
      <w:pPr>
        <w:pStyle w:val="FirstParagraph"/>
      </w:pPr>
      <w:r>
        <w:t xml:space="preserve">若势能在远区趋于零，则渐近形式为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t>(</m:t>
          </m:r>
          <m:r>
            <m:t>r</m:t>
          </m:r>
          <m:r>
            <m:t>)</m:t>
          </m:r>
          <m:r>
            <m:t>→</m:t>
          </m:r>
          <m:r>
            <m:t>C</m:t>
          </m:r>
          <m:r>
            <m:t>(</m:t>
          </m:r>
          <m:r>
            <m:t>r</m:t>
          </m:r>
          <m:r>
            <m:t>−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因此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r>
            <m:t>r</m:t>
          </m:r>
          <m:r>
            <m:t>−</m:t>
          </m:r>
          <m:f>
            <m:fPr>
              <m:type m:val="bar"/>
            </m:fPr>
            <m:num>
              <m:r>
                <m:t>u</m:t>
              </m:r>
              <m:r>
                <m:t>(</m:t>
              </m:r>
              <m:r>
                <m:t>r</m:t>
              </m:r>
              <m:r>
                <m:t>)</m:t>
              </m:r>
            </m:num>
            <m:den>
              <m:r>
                <m:t>u</m:t>
              </m:r>
              <m:r>
                <m:t>′</m:t>
              </m:r>
              <m:r>
                <m:t>(</m:t>
              </m:r>
              <m:r>
                <m:t>r</m:t>
              </m:r>
              <m:r>
                <m:t>)</m:t>
              </m:r>
            </m:den>
          </m:f>
          <m:r>
            <m:t>.</m:t>
          </m:r>
        </m:oMath>
      </m:oMathPara>
    </w:p>
    <w:p>
      <w:pPr>
        <w:numPr>
          <w:ilvl w:val="0"/>
          <w:numId w:val="1032"/>
        </w:numPr>
        <w:pStyle w:val="Compact"/>
      </w:pPr>
      <w:r>
        <w:t xml:space="preserve">散射源码：</w:t>
      </w:r>
    </w:p>
    <w:p>
      <w:pPr>
        <w:pStyle w:val="FirstParagraph"/>
      </w:pPr>
      <w:hyperlink r:id="rId111">
        <w:r>
          <w:rPr>
            <w:rStyle w:val="Hyperlink"/>
          </w:rPr>
          <w:t xml:space="preserve">src/mod_ti_scattering.f90</w:t>
        </w:r>
      </w:hyperlink>
    </w:p>
    <w:p>
      <w:pPr>
        <w:numPr>
          <w:ilvl w:val="0"/>
          <w:numId w:val="1033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ti_scattering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13" w:name="johnson-对数导数方法"/>
      <w:r>
        <w:t xml:space="preserve">15.3　Johnson 对数导数方法</w:t>
      </w:r>
      <w:bookmarkEnd w:id="113"/>
    </w:p>
    <w:p>
      <w:pPr>
        <w:pStyle w:val="FirstParagraph"/>
      </w:pPr>
      <w:r>
        <w:t xml:space="preserve">直接传播</w:t>
      </w:r>
      <w:r>
        <w:t xml:space="preserve"> </w:t>
      </w:r>
      <m:oMath>
        <m:r>
          <m:t>u</m:t>
        </m:r>
        <m:r>
          <m:t>(</m:t>
        </m:r>
        <m:r>
          <m:t>r</m:t>
        </m:r>
        <m:r>
          <m:t>)</m:t>
        </m:r>
      </m:oMath>
      <w:r>
        <w:t xml:space="preserve"> </w:t>
      </w:r>
      <w:r>
        <w:t xml:space="preserve">在深势阱中容易指数溢出。Johnson 方法传播相邻点比值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</m:den>
          </m:f>
          <m:r>
            <m:t>.</m:t>
          </m:r>
        </m:oMath>
      </m:oMathPara>
    </w:p>
    <w:p>
      <w:pPr>
        <w:pStyle w:val="FirstParagraph"/>
      </w:pPr>
      <w:r>
        <w:t xml:space="preserve">Numerov 递推可改写为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+</m:t>
              </m:r>
              <m:r>
                <m:t>1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5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  <m:r>
                <m:t>−</m:t>
              </m:r>
              <m:r>
                <m:t>(</m:t>
              </m:r>
              <m:r>
                <m:t>1</m:t>
              </m:r>
              <m:r>
                <m:t>+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)</m:t>
              </m:r>
              <m:r>
                <m:t>/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t>+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+</m:t>
                  </m:r>
                  <m:r>
                    <m:t>1</m:t>
                  </m:r>
                </m:sub>
              </m:sSub>
            </m:den>
          </m:f>
          <m:r>
            <m:t>,</m:t>
          </m:r>
        </m:oMath>
      </m:oMathPara>
    </w:p>
    <w:p>
      <w:pPr>
        <w:pStyle w:val="FirstParagraph"/>
      </w:pPr>
      <w: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Δ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渐近截距可由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−</m:t>
                  </m:r>
                  <m:r>
                    <m:t>1</m:t>
                  </m:r>
                </m:sub>
              </m:sSub>
              <m:r>
                <m:t>−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得到。</w:t>
      </w:r>
    </w:p>
    <w:p>
      <w:pPr>
        <w:pStyle w:val="Heading1"/>
      </w:pPr>
      <w:bookmarkStart w:id="114" w:name="第-16-章-相移s-矩阵与光学定理"/>
      <w:r>
        <w:t xml:space="preserve">第 16 章　相移、S 矩阵与光学定理</w:t>
      </w:r>
      <w:bookmarkEnd w:id="114"/>
    </w:p>
    <w:p>
      <w:pPr>
        <w:pStyle w:val="Heading2"/>
      </w:pPr>
      <w:bookmarkStart w:id="115" w:name="分波展开"/>
      <w:r>
        <w:t xml:space="preserve">16.1　分波展开</w:t>
      </w:r>
      <w:bookmarkEnd w:id="115"/>
    </w:p>
    <w:p>
      <w:pPr>
        <w:pStyle w:val="FirstParagraph"/>
      </w:pPr>
      <w:r>
        <w:t xml:space="preserve">散射波函数可展开为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t>(</m:t>
          </m:r>
          <m:r>
            <m:rPr>
              <m:sty m:val="b"/>
            </m:rPr>
            <m:t>r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l</m:t>
              </m:r>
              <m:r>
                <m:t>m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(</m:t>
                  </m:r>
                  <m:r>
                    <m:t>r</m:t>
                  </m:r>
                  <m:r>
                    <m:t>)</m:t>
                  </m:r>
                </m:num>
                <m:den>
                  <m:r>
                    <m:t>r</m:t>
                  </m:r>
                </m:den>
              </m:f>
            </m:e>
          </m:nary>
          <m:sSub>
            <m:e>
              <m:r>
                <m:t>Y</m:t>
              </m:r>
            </m:e>
            <m:sub>
              <m:r>
                <m:t>l</m:t>
              </m:r>
              <m:r>
                <m:t>m</m:t>
              </m:r>
            </m:sub>
          </m:sSub>
          <m:r>
            <m:t>(</m:t>
          </m:r>
          <m:acc>
            <m:accPr>
              <m:chr m:val="̂"/>
            </m:accPr>
            <m:e>
              <m:r>
                <m:rPr>
                  <m:sty m:val="b"/>
                </m:rPr>
                <m:t>r</m:t>
              </m:r>
            </m:e>
          </m:acc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在远区，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l</m:t>
              </m:r>
            </m:sub>
          </m:sSub>
          <m:r>
            <m:t>(</m:t>
          </m:r>
          <m:r>
            <m:t>r</m:t>
          </m:r>
          <m:r>
            <m:t>)</m:t>
          </m:r>
          <m: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nor/>
              <m:sty m:val="p"/>
            </m:rPr>
            <m:t>sin</m:t>
          </m:r>
          <m:d>
            <m:dPr>
              <m:begChr m:val="("/>
              <m:endChr m:val=")"/>
              <m:grow/>
            </m:dPr>
            <m:e>
              <m:r>
                <m:t>k</m:t>
              </m:r>
              <m:r>
                <m:t>r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sSub>
                <m:e>
                  <m:r>
                    <m:t>δ</m:t>
                  </m:r>
                </m:e>
                <m:sub>
                  <m:r>
                    <m:t>l</m:t>
                  </m:r>
                </m:sub>
              </m:sSub>
            </m:e>
          </m:d>
          <m:r>
            <m:t>.</m:t>
          </m:r>
        </m:oMath>
      </m:oMathPara>
    </w:p>
    <w:p>
      <w:pPr>
        <w:pStyle w:val="FirstParagraph"/>
      </w:pPr>
      <w:r>
        <w:t xml:space="preserve">散射矩阵元为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l</m:t>
              </m:r>
            </m:sub>
          </m:sSub>
          <m:r>
            <m:t>=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i</m:t>
              </m:r>
              <m:sSub>
                <m:e>
                  <m:r>
                    <m:t>δ</m:t>
                  </m:r>
                </m:e>
                <m:sub>
                  <m:r>
                    <m:t>l</m:t>
                  </m:r>
                </m:sub>
              </m:sSub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反应矩阵为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t>=</m:t>
          </m:r>
          <m:r>
            <m:rPr>
              <m:nor/>
              <m:sty m:val="p"/>
            </m:rPr>
            <m:t>tan</m:t>
          </m:r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跃迁矩阵为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t>=</m:t>
          </m:r>
          <m:sSub>
            <m:e>
              <m:r>
                <m:t>S</m:t>
              </m:r>
            </m:e>
            <m:sub>
              <m:r>
                <m:t>l</m:t>
              </m:r>
            </m:sub>
          </m:sSub>
          <m:r>
            <m:t>−</m:t>
          </m:r>
          <m:r>
            <m:t>I</m:t>
          </m:r>
          <m:r>
            <m:t>.</m:t>
          </m:r>
        </m:oMath>
      </m:oMathPara>
    </w:p>
    <w:p>
      <w:pPr>
        <w:pStyle w:val="FirstParagraph"/>
      </w:pPr>
      <w:r>
        <w:t xml:space="preserve">分波弹性截面为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l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(</m:t>
          </m:r>
          <m:r>
            <m:t>2</m:t>
          </m:r>
          <m:r>
            <m:t>l</m:t>
          </m:r>
          <m:r>
            <m:t>+</m:t>
          </m:r>
          <m:r>
            <m:t>1</m:t>
          </m:r>
          <m:r>
            <m:t>)</m:t>
          </m:r>
          <m:sSup>
            <m:e>
              <m:r>
                <m:rPr>
                  <m:nor/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t>.</m:t>
          </m:r>
        </m:oMath>
      </m:oMathPara>
    </w:p>
    <w:p>
      <w:pPr>
        <w:pStyle w:val="FirstParagraph"/>
      </w:pPr>
      <w:r>
        <w:t xml:space="preserve">总弹性截面为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t>.</m:t>
          </m:r>
        </m:oMath>
      </m:oMathPara>
    </w:p>
    <w:p>
      <w:pPr>
        <w:pStyle w:val="Heading2"/>
      </w:pPr>
      <w:bookmarkStart w:id="116" w:name="光学定理"/>
      <w:r>
        <w:t xml:space="preserve">16.2　光学定理</w:t>
      </w:r>
      <w:bookmarkEnd w:id="116"/>
    </w:p>
    <w:p>
      <w:pPr>
        <w:pStyle w:val="FirstParagraph"/>
      </w:pPr>
      <w:r>
        <w:t xml:space="preserve">总截面与向前散射振幅满足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</m:num>
            <m:den>
              <m:r>
                <m:t>k</m:t>
              </m:r>
            </m:den>
          </m:f>
          <m:r>
            <m:rPr>
              <m:nor/>
              <m:sty m:val="p"/>
            </m:rPr>
            <m:t>Im</m:t>
          </m:r>
          <m:r>
            <m:t>f</m:t>
          </m:r>
          <m:r>
            <m:t>(</m:t>
          </m:r>
          <m:r>
            <m:t>0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该关系可用于检验散射振幅、相移和截面计算的一致性。</w:t>
      </w:r>
    </w:p>
    <w:p>
      <w:pPr>
        <w:pStyle w:val="Heading2"/>
      </w:pPr>
      <w:bookmarkStart w:id="117" w:name="有效力程展开"/>
      <w:r>
        <w:t xml:space="preserve">16.3　有效力程展开</w:t>
      </w:r>
      <w:bookmarkEnd w:id="117"/>
    </w:p>
    <w:p>
      <w:pPr>
        <w:pStyle w:val="FirstParagraph"/>
      </w:pPr>
      <w:r>
        <w:t xml:space="preserve">低能散射的有效力程展开为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nor/>
              <m:sty m:val="p"/>
            </m:rPr>
            <m:t>cot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t>(</m:t>
          </m:r>
          <m:r>
            <m:t>k</m:t>
          </m:r>
          <m:r>
            <m:t>)</m:t>
          </m:r>
          <m:r>
            <m:t>=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+</m:t>
          </m:r>
          <m:r>
            <m:t>O</m:t>
          </m:r>
          <m:r>
            <m:t>(</m:t>
          </m:r>
          <m:sSup>
            <m:e>
              <m:r>
                <m:t>k</m:t>
              </m:r>
            </m:e>
            <m:sup>
              <m:r>
                <m:t>4</m:t>
              </m:r>
            </m:sup>
          </m:sSup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零能截面为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(</m:t>
          </m:r>
          <m:r>
            <m:t>0</m:t>
          </m:r>
          <m:r>
            <m:t>)</m:t>
          </m:r>
          <m:r>
            <m:t>=</m:t>
          </m:r>
          <m:r>
            <m:t>4</m:t>
          </m:r>
          <m:r>
            <m:t>π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pPr>
        <w:pStyle w:val="FirstParagraph"/>
      </w:pPr>
      <w:r>
        <w:t xml:space="preserve">对范德华长程势，Gribakin–Flambaum 半经典平均散射长度为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π</m:t>
                  </m:r>
                </m:e>
              </m:rad>
            </m:den>
          </m:f>
          <m:f>
            <m:fPr>
              <m:type m:val="bar"/>
            </m:fPr>
            <m:num>
              <m:r>
                <m:t>Γ</m:t>
              </m:r>
              <m:r>
                <m:t>(</m:t>
              </m:r>
              <m:r>
                <m:t>5</m:t>
              </m:r>
              <m:r>
                <m:t>/</m:t>
              </m:r>
              <m:r>
                <m:t>6</m:t>
              </m:r>
              <m:r>
                <m:t>)</m:t>
              </m:r>
            </m:num>
            <m:den>
              <m:r>
                <m:t>Γ</m:t>
              </m:r>
              <m:r>
                <m:t>(</m:t>
              </m:r>
              <m:r>
                <m:t>2</m:t>
              </m:r>
              <m:r>
                <m:t>/</m:t>
              </m:r>
              <m:r>
                <m:t>3</m:t>
              </m:r>
              <m:r>
                <m:t>)</m:t>
              </m:r>
            </m:den>
          </m:f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t>/</m:t>
              </m:r>
              <m:r>
                <m:t>4</m:t>
              </m:r>
            </m:sup>
          </m:sSup>
          <m:r>
            <m:t>.</m:t>
          </m:r>
        </m:oMath>
      </m:oMathPara>
    </w:p>
    <w:p>
      <w:pPr>
        <w:pStyle w:val="Heading1"/>
      </w:pPr>
      <w:bookmarkStart w:id="118" w:name="第-17-章-多通道散射与-feshbach-共振"/>
      <w:r>
        <w:t xml:space="preserve">第 17 章　多通道散射与 Feshbach 共振</w:t>
      </w:r>
      <w:bookmarkEnd w:id="118"/>
    </w:p>
    <w:p>
      <w:pPr>
        <w:pStyle w:val="Heading2"/>
      </w:pPr>
      <w:bookmarkStart w:id="119" w:name="多通道耦合方程"/>
      <w:r>
        <w:t xml:space="preserve">17.1　多通道耦合方程</w:t>
      </w:r>
      <w:bookmarkEnd w:id="119"/>
    </w:p>
    <w:p>
      <w:pPr>
        <w:pStyle w:val="FirstParagraph"/>
      </w:pPr>
      <w:r>
        <w:t xml:space="preserve">设通道波函数为</w:t>
      </w:r>
      <w:r>
        <w:t xml:space="preserve"> </w:t>
      </w:r>
      <m:oMath>
        <m:r>
          <m:rPr>
            <m:sty m:val="b"/>
          </m:rPr>
          <m:t>F</m:t>
        </m:r>
        <m:r>
          <m:t>(</m:t>
        </m:r>
        <m:r>
          <m:t>r</m:t>
        </m:r>
        <m:r>
          <m:t>)</m:t>
        </m:r>
      </m:oMath>
      <w:r>
        <w:t xml:space="preserve">，则耦合径向方程为</w:t>
      </w:r>
    </w:p>
    <w:p>
      <w:pPr>
        <w:pStyle w:val="BodyText"/>
      </w:pPr>
      <m:oMathPara>
        <m:oMathParaPr>
          <m:jc m:val="center"/>
        </m:oMathParaPr>
        <m:oMath>
          <m:r>
            <m:t>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</m:den>
          </m:f>
          <m:r>
            <m:rPr>
              <m:sty m:val="b"/>
            </m:rPr>
            <m:t>F</m:t>
          </m:r>
          <m:r>
            <m:t>″</m:t>
          </m:r>
          <m:r>
            <m:t>(</m:t>
          </m:r>
          <m:r>
            <m:t>r</m:t>
          </m:r>
          <m:r>
            <m:t>)</m:t>
          </m:r>
          <m:r>
            <m:t>+</m:t>
          </m:r>
          <m:d>
            <m:dPr>
              <m:begChr m:val="["/>
              <m:endChr m:val="]"/>
              <m:grow/>
            </m:dPr>
            <m:e>
              <m:r>
                <m:rPr>
                  <m:sty m:val="b"/>
                </m:rPr>
                <m:t>V</m:t>
              </m:r>
              <m:r>
                <m:t>(</m:t>
              </m:r>
              <m:r>
                <m:t>r</m:t>
              </m:r>
              <m:r>
                <m:t>)</m:t>
              </m:r>
              <m:r>
                <m:t>+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ℏ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μ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b"/>
            </m:rPr>
            <m:t>F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t>E</m:t>
          </m:r>
          <m:r>
            <m:rPr>
              <m:sty m:val="b"/>
            </m:rPr>
            <m:t>F</m:t>
          </m:r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在原子单位下，</w:t>
      </w:r>
    </w:p>
    <w:p>
      <w:pPr>
        <w:pStyle w:val="BodyText"/>
      </w:pPr>
      <m:oMathPara>
        <m:oMathParaPr>
          <m:jc m:val="center"/>
        </m:oMathParaPr>
        <m:oMath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μ</m:t>
              </m:r>
            </m:den>
          </m:f>
          <m:r>
            <m:rPr>
              <m:sty m:val="b"/>
            </m:rPr>
            <m:t>F</m:t>
          </m:r>
          <m:r>
            <m:t>″</m:t>
          </m:r>
          <m:r>
            <m:t>(</m:t>
          </m:r>
          <m:r>
            <m:t>r</m:t>
          </m:r>
          <m:r>
            <m:t>)</m:t>
          </m:r>
          <m:r>
            <m:t>+</m:t>
          </m:r>
          <m:d>
            <m:dPr>
              <m:begChr m:val="["/>
              <m:endChr m:val="]"/>
              <m:grow/>
            </m:dPr>
            <m:e>
              <m:r>
                <m:rPr>
                  <m:sty m:val="b"/>
                </m:rPr>
                <m:t>V</m:t>
              </m:r>
              <m:r>
                <m:t>(</m:t>
              </m:r>
              <m:r>
                <m:t>r</m:t>
              </m:r>
              <m:r>
                <m:t>)</m:t>
              </m:r>
              <m:r>
                <m:t>+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"/>
                        </m:rP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μ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b"/>
            </m:rPr>
            <m:t>F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t>E</m:t>
          </m:r>
          <m:r>
            <m:rPr>
              <m:sty m:val="b"/>
            </m:rPr>
            <m:t>F</m:t>
          </m:r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Heading2"/>
      </w:pPr>
      <w:bookmarkStart w:id="120" w:name="johnson-矩阵对数导数方法"/>
      <w:r>
        <w:t xml:space="preserve">17.2　Johnson 矩阵对数导数方法</w:t>
      </w:r>
      <w:bookmarkEnd w:id="120"/>
    </w:p>
    <w:p>
      <w:pPr>
        <w:pStyle w:val="FirstParagraph"/>
      </w:pPr>
      <w:r>
        <w:t xml:space="preserve">多通道 Log-Derivative 方法传播矩阵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t>(</m:t>
          </m:r>
          <m:r>
            <m:t>r</m:t>
          </m:r>
          <m:r>
            <m:t>)</m:t>
          </m:r>
          <m:r>
            <m:t>=</m:t>
          </m:r>
          <m:r>
            <m:rPr>
              <m:sty m:val="b"/>
            </m:rPr>
            <m:t>F</m:t>
          </m:r>
          <m:r>
            <m:t>′</m:t>
          </m:r>
          <m:r>
            <m:t>(</m:t>
          </m:r>
          <m:r>
            <m:t>r</m:t>
          </m:r>
          <m:r>
            <m:t>)</m:t>
          </m:r>
          <m:sSup>
            <m:e>
              <m:r>
                <m:rPr>
                  <m:sty m:val="b"/>
                </m:rPr>
                <m:t>F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在匹配半径处，由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构造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矩阵，再由 Cayley 变换得到幺正散射矩阵：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t>=</m:t>
          </m:r>
          <m:r>
            <m:t>(</m:t>
          </m:r>
          <m:r>
            <m:rPr>
              <m:sty m:val="b"/>
            </m:rPr>
            <m:t>I</m:t>
          </m:r>
          <m:r>
            <m:t>+</m:t>
          </m:r>
          <m:r>
            <m:t>i</m:t>
          </m:r>
          <m:r>
            <m:rPr>
              <m:sty m:val="b"/>
            </m:rPr>
            <m:t>K</m:t>
          </m:r>
          <m:r>
            <m:t>)</m:t>
          </m:r>
          <m:r>
            <m:t>(</m:t>
          </m:r>
          <m:r>
            <m:rPr>
              <m:sty m:val="b"/>
            </m:rPr>
            <m:t>I</m:t>
          </m:r>
          <m:r>
            <m:t>−</m:t>
          </m:r>
          <m:r>
            <m:t>i</m:t>
          </m:r>
          <m:r>
            <m:rPr>
              <m:sty m:val="b"/>
            </m:rPr>
            <m:t>K</m:t>
          </m:r>
          <m:sSup>
            <m:e>
              <m:r>
                <m:t>)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跃迁矩阵为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T</m:t>
          </m:r>
          <m:r>
            <m:t>=</m:t>
          </m:r>
          <m:r>
            <m:rPr>
              <m:sty m:val="b"/>
            </m:rPr>
            <m:t>S</m:t>
          </m:r>
          <m:r>
            <m:t>−</m:t>
          </m:r>
          <m:r>
            <m:rPr>
              <m:sty m:val="b"/>
            </m:rPr>
            <m:t>I</m:t>
          </m:r>
          <m:r>
            <m:t>.</m:t>
          </m:r>
        </m:oMath>
      </m:oMathPara>
    </w:p>
    <w:p>
      <w:pPr>
        <w:pStyle w:val="FirstParagraph"/>
      </w:pPr>
      <w:r>
        <w:t xml:space="preserve">态到态跃迁概率为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→</m:t>
              </m:r>
              <m:r>
                <m:t>j</m:t>
              </m:r>
            </m:sub>
          </m:sSub>
          <m:r>
            <m:t>=</m:t>
          </m:r>
          <m:r>
            <m:t>|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Heading2"/>
      </w:pPr>
      <w:bookmarkStart w:id="121" w:name="feshbach-共振"/>
      <w:r>
        <w:t xml:space="preserve">17.3　Feshbach 共振</w:t>
      </w:r>
      <w:bookmarkEnd w:id="121"/>
    </w:p>
    <w:p>
      <w:pPr>
        <w:pStyle w:val="FirstParagraph"/>
      </w:pPr>
      <w:r>
        <w:t xml:space="preserve">闭通道束缚态与开通道连续谱耦合会产生 Feshbach 共振。散射长度随磁场变化可写为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(</m:t>
          </m:r>
          <m:r>
            <m:t>B</m:t>
          </m:r>
          <m:r>
            <m:t>)</m:t>
          </m:r>
          <m: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g</m:t>
              </m:r>
            </m:sub>
          </m:sSub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  <m: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r>
            <m:t>.</m:t>
          </m:r>
        </m:oMath>
      </m:oMathPara>
    </w:p>
    <w:p>
      <w:pPr>
        <w:pStyle w:val="FirstParagraph"/>
      </w:pPr>
      <w:r>
        <w:t xml:space="preserve">共振宽度为</w:t>
      </w:r>
      <w:r>
        <w:t xml:space="preserve"> </w:t>
      </w:r>
      <m:oMath>
        <m:r>
          <m:t>Δ</m:t>
        </m:r>
        <m:r>
          <m:t>B</m:t>
        </m:r>
      </m:oMath>
      <w:r>
        <w:t xml:space="preserve">，共振位置为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。对超冷原子，Feshbach 共振是调控相互作用强度的核心手段。</w:t>
      </w:r>
    </w:p>
    <w:p>
      <w:pPr>
        <w:numPr>
          <w:ilvl w:val="0"/>
          <w:numId w:val="1034"/>
        </w:numPr>
        <w:pStyle w:val="Compact"/>
      </w:pPr>
      <w:r>
        <w:t xml:space="preserve">外场散射源码：</w:t>
      </w:r>
    </w:p>
    <w:p>
      <w:pPr>
        <w:pStyle w:val="FirstParagraph"/>
      </w:pPr>
      <w:hyperlink r:id="rId122">
        <w:r>
          <w:rPr>
            <w:rStyle w:val="Hyperlink"/>
          </w:rPr>
          <w:t xml:space="preserve">src/mod_field_scattering.f90</w:t>
        </w:r>
      </w:hyperlink>
    </w:p>
    <w:p>
      <w:pPr>
        <w:numPr>
          <w:ilvl w:val="0"/>
          <w:numId w:val="1035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field_scattering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24" w:name="第-18-章-含时波包散射"/>
      <w:r>
        <w:t xml:space="preserve">第 18 章　含时波包散射</w:t>
      </w:r>
      <w:bookmarkEnd w:id="124"/>
    </w:p>
    <w:p>
      <w:pPr>
        <w:pStyle w:val="Heading2"/>
      </w:pPr>
      <w:bookmarkStart w:id="125" w:name="高斯波包"/>
      <w:r>
        <w:t xml:space="preserve">18.1　高斯波包</w:t>
      </w:r>
      <w:bookmarkEnd w:id="125"/>
    </w:p>
    <w:p>
      <w:pPr>
        <w:pStyle w:val="FirstParagraph"/>
      </w:pPr>
      <w:r>
        <w:t xml:space="preserve">初始高斯波包为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t>(</m:t>
          </m:r>
          <m:r>
            <m:t>x</m:t>
          </m:r>
          <m:r>
            <m:t>,</m:t>
          </m:r>
          <m:r>
            <m:t>0</m:t>
          </m:r>
          <m:r>
            <m:t>)</m:t>
          </m:r>
          <m: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t>/</m:t>
              </m:r>
              <m:r>
                <m:t>4</m:t>
              </m:r>
            </m:sup>
          </m:sSup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f>
                <m:fPr>
                  <m:type m:val="bar"/>
                </m:fPr>
                <m:num>
                  <m:r>
                    <m:t>(</m:t>
                  </m:r>
                  <m:r>
                    <m:t>x</m:t>
                  </m:r>
                  <m: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+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t>x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其动量空间振幅为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ψ</m:t>
              </m:r>
            </m:e>
          </m:acc>
          <m:r>
            <m:t>(</m:t>
          </m:r>
          <m:r>
            <m:t>k</m:t>
          </m:r>
          <m:r>
            <m:t>,</m:t>
          </m:r>
          <m:r>
            <m:t>0</m:t>
          </m:r>
          <m:r>
            <m:t>)</m:t>
          </m:r>
          <m: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π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t>/</m:t>
              </m:r>
              <m:r>
                <m:t>4</m:t>
              </m:r>
            </m:sup>
          </m:sSup>
          <m:r>
            <m:rPr>
              <m:nor/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k</m:t>
              </m:r>
              <m:r>
                <m:t>−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t>i</m:t>
              </m:r>
              <m:r>
                <m:t>k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.</m:t>
          </m:r>
        </m:oMath>
      </m:oMathPara>
    </w:p>
    <w:p>
      <w:pPr>
        <w:pStyle w:val="Heading2"/>
      </w:pPr>
      <w:bookmarkStart w:id="126" w:name="透射与反射"/>
      <w:r>
        <w:t xml:space="preserve">18.2　透射与反射</w:t>
      </w:r>
      <w:bookmarkEnd w:id="126"/>
    </w:p>
    <w:p>
      <w:pPr>
        <w:pStyle w:val="FirstParagraph"/>
      </w:pPr>
      <w:r>
        <w:t xml:space="preserve">定义左、右通量积分：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(</m:t>
          </m:r>
          <m:r>
            <m:t>t</m:t>
          </m:r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x</m:t>
              </m:r>
              <m:r>
                <m:t>&gt;</m:t>
              </m:r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sub>
            <m:sup>
              <m:r>
                <m:t>​</m:t>
              </m:r>
            </m:sup>
            <m:e>
              <m:r>
                <m:t>|</m:t>
              </m:r>
            </m:e>
          </m:nary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(</m:t>
          </m:r>
          <m:r>
            <m:t>t</m:t>
          </m:r>
          <m:r>
            <m:t>)</m:t>
          </m:r>
          <m: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x</m:t>
              </m:r>
              <m:r>
                <m:t>&lt;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sub>
            <m:sup>
              <m:r>
                <m:t>​</m:t>
              </m:r>
            </m:sup>
            <m:e>
              <m:r>
                <m:t>|</m:t>
              </m:r>
            </m:e>
          </m:nary>
          <m:r>
            <m:t>ψ</m:t>
          </m:r>
          <m:r>
            <m:t>(</m:t>
          </m:r>
          <m:r>
            <m:t>x</m:t>
          </m:r>
          <m:r>
            <m:t>,</m:t>
          </m:r>
          <m:r>
            <m:t>t</m:t>
          </m:r>
          <m:r>
            <m:t>)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t>.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r>
          <m:t>t</m:t>
        </m:r>
        <m:r>
          <m:t>→</m:t>
        </m:r>
        <m:r>
          <m:t>∞</m:t>
        </m:r>
      </m:oMath>
      <w:r>
        <w:t xml:space="preserve"> </w:t>
      </w:r>
      <w:r>
        <w:t xml:space="preserve">时，</w:t>
      </w:r>
      <m:oMath>
        <m:r>
          <m:t>T</m:t>
        </m:r>
        <m:r>
          <m:t>+</m:t>
        </m:r>
        <m:r>
          <m:t>R</m:t>
        </m:r>
      </m:oMath>
      <w:r>
        <w:t xml:space="preserve"> </w:t>
      </w:r>
      <w:r>
        <w:t xml:space="preserve">应接近 1，除非存在吸收或非弹性通道。</w:t>
      </w:r>
    </w:p>
    <w:p>
      <w:pPr>
        <w:pStyle w:val="Heading2"/>
      </w:pPr>
      <w:bookmarkStart w:id="127" w:name="定态与含时方法的交叉验证"/>
      <w:r>
        <w:t xml:space="preserve">18.3　定态与含时方法的交叉验证</w:t>
      </w:r>
      <w:bookmarkEnd w:id="127"/>
    </w:p>
    <w:p>
      <w:pPr>
        <w:pStyle w:val="FirstParagraph"/>
      </w:pPr>
      <w:r>
        <w:t xml:space="preserve">定态散射给出能量分辨的</w:t>
      </w:r>
      <w:r>
        <w:t xml:space="preserve"> </w:t>
      </w:r>
      <m:oMath>
        <m:r>
          <m:t>S</m:t>
        </m:r>
        <m:r>
          <m:t>(</m:t>
        </m:r>
        <m:r>
          <m:t>E</m:t>
        </m:r>
        <m:r>
          <m:t>)</m:t>
        </m:r>
      </m:oMath>
      <w:r>
        <w:t xml:space="preserve">；含时波包通过傅里叶变换也可得到能量分辨量。两者应满足：</w:t>
      </w:r>
    </w:p>
    <w:p>
      <w:pPr>
        <w:numPr>
          <w:ilvl w:val="0"/>
          <w:numId w:val="1036"/>
        </w:numPr>
        <w:pStyle w:val="Compact"/>
      </w:pPr>
      <w:r>
        <w:t xml:space="preserve">透射峰位置一致；</w:t>
      </w:r>
    </w:p>
    <w:p>
      <w:pPr>
        <w:numPr>
          <w:ilvl w:val="0"/>
          <w:numId w:val="1036"/>
        </w:numPr>
        <w:pStyle w:val="Compact"/>
      </w:pPr>
      <w:r>
        <w:t xml:space="preserve">共振宽度一致；</w:t>
      </w:r>
    </w:p>
    <w:p>
      <w:pPr>
        <w:numPr>
          <w:ilvl w:val="0"/>
          <w:numId w:val="1036"/>
        </w:numPr>
        <w:pStyle w:val="Compact"/>
      </w:pPr>
      <w:r>
        <w:t xml:space="preserve">相移或延迟一致；</w:t>
      </w:r>
    </w:p>
    <w:p>
      <w:pPr>
        <w:numPr>
          <w:ilvl w:val="0"/>
          <w:numId w:val="1036"/>
        </w:numPr>
        <w:pStyle w:val="Compact"/>
      </w:pPr>
      <w:r>
        <w:t xml:space="preserve">总通量守恒。</w:t>
      </w:r>
    </w:p>
    <w:p>
      <w:pPr>
        <w:pStyle w:val="FirstParagraph"/>
      </w:pPr>
      <w:r>
        <w:t xml:space="preserve">GeneralModule 的</w:t>
      </w:r>
      <w:r>
        <w:t xml:space="preserve"> </w:t>
      </w:r>
      <w:r>
        <w:rPr>
          <w:rStyle w:val="VerbatimChar"/>
        </w:rPr>
        <w:t xml:space="preserve">ex07</w:t>
      </w:r>
      <w:r>
        <w:t xml:space="preserve"> </w:t>
      </w:r>
      <w:r>
        <w:t xml:space="preserve">示例专门用于定态和含时散射波函数交叉验证。</w:t>
      </w:r>
    </w:p>
    <w:p>
      <w:pPr>
        <w:numPr>
          <w:ilvl w:val="0"/>
          <w:numId w:val="1037"/>
        </w:numPr>
        <w:pStyle w:val="Compact"/>
      </w:pPr>
      <w:r>
        <w:t xml:space="preserve">含时散射源码：</w:t>
      </w:r>
    </w:p>
    <w:p>
      <w:pPr>
        <w:pStyle w:val="FirstParagraph"/>
      </w:pPr>
      <w:hyperlink r:id="rId128">
        <w:r>
          <w:rPr>
            <w:rStyle w:val="Hyperlink"/>
          </w:rPr>
          <w:t xml:space="preserve">src/mod_td_scattering.f90</w:t>
        </w:r>
      </w:hyperlink>
    </w:p>
    <w:p>
      <w:pPr>
        <w:numPr>
          <w:ilvl w:val="0"/>
          <w:numId w:val="1038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td_scattering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30" w:name="第-19-章-分子转振光谱与光碎片"/>
      <w:r>
        <w:t xml:space="preserve">第 19 章　分子转振光谱与光碎片</w:t>
      </w:r>
      <w:bookmarkEnd w:id="130"/>
    </w:p>
    <w:p>
      <w:pPr>
        <w:pStyle w:val="Heading2"/>
      </w:pPr>
      <w:bookmarkStart w:id="131" w:name="转振哈密顿量"/>
      <w:r>
        <w:t xml:space="preserve">19.1　转振哈密顿量</w:t>
      </w:r>
      <w:bookmarkEnd w:id="131"/>
    </w:p>
    <w:p>
      <w:pPr>
        <w:pStyle w:val="FirstParagraph"/>
      </w:pPr>
      <w:r>
        <w:t xml:space="preserve">双分子振转哈密顿量可近似为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=</m:t>
          </m:r>
          <m:r>
            <m:t>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f>
            <m:fPr>
              <m:type m:val="bar"/>
            </m:fPr>
            <m:num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J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r>
            <m:t>V</m:t>
          </m:r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在原子单位下，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t>=</m:t>
          </m:r>
          <m: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μ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f>
            <m:fPr>
              <m:type m:val="bar"/>
            </m:fPr>
            <m:num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J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μ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+</m:t>
          </m:r>
          <m:r>
            <m:t>V</m:t>
          </m:r>
          <m:r>
            <m:t>(</m:t>
          </m:r>
          <m:r>
            <m:t>R</m:t>
          </m:r>
          <m:r>
            <m:t>)</m:t>
          </m:r>
          <m:r>
            <m:t>.</m:t>
          </m:r>
        </m:oMath>
      </m:oMathPara>
    </w:p>
    <w:p>
      <w:pPr>
        <w:pStyle w:val="Heading2"/>
      </w:pPr>
      <w:bookmarkStart w:id="132" w:name="morse-势"/>
      <w:r>
        <w:t xml:space="preserve">19.2　Morse 势</w:t>
      </w:r>
      <w:bookmarkEnd w:id="132"/>
    </w:p>
    <w:p>
      <w:pPr>
        <w:pStyle w:val="FirstParagraph"/>
      </w:pPr>
      <w:r>
        <w:t xml:space="preserve">Morse 势为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(</m:t>
          </m:r>
          <m:r>
            <m:t>R</m:t>
          </m:r>
          <m:r>
            <m:t>)</m:t>
          </m:r>
          <m:r>
            <m:t>=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sSup>
            <m:e>
              <m:d>
                <m:dPr>
                  <m:begChr m:val="["/>
                  <m:endChr m:val="]"/>
                  <m:grow/>
                </m:dPr>
                <m:e>
                  <m:r>
                    <m:t>1</m:t>
                  </m:r>
                  <m: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−</m:t>
                      </m:r>
                      <m:r>
                        <m:t>β</m:t>
                      </m:r>
                      <m:r>
                        <m:t>(</m:t>
                      </m:r>
                      <m:r>
                        <m:t>R</m:t>
                      </m:r>
                      <m: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t>)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解析能级为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t>=</m:t>
          </m:r>
          <m:r>
            <m:t>ℏ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grow/>
            </m:dPr>
            <m:e>
              <m:r>
                <m:t>v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−</m:t>
          </m:r>
          <m:r>
            <m:t>ℏ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sSub>
            <m:e>
              <m:r>
                <m:t>x</m:t>
              </m:r>
            </m:e>
            <m:sub>
              <m:r>
                <m:t>e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v</m:t>
                  </m:r>
                  <m: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t>=</m:t>
          </m:r>
          <m:r>
            <m:t>β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μ</m:t>
                  </m:r>
                </m:den>
              </m:f>
            </m:e>
          </m:rad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e</m:t>
              </m:r>
            </m:sub>
          </m:sSub>
          <m:sSub>
            <m:e>
              <m:r>
                <m:t>x</m:t>
              </m:r>
            </m:e>
            <m:sub>
              <m:r>
                <m:t>e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e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.</m:t>
          </m:r>
        </m:oMath>
      </m:oMathPara>
    </w:p>
    <w:p>
      <w:pPr>
        <w:pStyle w:val="Heading2"/>
      </w:pPr>
      <w:bookmarkStart w:id="133" w:name="跃迁矩阵元"/>
      <w:r>
        <w:t xml:space="preserve">19.3　跃迁矩阵元</w:t>
      </w:r>
      <w:bookmarkEnd w:id="133"/>
    </w:p>
    <w:p>
      <w:pPr>
        <w:pStyle w:val="FirstParagraph"/>
      </w:pPr>
      <w:r>
        <w:t xml:space="preserve">电偶极跃迁矩阵元为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v</m:t>
              </m:r>
              <m:r>
                <m:t>′</m:t>
              </m:r>
              <m:r>
                <m:t>v</m:t>
              </m:r>
              <m:r>
                <m:t>″</m:t>
              </m:r>
              <m:r>
                <m:t>J</m:t>
              </m:r>
              <m:r>
                <m:t>′</m:t>
              </m:r>
              <m:r>
                <m:t>J</m:t>
              </m:r>
              <m:r>
                <m:t>″</m:t>
              </m:r>
            </m:sub>
          </m:sSub>
          <m:r>
            <m:t>=</m:t>
          </m:r>
          <m:r>
            <m:t>∫</m:t>
          </m:r>
          <m:sSubSup>
            <m:e>
              <m:r>
                <m:t>χ</m:t>
              </m:r>
            </m:e>
            <m:sub>
              <m:r>
                <m:t>v</m:t>
              </m:r>
              <m:r>
                <m:t>′</m:t>
              </m:r>
              <m:r>
                <m:t>J</m:t>
              </m:r>
              <m:r>
                <m:t>′</m:t>
              </m:r>
            </m:sub>
            <m:sup>
              <m:r>
                <m:t>*</m:t>
              </m:r>
            </m:sup>
          </m:sSubSup>
          <m:r>
            <m:t>(</m:t>
          </m:r>
          <m:r>
            <m:t>R</m:t>
          </m:r>
          <m:r>
            <m:t>)</m:t>
          </m:r>
          <m:r>
            <m:t>μ</m:t>
          </m:r>
          <m:r>
            <m:t>(</m:t>
          </m:r>
          <m:r>
            <m:t>R</m:t>
          </m:r>
          <m:r>
            <m:t>)</m:t>
          </m:r>
          <m:sSub>
            <m:e>
              <m:r>
                <m:t>χ</m:t>
              </m:r>
            </m:e>
            <m:sub>
              <m:r>
                <m:t>v</m:t>
              </m:r>
              <m:r>
                <m:t>″</m:t>
              </m:r>
              <m:r>
                <m:t>J</m:t>
              </m:r>
              <m:r>
                <m:t>″</m:t>
              </m:r>
            </m:sub>
          </m:sSub>
          <m:r>
            <m:t>(</m:t>
          </m:r>
          <m:r>
            <m:t>R</m:t>
          </m:r>
          <m:r>
            <m:t>)</m:t>
          </m:r>
          <m:r>
            <m:t> </m:t>
          </m:r>
          <m:r>
            <m:t>d</m:t>
          </m:r>
          <m:r>
            <m:t>R</m:t>
          </m:r>
          <m:r>
            <m:t>.</m:t>
          </m:r>
        </m:oMath>
      </m:oMathPara>
    </w:p>
    <w:p>
      <w:pPr>
        <w:pStyle w:val="FirstParagraph"/>
      </w:pPr>
      <w:r>
        <w:t xml:space="preserve">Franck–Condon 因子为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v</m:t>
              </m:r>
              <m:r>
                <m:t>′</m:t>
              </m:r>
              <m:r>
                <m:t>v</m:t>
              </m:r>
              <m:r>
                <m:t>″</m:t>
              </m:r>
            </m:sub>
          </m:sSub>
          <m:r>
            <m:t>=</m:t>
          </m:r>
          <m:sSup>
            <m:e>
              <m:d>
                <m:dPr>
                  <m:begChr m:val="|"/>
                  <m:endChr m:val="|"/>
                  <m:grow/>
                </m:dPr>
                <m:e>
                  <m:r>
                    <m:t>∫</m:t>
                  </m:r>
                  <m:sSubSup>
                    <m:e>
                      <m:r>
                        <m:t>χ</m:t>
                      </m:r>
                    </m:e>
                    <m:sub>
                      <m:r>
                        <m:t>v</m:t>
                      </m:r>
                      <m:r>
                        <m:t>′</m:t>
                      </m:r>
                    </m:sub>
                    <m:sup>
                      <m:r>
                        <m:t>*</m:t>
                      </m:r>
                    </m:sup>
                  </m:sSubSup>
                  <m:r>
                    <m:t>(</m:t>
                  </m:r>
                  <m:r>
                    <m:t>R</m:t>
                  </m:r>
                  <m:r>
                    <m:t>)</m:t>
                  </m:r>
                  <m:sSub>
                    <m:e>
                      <m:r>
                        <m:t>χ</m:t>
                      </m:r>
                    </m:e>
                    <m:sub>
                      <m:r>
                        <m:t>v</m:t>
                      </m:r>
                      <m:r>
                        <m:t>″</m:t>
                      </m:r>
                    </m:sub>
                  </m:sSub>
                  <m:r>
                    <m:t>(</m:t>
                  </m:r>
                  <m:r>
                    <m:t>R</m:t>
                  </m:r>
                  <m:r>
                    <m:t>)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e>
              </m:d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Heading2"/>
      </w:pPr>
      <w:bookmarkStart w:id="134" w:name="光碎片动能释放谱"/>
      <w:r>
        <w:t xml:space="preserve">19.4　光碎片动能释放谱</w:t>
      </w:r>
      <w:bookmarkEnd w:id="134"/>
    </w:p>
    <w:p>
      <w:pPr>
        <w:pStyle w:val="FirstParagraph"/>
      </w:pPr>
      <w:r>
        <w:t xml:space="preserve">自相关函数为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t>⟨</m:t>
          </m:r>
          <m:r>
            <m:t>ψ</m:t>
          </m:r>
          <m:r>
            <m:t>(</m:t>
          </m:r>
          <m:r>
            <m:t>0</m:t>
          </m:r>
          <m:r>
            <m:t>)</m:t>
          </m:r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吸收谱为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(</m:t>
          </m:r>
          <m:r>
            <m:t>ω</m:t>
          </m:r>
          <m:r>
            <m:t>)</m:t>
          </m:r>
          <m:r>
            <m:t>∝</m:t>
          </m:r>
          <m:r>
            <m:t>ω</m:t>
          </m:r>
          <m:r>
            <m:rPr>
              <m:nor/>
              <m:sty m:val="p"/>
            </m:rPr>
            <m:t>Re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r>
                <m:t>C</m:t>
              </m:r>
            </m:e>
          </m:nary>
          <m:r>
            <m:t>(</m:t>
          </m:r>
          <m:r>
            <m:t>t</m:t>
          </m:r>
          <m: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ω</m:t>
              </m:r>
              <m:r>
                <m:t>t</m:t>
              </m:r>
            </m:sup>
          </m:sSup>
          <m:r>
            <m:t>W</m:t>
          </m:r>
          <m:r>
            <m:t>(</m:t>
          </m:r>
          <m:r>
            <m:t>t</m:t>
          </m:r>
          <m:r>
            <m:t>)</m:t>
          </m:r>
          <m:r>
            <m:t> </m:t>
          </m:r>
          <m:r>
            <m:t>d</m:t>
          </m:r>
          <m:r>
            <m:t>t</m:t>
          </m:r>
          <m:r>
            <m:t>,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W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是时间窗函数。动能释放谱为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t>)</m:t>
          </m:r>
          <m: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</m:e>
          </m:rad>
          <m:r>
            <m:t>|</m:t>
          </m:r>
          <m:r>
            <m:t>A</m:t>
          </m:r>
          <m:r>
            <m:t>(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t>)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numPr>
          <w:ilvl w:val="0"/>
          <w:numId w:val="1039"/>
        </w:numPr>
        <w:pStyle w:val="Compact"/>
      </w:pPr>
      <w:r>
        <w:t xml:space="preserve">转振源码：</w:t>
      </w:r>
    </w:p>
    <w:p>
      <w:pPr>
        <w:pStyle w:val="FirstParagraph"/>
      </w:pPr>
      <w:hyperlink r:id="rId135">
        <w:r>
          <w:rPr>
            <w:rStyle w:val="Hyperlink"/>
          </w:rPr>
          <w:t xml:space="preserve">src/mod_rovibrational.f90</w:t>
        </w:r>
      </w:hyperlink>
    </w:p>
    <w:p>
      <w:pPr>
        <w:numPr>
          <w:ilvl w:val="0"/>
          <w:numId w:val="1040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rovibrational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1"/>
        </w:numPr>
        <w:pStyle w:val="Compact"/>
      </w:pPr>
      <w:r>
        <w:t xml:space="preserve">光碎片源码：</w:t>
      </w:r>
    </w:p>
    <w:p>
      <w:pPr>
        <w:pStyle w:val="FirstParagraph"/>
      </w:pPr>
      <w:hyperlink r:id="rId137">
        <w:r>
          <w:rPr>
            <w:rStyle w:val="Hyperlink"/>
          </w:rPr>
          <w:t xml:space="preserve">src/mod_photofragment_flux.f90</w:t>
        </w:r>
      </w:hyperlink>
    </w:p>
    <w:p>
      <w:pPr>
        <w:numPr>
          <w:ilvl w:val="0"/>
          <w:numId w:val="1042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photofragment_flux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39" w:name="第-20-章-非绝热动力学与-fssh"/>
      <w:r>
        <w:t xml:space="preserve">第 20 章　非绝热动力学与 FSSH</w:t>
      </w:r>
      <w:bookmarkEnd w:id="139"/>
    </w:p>
    <w:p>
      <w:pPr>
        <w:pStyle w:val="Heading2"/>
      </w:pPr>
      <w:bookmarkStart w:id="140" w:name="电子核耦合"/>
      <w:r>
        <w:t xml:space="preserve">20.1　电子—核耦合</w:t>
      </w:r>
      <w:bookmarkEnd w:id="140"/>
    </w:p>
    <w:p>
      <w:pPr>
        <w:pStyle w:val="FirstParagraph"/>
      </w:pPr>
      <w:r>
        <w:t xml:space="preserve">设电子态为</w:t>
      </w:r>
      <w:r>
        <w:t xml:space="preserve"> </w:t>
      </w:r>
      <m:oMath>
        <m:r>
          <m:t>|</m:t>
        </m:r>
        <m:sSub>
          <m:e>
            <m:r>
              <m:t>ϕ</m:t>
            </m:r>
          </m:e>
          <m:sub>
            <m:r>
              <m:t>1</m:t>
            </m:r>
          </m:sub>
        </m:sSub>
        <m:r>
          <m:t>⟩</m:t>
        </m:r>
        <m:r>
          <m:t>,</m:t>
        </m:r>
        <m:r>
          <m:t>|</m:t>
        </m:r>
        <m:sSub>
          <m:e>
            <m:r>
              <m:t>ϕ</m:t>
            </m:r>
          </m:e>
          <m:sub>
            <m:r>
              <m:t>2</m:t>
            </m:r>
          </m:sub>
        </m:sSub>
        <m:r>
          <m:t>⟩</m:t>
        </m:r>
      </m:oMath>
      <w:r>
        <w:t xml:space="preserve">，核坐标为</w:t>
      </w:r>
      <w:r>
        <w:t xml:space="preserve"> </w:t>
      </w:r>
      <m:oMath>
        <m:r>
          <m:t>R</m:t>
        </m:r>
      </m:oMath>
      <w:r>
        <w:t xml:space="preserve">，非绝热耦合为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t>(</m:t>
          </m:r>
          <m:r>
            <m:t>R</m:t>
          </m:r>
          <m:r>
            <m:t>)</m:t>
          </m:r>
          <m:r>
            <m:t>=</m:t>
          </m:r>
          <m:r>
            <m:t>⟨</m:t>
          </m:r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t>|</m:t>
          </m:r>
          <m:sSub>
            <m:e>
              <m:r>
                <m:t>∂</m:t>
              </m:r>
            </m:e>
            <m:sub>
              <m:r>
                <m:t>R</m:t>
              </m:r>
            </m:sub>
          </m:sSub>
          <m:r>
            <m:t>|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r>
            <m:t>⟩</m:t>
          </m:r>
          <m:r>
            <m:t>.</m:t>
          </m:r>
        </m:oMath>
      </m:oMathPara>
    </w:p>
    <w:p>
      <w:pPr>
        <w:pStyle w:val="FirstParagraph"/>
      </w:pPr>
      <w:r>
        <w:t xml:space="preserve">核速度为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时，电子振幅方程为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r>
            <m:t>i</m:t>
          </m:r>
          <m:r>
            <m:t>ℏ</m:t>
          </m:r>
          <m:r>
            <m:t>v</m:t>
          </m:r>
          <m:sSub>
            <m:e>
              <m:r>
                <m:t>d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ℏ</m:t>
          </m:r>
          <m:sSub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+</m:t>
          </m:r>
          <m:r>
            <m:t>i</m:t>
          </m:r>
          <m:r>
            <m:t>ℏ</m:t>
          </m:r>
          <m:r>
            <m:t>v</m:t>
          </m:r>
          <m:sSub>
            <m:e>
              <m:r>
                <m:t>d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.</m:t>
          </m:r>
        </m:oMath>
      </m:oMathPara>
    </w:p>
    <w:p>
      <w:pPr>
        <w:pStyle w:val="Heading2"/>
      </w:pPr>
      <w:bookmarkStart w:id="141" w:name="tully-最少开关表面跳跃"/>
      <w:r>
        <w:t xml:space="preserve">20.2　Tully 最少开关表面跳跃</w:t>
      </w:r>
      <w:bookmarkEnd w:id="141"/>
    </w:p>
    <w:p>
      <w:pPr>
        <w:pStyle w:val="FirstParagraph"/>
      </w:pPr>
      <w:r>
        <w:t xml:space="preserve">FSSH 使用经典核轨迹和量子电子振幅。在活性态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上，向态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的跳跃概率为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j</m:t>
              </m:r>
              <m:r>
                <m:t>→</m:t>
              </m:r>
              <m:r>
                <m:t>k</m:t>
              </m:r>
            </m:sub>
          </m:sSub>
          <m:r>
            <m:t>=</m:t>
          </m:r>
          <m:r>
            <m:rPr>
              <m:nor/>
              <m:sty m:val="p"/>
            </m:rPr>
            <m:t>max</m:t>
          </m:r>
          <m:d>
            <m:dPr>
              <m:begChr m:val="["/>
              <m:endChr m:val="]"/>
              <m:grow/>
            </m:dPr>
            <m:e>
              <m:r>
                <m:t>0</m:t>
              </m:r>
              <m:r>
                <m:t>,</m:t>
              </m:r>
              <m: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Δ</m:t>
                  </m:r>
                  <m:r>
                    <m:t>t</m:t>
                  </m:r>
                </m:num>
                <m:den>
                  <m:r>
                    <m:t>|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sSup>
                    <m:e>
                      <m:r>
                        <m:t>|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Re</m:t>
              </m:r>
              <m:d>
                <m:dPr>
                  <m:begChr m:val="("/>
                  <m:endChr m:val=")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*</m:t>
                      </m:r>
                    </m:sup>
                  </m:sSubSup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r>
                    <m:rPr>
                      <m:sty m:val="b"/>
                    </m:rPr>
                    <m:t>v</m:t>
                  </m:r>
                  <m: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d>
            </m:e>
          </m:d>
          <m:r>
            <m:t>.</m:t>
          </m:r>
        </m:oMath>
      </m:oMathPara>
    </w:p>
    <w:p>
      <w:pPr>
        <w:pStyle w:val="FirstParagraph"/>
      </w:pPr>
      <w:r>
        <w:t xml:space="preserve">若随机数小于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  <m:r>
              <m:t>→</m:t>
            </m:r>
            <m:r>
              <m:t>k</m:t>
            </m:r>
          </m:sub>
        </m:sSub>
      </m:oMath>
      <w:r>
        <w:t xml:space="preserve">，则尝试跳跃。跳跃后需要沿非绝热耦合方向重标动量以保持总能量：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t>′</m:t>
          </m:r>
          <m:r>
            <m:t>⋅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e</m:t>
                  </m:r>
                </m:e>
              </m:acc>
            </m:e>
            <m:sub>
              <m:r>
                <m:t>j</m:t>
              </m:r>
              <m:r>
                <m:t>k</m:t>
              </m:r>
            </m:sub>
          </m:sSub>
          <m:r>
            <m:t>=</m:t>
          </m:r>
          <m:r>
            <m:rPr>
              <m:nor/>
              <m:sty m:val="p"/>
            </m:rPr>
            <m:t>sign</m:t>
          </m:r>
          <m:d>
            <m:dPr>
              <m:begChr m:val="("/>
              <m:endChr m:val=")"/>
              <m:grow/>
            </m:dPr>
            <m:e>
              <m:r>
                <m:rPr>
                  <m:sty m:val="b"/>
                </m:rPr>
                <m:t>p</m:t>
              </m:r>
              <m: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e</m:t>
                      </m:r>
                    </m:e>
                  </m:acc>
                </m:e>
                <m:sub>
                  <m:r>
                    <m:t>j</m:t>
                  </m:r>
                  <m:r>
                    <m:t>k</m:t>
                  </m:r>
                </m:sub>
              </m:sSub>
            </m:e>
          </m:d>
          <m:rad>
            <m:radPr>
              <m:degHide m:val="1"/>
            </m:radPr>
            <m:deg/>
            <m:e>
              <m:r>
                <m:t>(</m:t>
              </m:r>
              <m:r>
                <m:rPr>
                  <m:sty m:val="b"/>
                </m:rPr>
                <m:t>p</m:t>
              </m:r>
              <m: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e</m:t>
                      </m:r>
                    </m:e>
                  </m:acc>
                </m:e>
                <m:sub>
                  <m:r>
                    <m:t>j</m:t>
                  </m:r>
                  <m:r>
                    <m:t>k</m:t>
                  </m:r>
                </m:sub>
              </m:sSub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t>2</m:t>
              </m:r>
              <m:r>
                <m:t>M</m:t>
              </m:r>
              <m:r>
                <m:t>Δ</m:t>
              </m:r>
              <m:r>
                <m:t>E</m:t>
              </m:r>
            </m:e>
          </m:rad>
          <m:r>
            <m:t>.</m:t>
          </m:r>
        </m:oMath>
      </m:oMathPara>
    </w:p>
    <w:p>
      <w:pPr>
        <w:pStyle w:val="FirstParagraph"/>
      </w:pPr>
      <w:r>
        <w:t xml:space="preserve">若动量不足，则为 frustrated hop。</w:t>
      </w:r>
    </w:p>
    <w:p>
      <w:pPr>
        <w:pStyle w:val="Heading2"/>
      </w:pPr>
      <w:bookmarkStart w:id="142" w:name="ehrenfest-平均场动力学"/>
      <w:r>
        <w:t xml:space="preserve">20.3　Ehrenfest 平均场动力学</w:t>
      </w:r>
      <w:bookmarkEnd w:id="142"/>
    </w:p>
    <w:p>
      <w:pPr>
        <w:pStyle w:val="FirstParagraph"/>
      </w:pPr>
      <w:r>
        <w:t xml:space="preserve">Ehrenfest 方法使用平均场力：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t>=</m:t>
          </m:r>
          <m:r>
            <m:t>−</m:t>
          </m:r>
          <m:d>
            <m:dPr>
              <m:begChr m:val="⟨"/>
              <m:endChr m:val="⟩"/>
              <m:grow/>
            </m:dPr>
            <m:e>
              <m:r>
                <m:t>Ψ</m:t>
              </m:r>
              <m:d>
                <m:dPr>
                  <m:begChr m:val="|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H</m:t>
                          </m:r>
                        </m:e>
                      </m:acc>
                    </m:num>
                    <m:den>
                      <m:r>
                        <m:t>∂</m:t>
                      </m:r>
                      <m:r>
                        <m:rPr>
                          <m:sty m:val="b"/>
                        </m:rPr>
                        <m:t>R</m:t>
                      </m:r>
                    </m:den>
                  </m:f>
                </m:e>
              </m:d>
              <m:r>
                <m:t>Ψ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核仍沿经典轨迹运动，电子态保持相干演化。与 FSSH 相比，Ehrenfest 不能自然描述分支化过程。</w:t>
      </w:r>
    </w:p>
    <w:p>
      <w:pPr>
        <w:numPr>
          <w:ilvl w:val="0"/>
          <w:numId w:val="1043"/>
        </w:numPr>
        <w:pStyle w:val="Compact"/>
      </w:pPr>
      <w:r>
        <w:t xml:space="preserve">FSSH 源码：</w:t>
      </w:r>
    </w:p>
    <w:p>
      <w:pPr>
        <w:pStyle w:val="FirstParagraph"/>
      </w:pPr>
      <w:hyperlink r:id="rId143">
        <w:r>
          <w:rPr>
            <w:rStyle w:val="Hyperlink"/>
          </w:rPr>
          <w:t xml:space="preserve">src/mod_surface_hopping_fssh.f90</w:t>
        </w:r>
      </w:hyperlink>
    </w:p>
    <w:p>
      <w:pPr>
        <w:numPr>
          <w:ilvl w:val="0"/>
          <w:numId w:val="1044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src__mod_surface_hopping_fssh.f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45" w:name="第-21-章-高级专题地图"/>
      <w:r>
        <w:t xml:space="preserve">第 21 章　高级专题地图</w:t>
      </w:r>
      <w:bookmarkEnd w:id="145"/>
    </w:p>
    <w:p>
      <w:pPr>
        <w:pStyle w:val="FirstParagraph"/>
      </w:pPr>
      <w:r>
        <w:t xml:space="preserve">GeneralModule 还包含多个研究级专题模块。它们不是孤立 API，而是同一套数学结构的延伸。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专题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代表模块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Efimov 物理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mod_three_body_recombination</w:t>
            </w:r>
          </w:p>
        </w:tc>
        <w:tc>
          <w:p>
            <w:pPr>
              <w:pStyle w:val="Compact"/>
              <w:jc w:val="left"/>
            </w:pPr>
            <w:r>
              <w:t xml:space="preserve">三体共振、离散标度不变性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mod_confined_scattering</w:t>
            </w:r>
          </w:p>
        </w:tc>
        <w:tc>
          <w:p>
            <w:pPr>
              <w:pStyle w:val="Compact"/>
              <w:jc w:val="left"/>
            </w:pPr>
            <w:r>
              <w:t xml:space="preserve">低维受限诱导共振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Fano/CCR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mod_autoionization_fano</w:t>
            </w:r>
          </w:p>
        </w:tc>
        <w:tc>
          <w:p>
            <w:pPr>
              <w:pStyle w:val="Compact"/>
              <w:jc w:val="left"/>
            </w:pPr>
            <w:r>
              <w:t xml:space="preserve">自电离线型与复标度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强场 NSDI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mod_strong_field_nsdi</w:t>
            </w:r>
          </w:p>
        </w:tc>
        <w:tc>
          <w:p>
            <w:pPr>
              <w:pStyle w:val="Compact"/>
              <w:jc w:val="left"/>
            </w:pPr>
            <w:r>
              <w:t xml:space="preserve">隧穿、重碰撞、双电离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mod_attosecond_transient_absorption</w:t>
            </w:r>
          </w:p>
        </w:tc>
        <w:tc>
          <w:p>
            <w:pPr>
              <w:pStyle w:val="Compact"/>
              <w:jc w:val="left"/>
            </w:pPr>
            <w:r>
              <w:t xml:space="preserve">阿秒瞬态吸收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PECD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mod_bicircular_pecd</w:t>
            </w:r>
          </w:p>
        </w:tc>
        <w:tc>
          <w:p>
            <w:pPr>
              <w:pStyle w:val="Compact"/>
              <w:jc w:val="left"/>
            </w:pPr>
            <w:r>
              <w:t xml:space="preserve">手性光电子圆二色性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Rydberg blockade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mod_rydberg_blockade</w:t>
            </w:r>
          </w:p>
        </w:tc>
        <w:tc>
          <w:p>
            <w:pPr>
              <w:pStyle w:val="Compact"/>
              <w:jc w:val="left"/>
            </w:pPr>
            <w:r>
              <w:t xml:space="preserve">里德堡阻塞与多体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表面散射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mod_surface_scattering</w:t>
            </w:r>
          </w:p>
        </w:tc>
        <w:tc>
          <w:p>
            <w:pPr>
              <w:pStyle w:val="Compact"/>
              <w:jc w:val="left"/>
            </w:pPr>
            <w:r>
              <w:t xml:space="preserve">表面衍射与吸附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Eley–Rideal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mod_surface_reaction_er</w:t>
            </w:r>
          </w:p>
        </w:tc>
        <w:tc>
          <w:p>
            <w:pPr>
              <w:pStyle w:val="Compact"/>
              <w:jc w:val="left"/>
            </w:pPr>
            <w:r>
              <w:t xml:space="preserve">气—固反应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电子摩擦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mod_surface_electronic_friction</w:t>
            </w:r>
          </w:p>
        </w:tc>
        <w:tc>
          <w:p>
            <w:pPr>
              <w:pStyle w:val="Compact"/>
              <w:jc w:val="left"/>
            </w:pPr>
            <w:r>
              <w:t xml:space="preserve">非绝热耗散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GIFAD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mod_grazing_fast_atom_diffraction</w:t>
            </w:r>
          </w:p>
        </w:tc>
        <w:tc>
          <w:p>
            <w:pPr>
              <w:pStyle w:val="Compact"/>
              <w:jc w:val="left"/>
            </w:pPr>
            <w:r>
              <w:t xml:space="preserve">掠入射衍射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Dirac 原子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mod_relativistic_atomic</w:t>
            </w:r>
          </w:p>
        </w:tc>
        <w:tc>
          <w:p>
            <w:pPr>
              <w:pStyle w:val="Compact"/>
              <w:jc w:val="left"/>
            </w:pPr>
            <w:r>
              <w:t xml:space="preserve">相对论精细结构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RIXS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mod_resonant_xray_scattering</w:t>
            </w:r>
          </w:p>
        </w:tc>
        <w:tc>
          <w:p>
            <w:pPr>
              <w:pStyle w:val="Compact"/>
              <w:jc w:val="left"/>
            </w:pPr>
            <w:r>
              <w:t xml:space="preserve">共振非弹性 X 射线散射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Penning 电离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mod_penning_associative_ionization</w:t>
            </w:r>
          </w:p>
        </w:tc>
        <w:tc>
          <w:p>
            <w:pPr>
              <w:pStyle w:val="Compact"/>
              <w:jc w:val="left"/>
            </w:pPr>
            <w:r>
              <w:t xml:space="preserve">亚稳态碰撞电离</w:t>
            </w:r>
          </w:p>
        </w:tc>
      </w:tr>
    </w:tbl>
    <w:p>
      <w:pPr>
        <w:pStyle w:val="BodyText"/>
      </w:pPr>
      <w:r>
        <w:t xml:space="preserve">这些模块的共同验证策略是：先在解析极限或低维模型中验证，再逐步加入耦合、外场、耗散和多通道效应。</w:t>
      </w:r>
    </w:p>
    <w:p>
      <w:pPr>
        <w:pStyle w:val="Heading1"/>
      </w:pPr>
      <w:bookmarkStart w:id="146" w:name="第五部分-工程实现验证与复现"/>
      <w:r>
        <w:t xml:space="preserve">第五部分　工程实现、验证与复现</w:t>
      </w:r>
      <w:bookmarkEnd w:id="146"/>
    </w:p>
    <w:p>
      <w:pPr>
        <w:pStyle w:val="Heading1"/>
      </w:pPr>
      <w:bookmarkStart w:id="147" w:name="第-22-章-fortran-2008-工程结构"/>
      <w:r>
        <w:t xml:space="preserve">第 22 章　Fortran 2008 工程结构</w:t>
      </w:r>
      <w:bookmarkEnd w:id="147"/>
    </w:p>
    <w:p>
      <w:pPr>
        <w:pStyle w:val="FirstParagraph"/>
      </w:pPr>
      <w:r>
        <w:t xml:space="preserve">GeneralModule 采用四层结构：</w:t>
      </w:r>
    </w:p>
    <w:p>
      <w:pPr>
        <w:numPr>
          <w:ilvl w:val="0"/>
          <w:numId w:val="1045"/>
        </w:numPr>
        <w:pStyle w:val="Compact"/>
      </w:pPr>
      <w:r>
        <w:t xml:space="preserve">物理常数与单位；</w:t>
      </w:r>
    </w:p>
    <w:p>
      <w:pPr>
        <w:numPr>
          <w:ilvl w:val="0"/>
          <w:numId w:val="1045"/>
        </w:numPr>
        <w:pStyle w:val="Compact"/>
      </w:pPr>
      <w:r>
        <w:t xml:space="preserve">数学基础与线性代数；</w:t>
      </w:r>
    </w:p>
    <w:p>
      <w:pPr>
        <w:numPr>
          <w:ilvl w:val="0"/>
          <w:numId w:val="1045"/>
        </w:numPr>
        <w:pStyle w:val="Compact"/>
      </w:pPr>
      <w:r>
        <w:t xml:space="preserve">通用动力学与离散方法；</w:t>
      </w:r>
    </w:p>
    <w:p>
      <w:pPr>
        <w:numPr>
          <w:ilvl w:val="0"/>
          <w:numId w:val="1045"/>
        </w:numPr>
        <w:pStyle w:val="Compact"/>
      </w:pPr>
      <w:r>
        <w:t xml:space="preserve">物理专题求解器。</w:t>
      </w:r>
    </w:p>
    <w:p>
      <w:pPr>
        <w:pStyle w:val="FirstParagraph"/>
      </w:pPr>
      <w:r>
        <w:t xml:space="preserve">所有模块默认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，只导出明确列出的公共实体。大多数过程使用</w:t>
      </w:r>
      <w:r>
        <w:t xml:space="preserve"> </w:t>
      </w:r>
      <w:r>
        <w:rPr>
          <w:rStyle w:val="VerbatimChar"/>
        </w:rPr>
        <w:t xml:space="preserve">intent(in)</w:t>
      </w:r>
      <w:r>
        <w:t xml:space="preserve">、</w:t>
      </w:r>
      <w:r>
        <w:rPr>
          <w:rStyle w:val="VerbatimChar"/>
        </w:rPr>
        <w:t xml:space="preserve">intent(out)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intent(inout)</w:t>
      </w:r>
      <w:r>
        <w:t xml:space="preserve"> </w:t>
      </w:r>
      <w:r>
        <w:t xml:space="preserve">说明副作用。大量纯数学过程标记为</w:t>
      </w:r>
      <w:r>
        <w:t xml:space="preserve"> </w:t>
      </w:r>
      <w:r>
        <w:rPr>
          <w:rStyle w:val="VerbatimChar"/>
        </w:rPr>
        <w:t xml:space="preserve">pure</w:t>
      </w:r>
      <w:r>
        <w:t xml:space="preserve">。</w:t>
      </w:r>
    </w:p>
    <w:p>
      <w:pPr>
        <w:pStyle w:val="BodyText"/>
      </w:pPr>
      <w:r>
        <w:t xml:space="preserve">顶层门面模块为：</w:t>
      </w:r>
    </w:p>
    <w:p>
      <w:pPr>
        <w:numPr>
          <w:ilvl w:val="0"/>
          <w:numId w:val="1046"/>
        </w:numPr>
        <w:pStyle w:val="Compact"/>
      </w:pPr>
      <w:hyperlink r:id="rId148">
        <w:r>
          <w:rPr>
            <w:rStyle w:val="Hyperlink"/>
          </w:rPr>
          <w:t xml:space="preserve">src/general_module.f90</w:t>
        </w:r>
      </w:hyperlink>
    </w:p>
    <w:p>
      <w:pPr>
        <w:pStyle w:val="FirstParagraph"/>
      </w:pPr>
      <w:r>
        <w:t xml:space="preserve">它通过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重新导出各子模块，使用户可以写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general_</w:t>
      </w:r>
      <w:r>
        <w:rPr>
          <w:rStyle w:val="KeywordTok"/>
        </w:rPr>
        <w:t xml:space="preserve">module</w:t>
      </w:r>
      <w:r>
        <w:br/>
      </w:r>
      <w:r>
        <w:rPr>
          <w:rStyle w:val="KeywordTok"/>
        </w:rPr>
        <w:t xml:space="preserve">implicit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none</w:t>
      </w:r>
    </w:p>
    <w:p>
      <w:pPr>
        <w:pStyle w:val="FirstParagraph"/>
      </w:pPr>
      <w:r>
        <w:t xml:space="preserve">但内部模块不应反向依赖聚合模块，以避免循环依赖。</w:t>
      </w:r>
    </w:p>
    <w:p>
      <w:pPr>
        <w:pStyle w:val="Heading1"/>
      </w:pPr>
      <w:bookmarkStart w:id="149" w:name="第-23-章-构建测试与持续集成"/>
      <w:r>
        <w:t xml:space="preserve">第 23 章　构建、测试与持续集成</w:t>
      </w:r>
      <w:bookmarkEnd w:id="149"/>
    </w:p>
    <w:p>
      <w:pPr>
        <w:pStyle w:val="Heading2"/>
      </w:pPr>
      <w:bookmarkStart w:id="150" w:name="三套构建入口"/>
      <w:r>
        <w:t xml:space="preserve">23.1　三套构建入口</w:t>
      </w:r>
      <w:bookmarkEnd w:id="150"/>
    </w:p>
    <w:p>
      <w:pPr>
        <w:pStyle w:val="FirstParagraph"/>
      </w:pPr>
      <w:r>
        <w:t xml:space="preserve">GeneralModule 提供三种构建方式：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p>
            <w:pPr>
              <w:pStyle w:val="Compact"/>
              <w:jc w:val="left"/>
            </w:pPr>
            <w:r>
              <w:t xml:space="preserve">快速构建、测试、示例</w:t>
            </w:r>
          </w:p>
        </w:tc>
        <w:tc>
          <w:p>
            <w:pPr>
              <w:pStyle w:val="Compact"/>
              <w:jc w:val="left"/>
            </w:pPr>
            <w:r>
              <w:t xml:space="preserve">显式拓扑顺序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fpm.toml</w:t>
            </w:r>
          </w:p>
        </w:tc>
        <w:tc>
          <w:p>
            <w:pPr>
              <w:pStyle w:val="Compact"/>
              <w:jc w:val="left"/>
            </w:pPr>
            <w:r>
              <w:t xml:space="preserve">Fortran 包管理</w:t>
            </w:r>
          </w:p>
        </w:tc>
        <w:tc>
          <w:p>
            <w:pPr>
              <w:pStyle w:val="Compact"/>
              <w:jc w:val="left"/>
            </w:pPr>
            <w:r>
              <w:t xml:space="preserve">显式列出测试与示例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CMakeLists.txt</w:t>
            </w:r>
          </w:p>
        </w:tc>
        <w:tc>
          <w:p>
            <w:pPr>
              <w:pStyle w:val="Compact"/>
              <w:jc w:val="left"/>
            </w:pPr>
            <w:r>
              <w:t xml:space="preserve">跨平台与 IDE</w:t>
            </w:r>
          </w:p>
        </w:tc>
        <w:tc>
          <w:p>
            <w:pPr>
              <w:pStyle w:val="Compact"/>
              <w:jc w:val="left"/>
            </w:pPr>
            <w:r>
              <w:t xml:space="preserve">对象库、静态库、共享库、CTest</w:t>
            </w:r>
          </w:p>
        </w:tc>
      </w:tr>
    </w:tbl>
    <w:p>
      <w:pPr>
        <w:numPr>
          <w:ilvl w:val="0"/>
          <w:numId w:val="1047"/>
        </w:numPr>
        <w:pStyle w:val="Compact"/>
      </w:pPr>
      <w:r>
        <w:t xml:space="preserve">构建配置：</w:t>
      </w:r>
    </w:p>
    <w:p>
      <w:pPr>
        <w:pStyle w:val="FirstParagraph"/>
      </w:pPr>
      <w:hyperlink r:id="rId151">
        <w:r>
          <w:rPr>
            <w:rStyle w:val="Hyperlink"/>
          </w:rPr>
          <w:t xml:space="preserve">fpm.toml</w:t>
        </w:r>
      </w:hyperlink>
    </w:p>
    <w:p>
      <w:pPr>
        <w:numPr>
          <w:ilvl w:val="0"/>
          <w:numId w:val="1048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fpm.tom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49"/>
        </w:numPr>
        <w:pStyle w:val="Compact"/>
      </w:pPr>
      <w:r>
        <w:t xml:space="preserve">CMake：</w:t>
      </w:r>
    </w:p>
    <w:p>
      <w:pPr>
        <w:pStyle w:val="FirstParagraph"/>
      </w:pPr>
      <w:hyperlink r:id="rId153">
        <w:r>
          <w:rPr>
            <w:rStyle w:val="Hyperlink"/>
          </w:rPr>
          <w:t xml:space="preserve">CMakeLists.txt</w:t>
        </w:r>
      </w:hyperlink>
    </w:p>
    <w:p>
      <w:pPr>
        <w:numPr>
          <w:ilvl w:val="0"/>
          <w:numId w:val="1050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CMakeLists.t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55" w:name="测试体系"/>
      <w:r>
        <w:t xml:space="preserve">23.2　测试体系</w:t>
      </w:r>
      <w:bookmarkEnd w:id="155"/>
    </w:p>
    <w:p>
      <w:pPr>
        <w:pStyle w:val="FirstParagraph"/>
      </w:pPr>
      <w:r>
        <w:t xml:space="preserve">项目当前包含 41 个 Fortran 测试程序和 36 个物理示例。测试框架由项目自实现，每个测试程序维护计数器和断言逻辑。测试应覆盖：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单位与常数</w:t>
            </w:r>
          </w:p>
        </w:tc>
        <w:tc>
          <w:p>
            <w:pPr>
              <w:pStyle w:val="Compact"/>
              <w:jc w:val="left"/>
            </w:pPr>
            <w:r>
              <w:t xml:space="preserve">往返转换误差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特殊函数</w:t>
            </w:r>
          </w:p>
        </w:tc>
        <w:tc>
          <w:p>
            <w:pPr>
              <w:pStyle w:val="Compact"/>
              <w:jc w:val="left"/>
            </w:pPr>
            <w:r>
              <w:t xml:space="preserve">选择定则、归一化、对称性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本征问题</w:t>
            </w:r>
          </w:p>
        </w:tc>
        <w:tc>
          <w:p>
            <w:pPr>
              <w:pStyle w:val="Compact"/>
              <w:jc w:val="left"/>
            </w:pPr>
            <w:r>
              <w:t xml:space="preserve">正交性、解析谱、条件数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DVR</w:t>
            </w:r>
          </w:p>
        </w:tc>
        <w:tc>
          <w:p>
            <w:pPr>
              <w:pStyle w:val="Compact"/>
              <w:jc w:val="left"/>
            </w:pPr>
            <w:r>
              <w:t xml:space="preserve">网格收敛、边界效应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传播</w:t>
            </w:r>
          </w:p>
        </w:tc>
        <w:tc>
          <w:p>
            <w:pPr>
              <w:pStyle w:val="Compact"/>
              <w:jc w:val="left"/>
            </w:pPr>
            <w:r>
              <w:t xml:space="preserve">范数、能量、动量守恒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散射</w:t>
            </w:r>
          </w:p>
        </w:tc>
        <w:tc>
          <w:p>
            <w:pPr>
              <w:pStyle w:val="Compact"/>
              <w:jc w:val="left"/>
            </w:pPr>
            <w:r>
              <w:t xml:space="preserve">光学定理、幺正性、解析极限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开放系统</w:t>
            </w:r>
          </w:p>
        </w:tc>
        <w:tc>
          <w:p>
            <w:pPr>
              <w:pStyle w:val="Compact"/>
              <w:jc w:val="left"/>
            </w:pPr>
            <w:r>
              <w:t xml:space="preserve">迹、厄米性、正定性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非绝热</w:t>
            </w:r>
          </w:p>
        </w:tc>
        <w:tc>
          <w:p>
            <w:pPr>
              <w:pStyle w:val="Compact"/>
              <w:jc w:val="left"/>
            </w:pPr>
            <w:r>
              <w:t xml:space="preserve">分支比、能量守恒、统计收敛</w:t>
            </w:r>
          </w:p>
        </w:tc>
      </w:tr>
    </w:tbl>
    <w:p>
      <w:pPr>
        <w:numPr>
          <w:ilvl w:val="0"/>
          <w:numId w:val="1051"/>
        </w:numPr>
        <w:pStyle w:val="Compact"/>
      </w:pPr>
      <w:r>
        <w:t xml:space="preserve">测试脚本：</w:t>
      </w:r>
    </w:p>
    <w:p>
      <w:pPr>
        <w:pStyle w:val="FirstParagraph"/>
      </w:pPr>
      <w:hyperlink r:id="rId156">
        <w:r>
          <w:rPr>
            <w:rStyle w:val="Hyperlink"/>
          </w:rPr>
          <w:t xml:space="preserve">tests/run_all_tests.sh</w:t>
        </w:r>
      </w:hyperlink>
    </w:p>
    <w:p>
      <w:pPr>
        <w:numPr>
          <w:ilvl w:val="0"/>
          <w:numId w:val="1052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tests__run_all_tests.s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158" w:name="持续集成"/>
      <w:r>
        <w:t xml:space="preserve">23.3　持续集成</w:t>
      </w:r>
      <w:bookmarkEnd w:id="158"/>
    </w:p>
    <w:p>
      <w:pPr>
        <w:pStyle w:val="FirstParagraph"/>
      </w:pPr>
      <w:r>
        <w:t xml:space="preserve">GitHub Actions 配置位于：</w:t>
      </w:r>
    </w:p>
    <w:p>
      <w:pPr>
        <w:pStyle w:val="BodyText"/>
      </w:pPr>
      <w:hyperlink r:id="rId159">
        <w:r>
          <w:rPr>
            <w:rStyle w:val="Hyperlink"/>
          </w:rPr>
          <w:t xml:space="preserve">.github/workflows/ci.yml</w:t>
        </w:r>
      </w:hyperlink>
    </w:p>
    <w:p>
      <w:pPr>
        <w:pStyle w:val="BodyText"/>
      </w:pPr>
      <w:r>
        <w:t xml:space="preserve">其作用是自动化编译、测试和示例运行，防止平台相关错误进入主干。</w:t>
      </w:r>
    </w:p>
    <w:p>
      <w:pPr>
        <w:pStyle w:val="Heading1"/>
      </w:pPr>
      <w:bookmarkStart w:id="160" w:name="第-24-章-python-交叉验证与可视化"/>
      <w:r>
        <w:t xml:space="preserve">第 24 章　Python 交叉验证与可视化</w:t>
      </w:r>
      <w:bookmarkEnd w:id="160"/>
    </w:p>
    <w:p>
      <w:pPr>
        <w:pStyle w:val="FirstParagraph"/>
      </w:pPr>
      <w:r>
        <w:t xml:space="preserve">Python 包</w:t>
      </w:r>
      <w:r>
        <w:t xml:space="preserve"> </w:t>
      </w:r>
      <w:r>
        <w:rPr>
          <w:rStyle w:val="VerbatimChar"/>
        </w:rPr>
        <w:t xml:space="preserve">pygenmod</w:t>
      </w:r>
      <w:r>
        <w:t xml:space="preserve"> </w:t>
      </w:r>
      <w:r>
        <w:t xml:space="preserve">使用 NumPy 和 Matplotlib 对部分算法进行独立实现、交叉验证和可视化。它不是 Fortran 库的替代品，而是验证与绘图工具。</w:t>
      </w:r>
    </w:p>
    <w:p>
      <w:pPr>
        <w:numPr>
          <w:ilvl w:val="0"/>
          <w:numId w:val="1053"/>
        </w:numPr>
        <w:pStyle w:val="Compact"/>
      </w:pPr>
      <w:r>
        <w:t xml:space="preserve">NumPy 源码：</w:t>
      </w:r>
    </w:p>
    <w:p>
      <w:pPr>
        <w:pStyle w:val="FirstParagraph"/>
      </w:pPr>
      <w:hyperlink r:id="rId161">
        <w:r>
          <w:rPr>
            <w:rStyle w:val="Hyperlink"/>
          </w:rPr>
          <w:t xml:space="preserve">python/pygenmod/visualizer.py</w:t>
        </w:r>
      </w:hyperlink>
    </w:p>
    <w:p>
      <w:pPr>
        <w:numPr>
          <w:ilvl w:val="0"/>
          <w:numId w:val="1054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python__pygenmod__visualizer.p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Python 测试位于：</w:t>
      </w:r>
    </w:p>
    <w:p>
      <w:pPr>
        <w:pStyle w:val="BodyText"/>
      </w:pPr>
      <w:hyperlink r:id="rId163">
        <w:r>
          <w:rPr>
            <w:rStyle w:val="Hyperlink"/>
          </w:rPr>
          <w:t xml:space="preserve">python/test_pygenmod.py</w:t>
        </w:r>
      </w:hyperlink>
    </w:p>
    <w:p>
      <w:pPr>
        <w:numPr>
          <w:ilvl w:val="0"/>
          <w:numId w:val="1055"/>
        </w:numPr>
        <w:pStyle w:val="Compact"/>
      </w:pPr>
      <w:r>
        <w:t xml:space="preserve">二维码：</w:t>
      </w:r>
    </w:p>
    <w:p>
      <w:pPr>
        <w:pStyle w:val="FirstParagraph"/>
      </w:pPr>
      <w:r>
        <w:drawing>
          <wp:inline>
            <wp:extent cx="647999" cy="647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qr/python__test_pygenmod.p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9" cy="6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推荐流程是：</w:t>
      </w:r>
    </w:p>
    <w:p>
      <w:pPr>
        <w:numPr>
          <w:ilvl w:val="0"/>
          <w:numId w:val="1056"/>
        </w:numPr>
        <w:pStyle w:val="Compact"/>
      </w:pPr>
      <w:r>
        <w:t xml:space="preserve">Fortran 输出原始数据；</w:t>
      </w:r>
    </w:p>
    <w:p>
      <w:pPr>
        <w:numPr>
          <w:ilvl w:val="0"/>
          <w:numId w:val="1056"/>
        </w:numPr>
        <w:pStyle w:val="Compact"/>
      </w:pPr>
      <w:r>
        <w:t xml:space="preserve">Python 独立计算参考值；</w:t>
      </w:r>
    </w:p>
    <w:p>
      <w:pPr>
        <w:numPr>
          <w:ilvl w:val="0"/>
          <w:numId w:val="1056"/>
        </w:numPr>
        <w:pStyle w:val="Compact"/>
      </w:pPr>
      <w:r>
        <w:t xml:space="preserve">绘制对比图；</w:t>
      </w:r>
    </w:p>
    <w:p>
      <w:pPr>
        <w:numPr>
          <w:ilvl w:val="0"/>
          <w:numId w:val="1056"/>
        </w:numPr>
        <w:pStyle w:val="Compact"/>
      </w:pPr>
      <w:r>
        <w:t xml:space="preserve">保存输入参数、随机种子、版本和命令；</w:t>
      </w:r>
    </w:p>
    <w:p>
      <w:pPr>
        <w:numPr>
          <w:ilvl w:val="0"/>
          <w:numId w:val="1056"/>
        </w:numPr>
        <w:pStyle w:val="Compact"/>
      </w:pPr>
      <w:r>
        <w:t xml:space="preserve">将图和数据放入同一实验目录。</w:t>
      </w:r>
    </w:p>
    <w:p>
      <w:pPr>
        <w:pStyle w:val="Heading1"/>
      </w:pPr>
      <w:bookmarkStart w:id="165" w:name="第-25-章-引用开源与可复现性"/>
      <w:r>
        <w:t xml:space="preserve">第 25 章　引用、开源与可复现性</w:t>
      </w:r>
      <w:bookmarkEnd w:id="165"/>
    </w:p>
    <w:p>
      <w:pPr>
        <w:pStyle w:val="Heading2"/>
      </w:pPr>
      <w:bookmarkStart w:id="166" w:name="引用原则"/>
      <w:r>
        <w:t xml:space="preserve">25.1　引用原则</w:t>
      </w:r>
      <w:bookmarkEnd w:id="166"/>
    </w:p>
    <w:p>
      <w:pPr>
        <w:pStyle w:val="FirstParagraph"/>
      </w:pPr>
      <w:r>
        <w:t xml:space="preserve">本书引用的文献用于说明理论来源和算法背景。GeneralModule 的实现是独立编写的；引用不表示复制第三方源码。若未来引入第三方代码，必须：</w:t>
      </w:r>
    </w:p>
    <w:p>
      <w:pPr>
        <w:numPr>
          <w:ilvl w:val="0"/>
          <w:numId w:val="1057"/>
        </w:numPr>
        <w:pStyle w:val="Compact"/>
      </w:pPr>
      <w:r>
        <w:t xml:space="preserve">保留其许可证；</w:t>
      </w:r>
    </w:p>
    <w:p>
      <w:pPr>
        <w:numPr>
          <w:ilvl w:val="0"/>
          <w:numId w:val="1057"/>
        </w:numPr>
        <w:pStyle w:val="Compact"/>
      </w:pPr>
      <w:r>
        <w:t xml:space="preserve">在源码头注明来源；</w:t>
      </w:r>
    </w:p>
    <w:p>
      <w:pPr>
        <w:numPr>
          <w:ilvl w:val="0"/>
          <w:numId w:val="1057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 </w:t>
      </w:r>
      <w:r>
        <w:t xml:space="preserve">中说明修改范围；</w:t>
      </w:r>
    </w:p>
    <w:p>
      <w:pPr>
        <w:numPr>
          <w:ilvl w:val="0"/>
          <w:numId w:val="1057"/>
        </w:numPr>
        <w:pStyle w:val="Compact"/>
      </w:pPr>
      <w:r>
        <w:t xml:space="preserve">在文档中给出原始仓库或论文链接。</w:t>
      </w:r>
    </w:p>
    <w:p>
      <w:pPr>
        <w:pStyle w:val="Heading2"/>
      </w:pPr>
      <w:bookmarkStart w:id="167" w:name="可复现实验记录"/>
      <w:r>
        <w:t xml:space="preserve">25.2　可复现实验记录</w:t>
      </w:r>
      <w:bookmarkEnd w:id="167"/>
    </w:p>
    <w:p>
      <w:pPr>
        <w:pStyle w:val="FirstParagraph"/>
      </w:pPr>
      <w:r>
        <w:t xml:space="preserve">数值实验应至少记录：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实验名称</w:t>
            </w:r>
          </w:p>
        </w:tc>
        <w:tc>
          <w:p>
            <w:pPr>
              <w:pStyle w:val="Compact"/>
              <w:jc w:val="left"/>
            </w:pPr>
            <w:r>
              <w:t xml:space="preserve">物理问题和目标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源码版本</w:t>
            </w:r>
          </w:p>
        </w:tc>
        <w:tc>
          <w:p>
            <w:pPr>
              <w:pStyle w:val="Compact"/>
              <w:jc w:val="left"/>
            </w:pPr>
            <w:r>
              <w:t xml:space="preserve">commit、文件时间或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p>
            <w:pPr>
              <w:pStyle w:val="Compact"/>
              <w:jc w:val="left"/>
            </w:pPr>
            <w:r>
              <w:t xml:space="preserve">编译器、系统、CPU、Python 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单位、网格、初态、时间步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随机性</w:t>
            </w:r>
          </w:p>
        </w:tc>
        <w:tc>
          <w:p>
            <w:pPr>
              <w:pStyle w:val="Compact"/>
              <w:jc w:val="left"/>
            </w:pPr>
            <w:r>
              <w:t xml:space="preserve">种子或确定性声明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理论基准</w:t>
            </w:r>
          </w:p>
        </w:tc>
        <w:tc>
          <w:p>
            <w:pPr>
              <w:pStyle w:val="Compact"/>
              <w:jc w:val="left"/>
            </w:pPr>
            <w:r>
              <w:t xml:space="preserve">解析解、文献值、守恒量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p>
            <w:pPr>
              <w:pStyle w:val="Compact"/>
              <w:jc w:val="left"/>
            </w:pPr>
            <w:r>
              <w:t xml:space="preserve">能量、截面、范数、分支比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收敛判据</w:t>
            </w:r>
          </w:p>
        </w:tc>
        <w:tc>
          <w:p>
            <w:pPr>
              <w:pStyle w:val="Compact"/>
              <w:jc w:val="left"/>
            </w:pPr>
            <w:r>
              <w:t xml:space="preserve">相对误差和阈值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复现命令</w:t>
            </w:r>
          </w:p>
        </w:tc>
        <w:tc>
          <w:p>
            <w:pPr>
              <w:pStyle w:val="Compact"/>
              <w:jc w:val="left"/>
            </w:pPr>
            <w:r>
              <w:t xml:space="preserve">完整脚本</w:t>
            </w:r>
          </w:p>
        </w:tc>
      </w:tr>
    </w:tbl>
    <w:p>
      <w:pPr>
        <w:pStyle w:val="Heading1"/>
      </w:pPr>
      <w:bookmarkStart w:id="168" w:name="第-26-章-源码索引与二维码"/>
      <w:r>
        <w:t xml:space="preserve">第 26 章　源码索引与二维码</w:t>
      </w:r>
      <w:bookmarkEnd w:id="168"/>
    </w:p>
    <w:p>
      <w:pPr>
        <w:pStyle w:val="FirstParagraph"/>
      </w:pPr>
      <w:r>
        <w:t xml:space="preserve">下表给出关键源码、测试、示例和文档的入口。二维码图像存放在</w:t>
      </w:r>
      <w:r>
        <w:t xml:space="preserve"> </w:t>
      </w:r>
      <w:r>
        <w:rPr>
          <w:rStyle w:val="VerbatimChar"/>
        </w:rPr>
        <w:t xml:space="preserve">docs/qr/</w:t>
      </w:r>
      <w:r>
        <w:t xml:space="preserve">，命名规则是将源码路径中的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替换为</w:t>
      </w:r>
      <w:r>
        <w:t xml:space="preserve"> </w:t>
      </w:r>
      <w:r>
        <w:rPr>
          <w:rStyle w:val="VerbatimChar"/>
        </w:rPr>
        <w:t xml:space="preserve">__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源码路径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二维码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仓库主页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https://github.com/l1Ha/QuantumGeneralModule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docs/qr/repo_root.png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p>
            <w:pPr>
              <w:pStyle w:val="Compact"/>
              <w:jc w:val="left"/>
            </w:pPr>
            <w:hyperlink r:id="rId169">
              <w:r>
                <w:rPr>
                  <w:rStyle w:val="Hyperlink"/>
                </w:rPr>
                <w:t xml:space="preserve">https://github.com/l1Ha/QuantumGeneralModule/blob/main/README.md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docs/qr/README.md.png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配置指南</w:t>
            </w:r>
          </w:p>
        </w:tc>
        <w:tc>
          <w:p>
            <w:pPr>
              <w:pStyle w:val="Compact"/>
              <w:jc w:val="left"/>
            </w:pPr>
            <w:hyperlink r:id="rId170">
              <w:r>
                <w:rPr>
                  <w:rStyle w:val="Hyperlink"/>
                </w:rPr>
                <w:t xml:space="preserve">https://github.com/l1Ha/QuantumGeneralModule/blob/main/CONFIG_GUIDE.md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docs/qr/CONFIG_GUIDE.md.png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文献映射</w:t>
            </w:r>
          </w:p>
        </w:tc>
        <w:tc>
          <w:p>
            <w:pPr>
              <w:pStyle w:val="Compact"/>
              <w:jc w:val="left"/>
            </w:pPr>
            <w:hyperlink r:id="rId171">
              <w:r>
                <w:rPr>
                  <w:rStyle w:val="Hyperlink"/>
                </w:rPr>
                <w:t xml:space="preserve">https://github.com/l1Ha/QuantumGeneralModule/blob/main/LITERATURE.md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docs/qr/LITERATURE.md.png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常数与单位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https://github.com/l1Ha/QuantumGeneralModule/blob/main/src/mod_constants.f90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docs/qr/src__mod_constants.f90.png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特殊函数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https://github.com/l1Ha/QuantumGeneralModule/blob/main/src/mod_special_functions.f90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docs/qr/src__mod_special_functions.f90.png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线性代数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https://github.com/l1Ha/QuantumGeneralModule/blob/main/src/mod_linear_algebra.f90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docs/qr/src__mod_linear_algebra.f90.png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DVR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https://github.com/l1Ha/QuantumGeneralModule/blob/main/src/mod_dvr_grid.f90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docs/qr/src__mod_dvr_grid.f90.png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波包传播</w:t>
            </w:r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https://github.com/l1Ha/QuantumGeneralModule/blob/main/src/mod_wavepacket_propagator.f90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docs/qr/src__mod_wavepacket_propagator.f90.png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吸收边界</w:t>
            </w:r>
          </w:p>
        </w:tc>
        <w:tc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https://github.com/l1Ha/QuantumGeneralModule/blob/main/src/mod_absorbing_boundary.f90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docs/qr/src__mod_absorbing_boundary.f90.png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Chebyshev</w:t>
            </w:r>
          </w:p>
        </w:tc>
        <w:tc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https://github.com/l1Ha/QuantumGeneralModule/blob/main/src/mod_chebyshev_propagator.f90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docs/qr/src__mod_chebyshev_propagator.f90.png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Lindblad</w:t>
            </w:r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https://github.com/l1Ha/QuantumGeneralModule/blob/main/src/mod_open_quantum.f90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docs/qr/src__mod_open_quantum.f90.png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Krotov</w:t>
            </w:r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https://github.com/l1Ha/QuantumGeneralModule/blob/main/src/mod_optimal_control.f90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docs/qr/src__mod_optimal_control.f90.png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定态散射</w:t>
            </w:r>
          </w:p>
        </w:tc>
        <w:tc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https://github.com/l1Ha/QuantumGeneralModule/blob/main/src/mod_ti_scattering.f90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docs/qr/src__mod_ti_scattering.f90.png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含时散射</w:t>
            </w:r>
          </w:p>
        </w:tc>
        <w:tc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https://github.com/l1Ha/QuantumGeneralModule/blob/main/src/mod_td_scattering.f90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docs/qr/src__mod_td_scattering.f90.png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外场散射</w:t>
            </w:r>
          </w:p>
        </w:tc>
        <w:tc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https://github.com/l1Ha/QuantumGeneralModule/blob/main/src/mod_field_scattering.f90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docs/qr/src__mod_field_scattering.f90.png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转振光谱</w:t>
            </w:r>
          </w:p>
        </w:tc>
        <w:tc>
          <w:p>
            <w:pPr>
              <w:pStyle w:val="Compact"/>
              <w:jc w:val="left"/>
            </w:pPr>
            <w:hyperlink r:id="rId135">
              <w:r>
                <w:rPr>
                  <w:rStyle w:val="Hyperlink"/>
                </w:rPr>
                <w:t xml:space="preserve">https://github.com/l1Ha/QuantumGeneralModule/blob/main/src/mod_rovibrational.f90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docs/qr/src__mod_rovibrational.f90.png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光碎片</w:t>
            </w:r>
          </w:p>
        </w:tc>
        <w:tc>
          <w:p>
            <w:pPr>
              <w:pStyle w:val="Compact"/>
              <w:jc w:val="left"/>
            </w:pPr>
            <w:hyperlink r:id="rId137">
              <w:r>
                <w:rPr>
                  <w:rStyle w:val="Hyperlink"/>
                </w:rPr>
                <w:t xml:space="preserve">https://github.com/l1Ha/QuantumGeneralModule/blob/main/src/mod_photofragment_flux.f90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docs/qr/src__mod_photofragment_flux.f90.png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FSSH</w:t>
            </w:r>
          </w:p>
        </w:tc>
        <w:tc>
          <w:p>
            <w:pPr>
              <w:pStyle w:val="Compact"/>
              <w:jc w:val="left"/>
            </w:pPr>
            <w:hyperlink r:id="rId143">
              <w:r>
                <w:rPr>
                  <w:rStyle w:val="Hyperlink"/>
                </w:rPr>
                <w:t xml:space="preserve">https://github.com/l1Ha/QuantumGeneralModule/blob/main/src/mod_surface_hopping_fssh.f90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docs/qr/src__mod_surface_hopping_fssh.f90.png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Jacobi 坐标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https://github.com/l1Ha/QuantumGeneralModule/blob/main/src/mod_triatomic_geometry.f90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docs/qr/src__mod_triatomic_geometry.f90.png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超球反应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https://github.com/l1Ha/QuantumGeneralModule/blob/main/src/mod_hyperspherical_reactive.f90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docs/qr/src__mod_hyperspherical_reactive.f90.png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FGH 示例</w:t>
            </w:r>
          </w:p>
        </w:tc>
        <w:tc>
          <w:p>
            <w:pPr>
              <w:pStyle w:val="Compact"/>
              <w:jc w:val="left"/>
            </w:pPr>
            <w:hyperlink r:id="rId172">
              <w:r>
                <w:rPr>
                  <w:rStyle w:val="Hyperlink"/>
                </w:rPr>
                <w:t xml:space="preserve">https://github.com/l1Ha/QuantumGeneralModule/blob/main/examples/ex01_fgh_diatomic_bound_states.f90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docs/qr/examples__ex01_fgh_diatomic_bound_states.f90.png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示例</w:t>
            </w:r>
          </w:p>
        </w:tc>
        <w:tc>
          <w:p>
            <w:pPr>
              <w:pStyle w:val="Compact"/>
              <w:jc w:val="left"/>
            </w:pPr>
            <w:hyperlink r:id="rId173">
              <w:r>
                <w:rPr>
                  <w:rStyle w:val="Hyperlink"/>
                </w:rPr>
                <w:t xml:space="preserve">https://github.com/l1Ha/QuantumGeneralModule/blob/main/examples/ex03_split_operator_1d.f90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docs/qr/examples__ex03_split_operator_1d.f90.png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TI/TD 示例</w:t>
            </w:r>
          </w:p>
        </w:tc>
        <w:tc>
          <w:p>
            <w:pPr>
              <w:pStyle w:val="Compact"/>
              <w:jc w:val="left"/>
            </w:pPr>
            <w:hyperlink r:id="rId174">
              <w:r>
                <w:rPr>
                  <w:rStyle w:val="Hyperlink"/>
                </w:rPr>
                <w:t xml:space="preserve">https://github.com/l1Ha/QuantumGeneralModule/blob/main/examples/ex07_scattering_wavefunctions_ti_td.f90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docs/qr/examples__ex07_scattering_wavefunctions_ti_td.f90.png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Feshbach 示例</w:t>
            </w:r>
          </w:p>
        </w:tc>
        <w:tc>
          <w:p>
            <w:pPr>
              <w:pStyle w:val="Compact"/>
              <w:jc w:val="left"/>
            </w:pPr>
            <w:hyperlink r:id="rId175">
              <w:r>
                <w:rPr>
                  <w:rStyle w:val="Hyperlink"/>
                </w:rPr>
                <w:t xml:space="preserve">https://github.com/l1Ha/QuantumGeneralModule/blob/main/examples/ex08_ultracold_feshbach_segmented.f90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docs/qr/examples__ex08_ultracold_feshbach_segmented.f90.png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FSSH 示例</w:t>
            </w:r>
          </w:p>
        </w:tc>
        <w:tc>
          <w:p>
            <w:pPr>
              <w:pStyle w:val="Compact"/>
              <w:jc w:val="left"/>
            </w:pPr>
            <w:hyperlink r:id="rId176">
              <w:r>
                <w:rPr>
                  <w:rStyle w:val="Hyperlink"/>
                </w:rPr>
                <w:t xml:space="preserve">https://github.com/l1Ha/QuantumGeneralModule/blob/main/examples/ex30_tully_surface_hopping.f90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docs/qr/examples__ex30_tully_surface_hopping.f90.png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可视化</w:t>
            </w:r>
          </w:p>
        </w:tc>
        <w:tc>
          <w:p>
            <w:pPr>
              <w:pStyle w:val="Compact"/>
              <w:jc w:val="left"/>
            </w:pPr>
            <w:hyperlink r:id="rId161">
              <w:r>
                <w:rPr>
                  <w:rStyle w:val="Hyperlink"/>
                </w:rPr>
                <w:t xml:space="preserve">https://github.com/l1Ha/QuantumGeneralModule/blob/main/python/pygenmod/visualizer.py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docs/qr/python__pygenmod__visualizer.py.png</w:t>
            </w:r>
          </w:p>
        </w:tc>
      </w:tr>
    </w:tbl>
    <w:p>
      <w:pPr>
        <w:pStyle w:val="Heading1"/>
      </w:pPr>
      <w:bookmarkStart w:id="177" w:name="参考文献"/>
      <w:r>
        <w:t xml:space="preserve">参考文献</w:t>
      </w:r>
      <w:bookmarkEnd w:id="177"/>
    </w:p>
    <w:p>
      <w:pPr>
        <w:numPr>
          <w:ilvl w:val="0"/>
          <w:numId w:val="1058"/>
        </w:numPr>
        <w:pStyle w:val="Compact"/>
      </w:pPr>
      <w:r>
        <w:t xml:space="preserve">J. J. Sakurai and J. Napolitano,</w:t>
      </w:r>
      <w:r>
        <w:t xml:space="preserve"> </w:t>
      </w:r>
      <w:r>
        <w:rPr>
          <w:i/>
        </w:rPr>
        <w:t xml:space="preserve">Modern Quantum Mechanics</w:t>
      </w:r>
      <w:r>
        <w:t xml:space="preserve">, 3rd ed., Cambridge University Press, Cambridge, 2020.</w:t>
      </w:r>
    </w:p>
    <w:p>
      <w:pPr>
        <w:numPr>
          <w:ilvl w:val="0"/>
          <w:numId w:val="1058"/>
        </w:numPr>
        <w:pStyle w:val="Compact"/>
      </w:pPr>
      <w:r>
        <w:t xml:space="preserve">C. Cohen-Tannoudji, B. Diu, and F. Laloë,</w:t>
      </w:r>
      <w:r>
        <w:t xml:space="preserve"> </w:t>
      </w:r>
      <w:r>
        <w:rPr>
          <w:i/>
        </w:rPr>
        <w:t xml:space="preserve">Quantum Mechanics</w:t>
      </w:r>
      <w:r>
        <w:t xml:space="preserve">, Wiley, New York, 1977.</w:t>
      </w:r>
    </w:p>
    <w:p>
      <w:pPr>
        <w:numPr>
          <w:ilvl w:val="0"/>
          <w:numId w:val="1058"/>
        </w:numPr>
        <w:pStyle w:val="Compact"/>
      </w:pPr>
      <w:r>
        <w:t xml:space="preserve">D. A. Varshalovich, A. N. Moskalev, and V. K. Khersonskii,</w:t>
      </w:r>
      <w:r>
        <w:t xml:space="preserve"> </w:t>
      </w:r>
      <w:r>
        <w:rPr>
          <w:i/>
        </w:rPr>
        <w:t xml:space="preserve">Quantum Theory of Angular Momentum</w:t>
      </w:r>
      <w:r>
        <w:t xml:space="preserve">, World Scientific, Singapore, 1988. DOI: 10.1142/0270.</w:t>
      </w:r>
    </w:p>
    <w:p>
      <w:pPr>
        <w:numPr>
          <w:ilvl w:val="0"/>
          <w:numId w:val="1058"/>
        </w:numPr>
        <w:pStyle w:val="Compact"/>
      </w:pPr>
      <w:r>
        <w:t xml:space="preserve">E. B. Wilson, Jr., J. C. Decius, and P. C. Cross,</w:t>
      </w:r>
      <w:r>
        <w:t xml:space="preserve"> </w:t>
      </w:r>
      <w:r>
        <w:rPr>
          <w:i/>
        </w:rPr>
        <w:t xml:space="preserve">Molecular Vibrations: The Theory of Infrared and Raman Vibrational Spectra</w:t>
      </w:r>
      <w:r>
        <w:t xml:space="preserve">, McGraw-Hill, New York, 1955.</w:t>
      </w:r>
    </w:p>
    <w:p>
      <w:pPr>
        <w:numPr>
          <w:ilvl w:val="0"/>
          <w:numId w:val="1058"/>
        </w:numPr>
        <w:pStyle w:val="Compact"/>
      </w:pPr>
      <w:r>
        <w:t xml:space="preserve">P. R. Bunker and P. Jensen,</w:t>
      </w:r>
      <w:r>
        <w:t xml:space="preserve"> </w:t>
      </w:r>
      <w:r>
        <w:rPr>
          <w:i/>
        </w:rPr>
        <w:t xml:space="preserve">Molecular Symmetry and Spectroscopy</w:t>
      </w:r>
      <w:r>
        <w:t xml:space="preserve">, 2nd ed., NRC Research Press, Ottawa, 1998.</w:t>
      </w:r>
    </w:p>
    <w:p>
      <w:pPr>
        <w:numPr>
          <w:ilvl w:val="0"/>
          <w:numId w:val="1058"/>
        </w:numPr>
        <w:pStyle w:val="Compact"/>
      </w:pPr>
      <w:r>
        <w:t xml:space="preserve">G. H. Golub and C. F. Van Loan,</w:t>
      </w:r>
      <w:r>
        <w:t xml:space="preserve"> </w:t>
      </w:r>
      <w:r>
        <w:rPr>
          <w:i/>
        </w:rPr>
        <w:t xml:space="preserve">Matrix Computations</w:t>
      </w:r>
      <w:r>
        <w:t xml:space="preserve">, 4th ed., Johns Hopkins University Press, Baltimore, 2013.</w:t>
      </w:r>
    </w:p>
    <w:p>
      <w:pPr>
        <w:numPr>
          <w:ilvl w:val="0"/>
          <w:numId w:val="1058"/>
        </w:numPr>
        <w:pStyle w:val="Compact"/>
      </w:pPr>
      <w:r>
        <w:t xml:space="preserve">J. H. Wilkinson,</w:t>
      </w:r>
      <w:r>
        <w:t xml:space="preserve"> </w:t>
      </w:r>
      <w:r>
        <w:rPr>
          <w:i/>
        </w:rPr>
        <w:t xml:space="preserve">The Algebraic Eigenvalue Problem</w:t>
      </w:r>
      <w:r>
        <w:t xml:space="preserve">, Clarendon Press, Oxford, 1965.</w:t>
      </w:r>
    </w:p>
    <w:p>
      <w:pPr>
        <w:numPr>
          <w:ilvl w:val="0"/>
          <w:numId w:val="1058"/>
        </w:numPr>
        <w:pStyle w:val="Compact"/>
      </w:pPr>
      <w:r>
        <w:t xml:space="preserve">D. T. Colbert and W. H. Miller,</w:t>
      </w:r>
      <w:r>
        <w:t xml:space="preserve"> </w:t>
      </w:r>
      <w:r>
        <w:t xml:space="preserve">“</w:t>
      </w:r>
      <w:r>
        <w:t xml:space="preserve">A novel discrete variable representation for quantum mechanical reactive scattering via the S-matrix Kohn method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Chem. Phys.</w:t>
      </w:r>
      <w:r>
        <w:t xml:space="preserve"> </w:t>
      </w:r>
      <w:r>
        <w:rPr>
          <w:b/>
        </w:rPr>
        <w:t xml:space="preserve">96</w:t>
      </w:r>
      <w:r>
        <w:t xml:space="preserve">, 1982 (1992). DOI: 10.1063/1.462125.</w:t>
      </w:r>
    </w:p>
    <w:p>
      <w:pPr>
        <w:numPr>
          <w:ilvl w:val="0"/>
          <w:numId w:val="1058"/>
        </w:numPr>
        <w:pStyle w:val="Compact"/>
      </w:pPr>
      <w:r>
        <w:t xml:space="preserve">C. C. Marston and G. G. Balint-Kurti,</w:t>
      </w:r>
      <w:r>
        <w:t xml:space="preserve"> </w:t>
      </w:r>
      <w:r>
        <w:t xml:space="preserve">“</w:t>
      </w:r>
      <w:r>
        <w:t xml:space="preserve">The Fourier grid Hamiltonian method for bound state eigenvalues and eigenfunctions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Chem. Phys.</w:t>
      </w:r>
      <w:r>
        <w:t xml:space="preserve"> </w:t>
      </w:r>
      <w:r>
        <w:rPr>
          <w:b/>
        </w:rPr>
        <w:t xml:space="preserve">91</w:t>
      </w:r>
      <w:r>
        <w:t xml:space="preserve">, 3571 (1989). DOI: 10.1063/1.456888.</w:t>
      </w:r>
    </w:p>
    <w:p>
      <w:pPr>
        <w:numPr>
          <w:ilvl w:val="0"/>
          <w:numId w:val="1058"/>
        </w:numPr>
        <w:pStyle w:val="Compact"/>
      </w:pPr>
      <w:r>
        <w:t xml:space="preserve">D. Baye and P.-H. Heenen,</w:t>
      </w:r>
      <w:r>
        <w:t xml:space="preserve"> </w:t>
      </w:r>
      <w:r>
        <w:t xml:space="preserve">“</w:t>
      </w:r>
      <w:r>
        <w:t xml:space="preserve">Generalised meshes for quantum mechanical problems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Phys. B: At. Mol. Opt. Phys.</w:t>
      </w:r>
      <w:r>
        <w:t xml:space="preserve"> </w:t>
      </w:r>
      <w:r>
        <w:rPr>
          <w:b/>
        </w:rPr>
        <w:t xml:space="preserve">19</w:t>
      </w:r>
      <w:r>
        <w:t xml:space="preserve">, 1991 (1986). DOI: 10.1088/0022-3700/19/14/006.</w:t>
      </w:r>
    </w:p>
    <w:p>
      <w:pPr>
        <w:numPr>
          <w:ilvl w:val="0"/>
          <w:numId w:val="1058"/>
        </w:numPr>
        <w:pStyle w:val="Compact"/>
      </w:pPr>
      <w:r>
        <w:t xml:space="preserve">M. D. Feit, J. A. Fleck, Jr., and A. Steiger,</w:t>
      </w:r>
      <w:r>
        <w:t xml:space="preserve"> </w:t>
      </w:r>
      <w:r>
        <w:t xml:space="preserve">“</w:t>
      </w:r>
      <w:r>
        <w:t xml:space="preserve">Solution of the Schrödinger equation by a spectral method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Comput. Phys.</w:t>
      </w:r>
      <w:r>
        <w:t xml:space="preserve"> </w:t>
      </w:r>
      <w:r>
        <w:rPr>
          <w:b/>
        </w:rPr>
        <w:t xml:space="preserve">47</w:t>
      </w:r>
      <w:r>
        <w:t xml:space="preserve">, 412 (1982). DOI: 10.1016/0021-9991(82)90091-2.</w:t>
      </w:r>
    </w:p>
    <w:p>
      <w:pPr>
        <w:numPr>
          <w:ilvl w:val="0"/>
          <w:numId w:val="1058"/>
        </w:numPr>
        <w:pStyle w:val="Compact"/>
      </w:pPr>
      <w:r>
        <w:t xml:space="preserve">R. Kosloff,</w:t>
      </w:r>
      <w:r>
        <w:t xml:space="preserve"> </w:t>
      </w:r>
      <w:r>
        <w:t xml:space="preserve">“</w:t>
      </w:r>
      <w:r>
        <w:t xml:space="preserve">Time-dependent quantum-mechanical methods for molecular dynamics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Phys. Chem.</w:t>
      </w:r>
      <w:r>
        <w:t xml:space="preserve"> </w:t>
      </w:r>
      <w:r>
        <w:rPr>
          <w:b/>
        </w:rPr>
        <w:t xml:space="preserve">92</w:t>
      </w:r>
      <w:r>
        <w:t xml:space="preserve">, 2087 (1988). DOI: 10.1021/j100319a003.</w:t>
      </w:r>
    </w:p>
    <w:p>
      <w:pPr>
        <w:numPr>
          <w:ilvl w:val="0"/>
          <w:numId w:val="1058"/>
        </w:numPr>
        <w:pStyle w:val="Compact"/>
      </w:pPr>
      <w:r>
        <w:t xml:space="preserve">V. Gorini, A. Kossakowski, and E. C. G. Sudarshan,</w:t>
      </w:r>
      <w:r>
        <w:t xml:space="preserve"> </w:t>
      </w:r>
      <w:r>
        <w:t xml:space="preserve">“</w:t>
      </w:r>
      <w:r>
        <w:t xml:space="preserve">Completely positive dynamical semigroups of N-level systems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Math. Phys.</w:t>
      </w:r>
      <w:r>
        <w:t xml:space="preserve"> </w:t>
      </w:r>
      <w:r>
        <w:rPr>
          <w:b/>
        </w:rPr>
        <w:t xml:space="preserve">17</w:t>
      </w:r>
      <w:r>
        <w:t xml:space="preserve">, 821 (1976). DOI: 10.1063/1.522979.</w:t>
      </w:r>
    </w:p>
    <w:p>
      <w:pPr>
        <w:numPr>
          <w:ilvl w:val="0"/>
          <w:numId w:val="1058"/>
        </w:numPr>
        <w:pStyle w:val="Compact"/>
      </w:pPr>
      <w:r>
        <w:t xml:space="preserve">G. Lindblad,</w:t>
      </w:r>
      <w:r>
        <w:t xml:space="preserve"> </w:t>
      </w:r>
      <w:r>
        <w:t xml:space="preserve">“</w:t>
      </w:r>
      <w:r>
        <w:t xml:space="preserve">On the generators of quantum dynamical semigroups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Commun. Math. Phys.</w:t>
      </w:r>
      <w:r>
        <w:t xml:space="preserve"> </w:t>
      </w:r>
      <w:r>
        <w:rPr>
          <w:b/>
        </w:rPr>
        <w:t xml:space="preserve">48</w:t>
      </w:r>
      <w:r>
        <w:t xml:space="preserve">, 119 (1976). DOI: 10.1007/BF01608499.</w:t>
      </w:r>
    </w:p>
    <w:p>
      <w:pPr>
        <w:numPr>
          <w:ilvl w:val="0"/>
          <w:numId w:val="1058"/>
        </w:numPr>
        <w:pStyle w:val="Compact"/>
      </w:pPr>
      <w:r>
        <w:t xml:space="preserve">H.-P. Breuer and F. Petruccione,</w:t>
      </w:r>
      <w:r>
        <w:t xml:space="preserve"> </w:t>
      </w:r>
      <w:r>
        <w:rPr>
          <w:i/>
        </w:rPr>
        <w:t xml:space="preserve">The Theory of Open Quantum Systems</w:t>
      </w:r>
      <w:r>
        <w:t xml:space="preserve">, Oxford University Press, Oxford, 2002.</w:t>
      </w:r>
    </w:p>
    <w:p>
      <w:pPr>
        <w:numPr>
          <w:ilvl w:val="0"/>
          <w:numId w:val="1058"/>
        </w:numPr>
        <w:pStyle w:val="Compact"/>
      </w:pPr>
      <w:r>
        <w:t xml:space="preserve">R. Somlói, J. Kazakov, and D. J. Tannor,</w:t>
      </w:r>
      <w:r>
        <w:t xml:space="preserve"> </w:t>
      </w:r>
      <w:r>
        <w:t xml:space="preserve">“</w:t>
      </w:r>
      <w:r>
        <w:t xml:space="preserve">A generalized relaxation method for optimal control of molecular motion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Chem. Phys.</w:t>
      </w:r>
      <w:r>
        <w:t xml:space="preserve"> </w:t>
      </w:r>
      <w:r>
        <w:rPr>
          <w:b/>
        </w:rPr>
        <w:t xml:space="preserve">172</w:t>
      </w:r>
      <w:r>
        <w:t xml:space="preserve">, 85 (1993). DOI: 10.1016/0301-0104(93)80108-L.</w:t>
      </w:r>
    </w:p>
    <w:p>
      <w:pPr>
        <w:numPr>
          <w:ilvl w:val="0"/>
          <w:numId w:val="1058"/>
        </w:numPr>
        <w:pStyle w:val="Compact"/>
      </w:pPr>
      <w:r>
        <w:t xml:space="preserve">D. M. Reich, M. Ndong, and C. P. Koch,</w:t>
      </w:r>
      <w:r>
        <w:t xml:space="preserve"> </w:t>
      </w:r>
      <w:r>
        <w:t xml:space="preserve">“</w:t>
      </w:r>
      <w:r>
        <w:t xml:space="preserve">Monotonically convergent optimal control theory of quantum systems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Chem. Phys.</w:t>
      </w:r>
      <w:r>
        <w:t xml:space="preserve"> </w:t>
      </w:r>
      <w:r>
        <w:rPr>
          <w:b/>
        </w:rPr>
        <w:t xml:space="preserve">136</w:t>
      </w:r>
      <w:r>
        <w:t xml:space="preserve">, 104103 (2012). DOI: 10.1063/1.3691827.</w:t>
      </w:r>
    </w:p>
    <w:p>
      <w:pPr>
        <w:numPr>
          <w:ilvl w:val="0"/>
          <w:numId w:val="1058"/>
        </w:numPr>
        <w:pStyle w:val="Compact"/>
      </w:pPr>
      <w:r>
        <w:t xml:space="preserve">B. R. Johnson,</w:t>
      </w:r>
      <w:r>
        <w:t xml:space="preserve"> </w:t>
      </w:r>
      <w:r>
        <w:t xml:space="preserve">“</w:t>
      </w:r>
      <w:r>
        <w:t xml:space="preserve">The multichannel log-derivative method for treating reactive collisions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Comput. Phys.</w:t>
      </w:r>
      <w:r>
        <w:t xml:space="preserve"> </w:t>
      </w:r>
      <w:r>
        <w:rPr>
          <w:b/>
        </w:rPr>
        <w:t xml:space="preserve">13</w:t>
      </w:r>
      <w:r>
        <w:t xml:space="preserve">, 445 (1973). DOI: 10.1016/0021-9991(73)90049-1.</w:t>
      </w:r>
    </w:p>
    <w:p>
      <w:pPr>
        <w:numPr>
          <w:ilvl w:val="0"/>
          <w:numId w:val="1058"/>
        </w:numPr>
        <w:pStyle w:val="Compact"/>
      </w:pPr>
      <w:r>
        <w:t xml:space="preserve">D. E. Manolopoulos,</w:t>
      </w:r>
      <w:r>
        <w:t xml:space="preserve"> </w:t>
      </w:r>
      <w:r>
        <w:t xml:space="preserve">“</w:t>
      </w:r>
      <w:r>
        <w:t xml:space="preserve">An improved log-derivative method for solving the radial Schrödinger equation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Chem. Phys.</w:t>
      </w:r>
      <w:r>
        <w:t xml:space="preserve"> </w:t>
      </w:r>
      <w:r>
        <w:rPr>
          <w:b/>
        </w:rPr>
        <w:t xml:space="preserve">85</w:t>
      </w:r>
      <w:r>
        <w:t xml:space="preserve">, 6425 (1986). DOI: 10.1063/1.451472.</w:t>
      </w:r>
    </w:p>
    <w:p>
      <w:pPr>
        <w:numPr>
          <w:ilvl w:val="0"/>
          <w:numId w:val="1058"/>
        </w:numPr>
        <w:pStyle w:val="Compact"/>
      </w:pPr>
      <w:r>
        <w:t xml:space="preserve">H. Feshbach,</w:t>
      </w:r>
      <w:r>
        <w:t xml:space="preserve"> </w:t>
      </w:r>
      <w:r>
        <w:t xml:space="preserve">“</w:t>
      </w:r>
      <w:r>
        <w:t xml:space="preserve">Unified theory of nuclear reactions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Ann. Phys. (N.Y.)</w:t>
      </w:r>
      <w:r>
        <w:t xml:space="preserve"> </w:t>
      </w:r>
      <w:r>
        <w:rPr>
          <w:b/>
        </w:rPr>
        <w:t xml:space="preserve">5</w:t>
      </w:r>
      <w:r>
        <w:t xml:space="preserve">, 357 (1958). DOI: 10.1016/0003-4916(58)90007-1.</w:t>
      </w:r>
    </w:p>
    <w:p>
      <w:pPr>
        <w:numPr>
          <w:ilvl w:val="0"/>
          <w:numId w:val="1058"/>
        </w:numPr>
        <w:pStyle w:val="Compact"/>
      </w:pPr>
      <w:r>
        <w:t xml:space="preserve">C. Chin, R. Grimm, P. S. Julienne, and E. Tiesinga,</w:t>
      </w:r>
      <w:r>
        <w:t xml:space="preserve"> </w:t>
      </w:r>
      <w:r>
        <w:t xml:space="preserve">“</w:t>
      </w:r>
      <w:r>
        <w:t xml:space="preserve">Feshbach resonances in ultracold gases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Rev. Mod. Phys.</w:t>
      </w:r>
      <w:r>
        <w:t xml:space="preserve"> </w:t>
      </w:r>
      <w:r>
        <w:rPr>
          <w:b/>
        </w:rPr>
        <w:t xml:space="preserve">82</w:t>
      </w:r>
      <w:r>
        <w:t xml:space="preserve">, 1225 (2010). DOI: 10.1103/RevModPhys.82.1225.</w:t>
      </w:r>
    </w:p>
    <w:p>
      <w:pPr>
        <w:numPr>
          <w:ilvl w:val="0"/>
          <w:numId w:val="1058"/>
        </w:numPr>
        <w:pStyle w:val="Compact"/>
      </w:pPr>
      <w:r>
        <w:t xml:space="preserve">J. C. Tully,</w:t>
      </w:r>
      <w:r>
        <w:t xml:space="preserve"> </w:t>
      </w:r>
      <w:r>
        <w:t xml:space="preserve">“</w:t>
      </w:r>
      <w:r>
        <w:t xml:space="preserve">Molecular dynamics with electronic transitions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J. Chem. Phys.</w:t>
      </w:r>
      <w:r>
        <w:t xml:space="preserve"> </w:t>
      </w:r>
      <w:r>
        <w:rPr>
          <w:b/>
        </w:rPr>
        <w:t xml:space="preserve">93</w:t>
      </w:r>
      <w:r>
        <w:t xml:space="preserve">, 1061 (1990). DOI: 10.1063/1.459170.</w:t>
      </w:r>
    </w:p>
    <w:p>
      <w:pPr>
        <w:numPr>
          <w:ilvl w:val="0"/>
          <w:numId w:val="1058"/>
        </w:numPr>
        <w:pStyle w:val="Compact"/>
      </w:pPr>
      <w:r>
        <w:t xml:space="preserve">C. R. Harris et al.,</w:t>
      </w:r>
      <w:r>
        <w:t xml:space="preserve"> </w:t>
      </w:r>
      <w:r>
        <w:t xml:space="preserve">“</w:t>
      </w:r>
      <w:r>
        <w:t xml:space="preserve">Array programming with NumPy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Nature</w:t>
      </w:r>
      <w:r>
        <w:t xml:space="preserve"> </w:t>
      </w:r>
      <w:r>
        <w:rPr>
          <w:b/>
        </w:rPr>
        <w:t xml:space="preserve">585</w:t>
      </w:r>
      <w:r>
        <w:t xml:space="preserve">, 357 (2020). DOI: 10.1038/s41586-020-2649-2.</w:t>
      </w:r>
    </w:p>
    <w:p>
      <w:pPr>
        <w:numPr>
          <w:ilvl w:val="0"/>
          <w:numId w:val="1058"/>
        </w:numPr>
        <w:pStyle w:val="Compact"/>
      </w:pPr>
      <w:r>
        <w:t xml:space="preserve">J. D. Hunter,</w:t>
      </w:r>
      <w:r>
        <w:t xml:space="preserve"> </w:t>
      </w:r>
      <w:r>
        <w:t xml:space="preserve">“</w:t>
      </w:r>
      <w:r>
        <w:t xml:space="preserve">Matplotlib: A 2D graphics environment</w:t>
      </w:r>
      <w:r>
        <w:t xml:space="preserve">”</w:t>
      </w:r>
      <w:r>
        <w:t xml:space="preserve">,</w:t>
      </w:r>
      <w:r>
        <w:t xml:space="preserve"> </w:t>
      </w:r>
      <w:r>
        <w:rPr>
          <w:i/>
        </w:rPr>
        <w:t xml:space="preserve">Comput. Sci. Eng.</w:t>
      </w:r>
      <w:r>
        <w:t xml:space="preserve"> </w:t>
      </w:r>
      <w:r>
        <w:rPr>
          <w:b/>
        </w:rPr>
        <w:t xml:space="preserve">9</w:t>
      </w:r>
      <w:r>
        <w:t xml:space="preserve">, 90 (2007). DOI: 10.1109/MCSE.2007.55.</w:t>
      </w:r>
    </w:p>
    <w:p>
      <w:pPr>
        <w:numPr>
          <w:ilvl w:val="0"/>
          <w:numId w:val="1058"/>
        </w:numPr>
        <w:pStyle w:val="Compact"/>
      </w:pPr>
      <w:r>
        <w:t xml:space="preserve">GeneralModule 源码与文档：</w:t>
      </w:r>
      <w:hyperlink r:id="rId21">
        <w:r>
          <w:rPr>
            <w:rStyle w:val="Hyperlink"/>
          </w:rPr>
          <w:t xml:space="preserve">https://github.com/l1Ha/QuantumGeneralModule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54" Target="media/rId154.png" /><Relationship Type="http://schemas.openxmlformats.org/officeDocument/2006/relationships/image" Id="rId152" Target="media/rId152.png" /><Relationship Type="http://schemas.openxmlformats.org/officeDocument/2006/relationships/image" Id="rId162" Target="media/rId162.png" /><Relationship Type="http://schemas.openxmlformats.org/officeDocument/2006/relationships/image" Id="rId164" Target="media/rId164.png" /><Relationship Type="http://schemas.openxmlformats.org/officeDocument/2006/relationships/image" Id="rId22" Target="media/rId22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37" Target="media/rId37.png" /><Relationship Type="http://schemas.openxmlformats.org/officeDocument/2006/relationships/image" Id="rId64" Target="media/rId64.png" /><Relationship Type="http://schemas.openxmlformats.org/officeDocument/2006/relationships/image" Id="rId123" Target="media/rId123.png" /><Relationship Type="http://schemas.openxmlformats.org/officeDocument/2006/relationships/image" Id="rId53" Target="media/rId53.png" /><Relationship Type="http://schemas.openxmlformats.org/officeDocument/2006/relationships/image" Id="rId32" Target="media/rId32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38" Target="media/rId138.png" /><Relationship Type="http://schemas.openxmlformats.org/officeDocument/2006/relationships/image" Id="rId136" Target="media/rId136.png" /><Relationship Type="http://schemas.openxmlformats.org/officeDocument/2006/relationships/image" Id="rId44" Target="media/rId44.png" /><Relationship Type="http://schemas.openxmlformats.org/officeDocument/2006/relationships/image" Id="rId144" Target="media/rId144.png" /><Relationship Type="http://schemas.openxmlformats.org/officeDocument/2006/relationships/image" Id="rId129" Target="media/rId129.png" /><Relationship Type="http://schemas.openxmlformats.org/officeDocument/2006/relationships/image" Id="rId112" Target="media/rId112.png" /><Relationship Type="http://schemas.openxmlformats.org/officeDocument/2006/relationships/image" Id="rId51" Target="media/rId51.png" /><Relationship Type="http://schemas.openxmlformats.org/officeDocument/2006/relationships/image" Id="rId82" Target="media/rId82.png" /><Relationship Type="http://schemas.openxmlformats.org/officeDocument/2006/relationships/image" Id="rId157" Target="media/rId157.png" /><Relationship Type="http://schemas.openxmlformats.org/officeDocument/2006/relationships/image" Id="rId71" Target="media/rId71.png" /><Relationship Type="http://schemas.openxmlformats.org/officeDocument/2006/relationships/image" Id="rId93" Target="media/rId93.png" /><Relationship Type="http://schemas.openxmlformats.org/officeDocument/2006/relationships/hyperlink" Id="rId21" Target="https://github.com/l1Ha/QuantumGeneralModule" TargetMode="External" /><Relationship Type="http://schemas.openxmlformats.org/officeDocument/2006/relationships/hyperlink" Id="rId159" Target="https://github.com/l1Ha/QuantumGeneralModule/blob/main/.github/workflows/ci.yml" TargetMode="External" /><Relationship Type="http://schemas.openxmlformats.org/officeDocument/2006/relationships/hyperlink" Id="rId153" Target="https://github.com/l1Ha/QuantumGeneralModule/blob/main/CMakeLists.txt" TargetMode="External" /><Relationship Type="http://schemas.openxmlformats.org/officeDocument/2006/relationships/hyperlink" Id="rId170" Target="https://github.com/l1Ha/QuantumGeneralModule/blob/main/CONFIG_GUIDE.md" TargetMode="External" /><Relationship Type="http://schemas.openxmlformats.org/officeDocument/2006/relationships/hyperlink" Id="rId171" Target="https://github.com/l1Ha/QuantumGeneralModule/blob/main/LITERATURE.md" TargetMode="External" /><Relationship Type="http://schemas.openxmlformats.org/officeDocument/2006/relationships/hyperlink" Id="rId169" Target="https://github.com/l1Ha/QuantumGeneralModule/blob/main/README.md" TargetMode="External" /><Relationship Type="http://schemas.openxmlformats.org/officeDocument/2006/relationships/hyperlink" Id="rId172" Target="https://github.com/l1Ha/QuantumGeneralModule/blob/main/examples/ex01_fgh_diatomic_bound_states.f90" TargetMode="External" /><Relationship Type="http://schemas.openxmlformats.org/officeDocument/2006/relationships/hyperlink" Id="rId173" Target="https://github.com/l1Ha/QuantumGeneralModule/blob/main/examples/ex03_split_operator_1d.f90" TargetMode="External" /><Relationship Type="http://schemas.openxmlformats.org/officeDocument/2006/relationships/hyperlink" Id="rId174" Target="https://github.com/l1Ha/QuantumGeneralModule/blob/main/examples/ex07_scattering_wavefunctions_ti_td.f90" TargetMode="External" /><Relationship Type="http://schemas.openxmlformats.org/officeDocument/2006/relationships/hyperlink" Id="rId175" Target="https://github.com/l1Ha/QuantumGeneralModule/blob/main/examples/ex08_ultracold_feshbach_segmented.f90" TargetMode="External" /><Relationship Type="http://schemas.openxmlformats.org/officeDocument/2006/relationships/hyperlink" Id="rId176" Target="https://github.com/l1Ha/QuantumGeneralModule/blob/main/examples/ex30_tully_surface_hopping.f90" TargetMode="External" /><Relationship Type="http://schemas.openxmlformats.org/officeDocument/2006/relationships/hyperlink" Id="rId151" Target="https://github.com/l1Ha/QuantumGeneralModule/blob/main/fpm.toml" TargetMode="External" /><Relationship Type="http://schemas.openxmlformats.org/officeDocument/2006/relationships/hyperlink" Id="rId161" Target="https://github.com/l1Ha/QuantumGeneralModule/blob/main/python/pygenmod/visualizer.py" TargetMode="External" /><Relationship Type="http://schemas.openxmlformats.org/officeDocument/2006/relationships/hyperlink" Id="rId163" Target="https://github.com/l1Ha/QuantumGeneralModule/blob/main/python/test_pygenmod.py" TargetMode="External" /><Relationship Type="http://schemas.openxmlformats.org/officeDocument/2006/relationships/hyperlink" Id="rId148" Target="https://github.com/l1Ha/QuantumGeneralModule/blob/main/src/general_module.f90" TargetMode="External" /><Relationship Type="http://schemas.openxmlformats.org/officeDocument/2006/relationships/hyperlink" Id="rId86" Target="https://github.com/l1Ha/QuantumGeneralModule/blob/main/src/mod_absorbing_boundary.f90" TargetMode="External" /><Relationship Type="http://schemas.openxmlformats.org/officeDocument/2006/relationships/hyperlink" Id="rId95" Target="https://github.com/l1Ha/QuantumGeneralModule/blob/main/src/mod_chebyshev_propagator.f90" TargetMode="External" /><Relationship Type="http://schemas.openxmlformats.org/officeDocument/2006/relationships/hyperlink" Id="rId36" Target="https://github.com/l1Ha/QuantumGeneralModule/blob/main/src/mod_constants.f90" TargetMode="External" /><Relationship Type="http://schemas.openxmlformats.org/officeDocument/2006/relationships/hyperlink" Id="rId63" Target="https://github.com/l1Ha/QuantumGeneralModule/blob/main/src/mod_dvr_grid.f90" TargetMode="External" /><Relationship Type="http://schemas.openxmlformats.org/officeDocument/2006/relationships/hyperlink" Id="rId122" Target="https://github.com/l1Ha/QuantumGeneralModule/blob/main/src/mod_field_scattering.f90" TargetMode="External" /><Relationship Type="http://schemas.openxmlformats.org/officeDocument/2006/relationships/hyperlink" Id="rId52" Target="https://github.com/l1Ha/QuantumGeneralModule/blob/main/src/mod_hyperspherical_reactive.f90" TargetMode="External" /><Relationship Type="http://schemas.openxmlformats.org/officeDocument/2006/relationships/hyperlink" Id="rId31" Target="https://github.com/l1Ha/QuantumGeneralModule/blob/main/src/mod_linear_algebra.f90" TargetMode="External" /><Relationship Type="http://schemas.openxmlformats.org/officeDocument/2006/relationships/hyperlink" Id="rId102" Target="https://github.com/l1Ha/QuantumGeneralModule/blob/main/src/mod_open_quantum.f90" TargetMode="External" /><Relationship Type="http://schemas.openxmlformats.org/officeDocument/2006/relationships/hyperlink" Id="rId105" Target="https://github.com/l1Ha/QuantumGeneralModule/blob/main/src/mod_optimal_control.f90" TargetMode="External" /><Relationship Type="http://schemas.openxmlformats.org/officeDocument/2006/relationships/hyperlink" Id="rId137" Target="https://github.com/l1Ha/QuantumGeneralModule/blob/main/src/mod_photofragment_flux.f90" TargetMode="External" /><Relationship Type="http://schemas.openxmlformats.org/officeDocument/2006/relationships/hyperlink" Id="rId135" Target="https://github.com/l1Ha/QuantumGeneralModule/blob/main/src/mod_rovibrational.f90" TargetMode="External" /><Relationship Type="http://schemas.openxmlformats.org/officeDocument/2006/relationships/hyperlink" Id="rId43" Target="https://github.com/l1Ha/QuantumGeneralModule/blob/main/src/mod_special_functions.f90" TargetMode="External" /><Relationship Type="http://schemas.openxmlformats.org/officeDocument/2006/relationships/hyperlink" Id="rId143" Target="https://github.com/l1Ha/QuantumGeneralModule/blob/main/src/mod_surface_hopping_fssh.f90" TargetMode="External" /><Relationship Type="http://schemas.openxmlformats.org/officeDocument/2006/relationships/hyperlink" Id="rId128" Target="https://github.com/l1Ha/QuantumGeneralModule/blob/main/src/mod_td_scattering.f90" TargetMode="External" /><Relationship Type="http://schemas.openxmlformats.org/officeDocument/2006/relationships/hyperlink" Id="rId111" Target="https://github.com/l1Ha/QuantumGeneralModule/blob/main/src/mod_ti_scattering.f90" TargetMode="External" /><Relationship Type="http://schemas.openxmlformats.org/officeDocument/2006/relationships/hyperlink" Id="rId50" Target="https://github.com/l1Ha/QuantumGeneralModule/blob/main/src/mod_triatomic_geometry.f90" TargetMode="External" /><Relationship Type="http://schemas.openxmlformats.org/officeDocument/2006/relationships/hyperlink" Id="rId81" Target="https://github.com/l1Ha/QuantumGeneralModule/blob/main/src/mod_wavepacket_propagator.f90" TargetMode="External" /><Relationship Type="http://schemas.openxmlformats.org/officeDocument/2006/relationships/hyperlink" Id="rId156" Target="https://github.com/l1Ha/QuantumGeneralModule/blob/main/tests/run_all_tests.sh" TargetMode="External" /><Relationship Type="http://schemas.openxmlformats.org/officeDocument/2006/relationships/hyperlink" Id="rId70" Target="https://github.com/l1Ha/QuantumGeneralModule/blob/main/tests/test_dvr_grid.f90" TargetMode="External" /><Relationship Type="http://schemas.openxmlformats.org/officeDocument/2006/relationships/hyperlink" Id="rId92" Target="https://github.com/l1Ha/QuantumGeneralModule/blob/main/tests/test_propagators.f9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github.com/l1Ha/QuantumGeneralModule" TargetMode="External" /><Relationship Type="http://schemas.openxmlformats.org/officeDocument/2006/relationships/hyperlink" Id="rId159" Target="https://github.com/l1Ha/QuantumGeneralModule/blob/main/.github/workflows/ci.yml" TargetMode="External" /><Relationship Type="http://schemas.openxmlformats.org/officeDocument/2006/relationships/hyperlink" Id="rId153" Target="https://github.com/l1Ha/QuantumGeneralModule/blob/main/CMakeLists.txt" TargetMode="External" /><Relationship Type="http://schemas.openxmlformats.org/officeDocument/2006/relationships/hyperlink" Id="rId170" Target="https://github.com/l1Ha/QuantumGeneralModule/blob/main/CONFIG_GUIDE.md" TargetMode="External" /><Relationship Type="http://schemas.openxmlformats.org/officeDocument/2006/relationships/hyperlink" Id="rId171" Target="https://github.com/l1Ha/QuantumGeneralModule/blob/main/LITERATURE.md" TargetMode="External" /><Relationship Type="http://schemas.openxmlformats.org/officeDocument/2006/relationships/hyperlink" Id="rId169" Target="https://github.com/l1Ha/QuantumGeneralModule/blob/main/README.md" TargetMode="External" /><Relationship Type="http://schemas.openxmlformats.org/officeDocument/2006/relationships/hyperlink" Id="rId172" Target="https://github.com/l1Ha/QuantumGeneralModule/blob/main/examples/ex01_fgh_diatomic_bound_states.f90" TargetMode="External" /><Relationship Type="http://schemas.openxmlformats.org/officeDocument/2006/relationships/hyperlink" Id="rId173" Target="https://github.com/l1Ha/QuantumGeneralModule/blob/main/examples/ex03_split_operator_1d.f90" TargetMode="External" /><Relationship Type="http://schemas.openxmlformats.org/officeDocument/2006/relationships/hyperlink" Id="rId174" Target="https://github.com/l1Ha/QuantumGeneralModule/blob/main/examples/ex07_scattering_wavefunctions_ti_td.f90" TargetMode="External" /><Relationship Type="http://schemas.openxmlformats.org/officeDocument/2006/relationships/hyperlink" Id="rId175" Target="https://github.com/l1Ha/QuantumGeneralModule/blob/main/examples/ex08_ultracold_feshbach_segmented.f90" TargetMode="External" /><Relationship Type="http://schemas.openxmlformats.org/officeDocument/2006/relationships/hyperlink" Id="rId176" Target="https://github.com/l1Ha/QuantumGeneralModule/blob/main/examples/ex30_tully_surface_hopping.f90" TargetMode="External" /><Relationship Type="http://schemas.openxmlformats.org/officeDocument/2006/relationships/hyperlink" Id="rId151" Target="https://github.com/l1Ha/QuantumGeneralModule/blob/main/fpm.toml" TargetMode="External" /><Relationship Type="http://schemas.openxmlformats.org/officeDocument/2006/relationships/hyperlink" Id="rId161" Target="https://github.com/l1Ha/QuantumGeneralModule/blob/main/python/pygenmod/visualizer.py" TargetMode="External" /><Relationship Type="http://schemas.openxmlformats.org/officeDocument/2006/relationships/hyperlink" Id="rId163" Target="https://github.com/l1Ha/QuantumGeneralModule/blob/main/python/test_pygenmod.py" TargetMode="External" /><Relationship Type="http://schemas.openxmlformats.org/officeDocument/2006/relationships/hyperlink" Id="rId148" Target="https://github.com/l1Ha/QuantumGeneralModule/blob/main/src/general_module.f90" TargetMode="External" /><Relationship Type="http://schemas.openxmlformats.org/officeDocument/2006/relationships/hyperlink" Id="rId86" Target="https://github.com/l1Ha/QuantumGeneralModule/blob/main/src/mod_absorbing_boundary.f90" TargetMode="External" /><Relationship Type="http://schemas.openxmlformats.org/officeDocument/2006/relationships/hyperlink" Id="rId95" Target="https://github.com/l1Ha/QuantumGeneralModule/blob/main/src/mod_chebyshev_propagator.f90" TargetMode="External" /><Relationship Type="http://schemas.openxmlformats.org/officeDocument/2006/relationships/hyperlink" Id="rId36" Target="https://github.com/l1Ha/QuantumGeneralModule/blob/main/src/mod_constants.f90" TargetMode="External" /><Relationship Type="http://schemas.openxmlformats.org/officeDocument/2006/relationships/hyperlink" Id="rId63" Target="https://github.com/l1Ha/QuantumGeneralModule/blob/main/src/mod_dvr_grid.f90" TargetMode="External" /><Relationship Type="http://schemas.openxmlformats.org/officeDocument/2006/relationships/hyperlink" Id="rId122" Target="https://github.com/l1Ha/QuantumGeneralModule/blob/main/src/mod_field_scattering.f90" TargetMode="External" /><Relationship Type="http://schemas.openxmlformats.org/officeDocument/2006/relationships/hyperlink" Id="rId52" Target="https://github.com/l1Ha/QuantumGeneralModule/blob/main/src/mod_hyperspherical_reactive.f90" TargetMode="External" /><Relationship Type="http://schemas.openxmlformats.org/officeDocument/2006/relationships/hyperlink" Id="rId31" Target="https://github.com/l1Ha/QuantumGeneralModule/blob/main/src/mod_linear_algebra.f90" TargetMode="External" /><Relationship Type="http://schemas.openxmlformats.org/officeDocument/2006/relationships/hyperlink" Id="rId102" Target="https://github.com/l1Ha/QuantumGeneralModule/blob/main/src/mod_open_quantum.f90" TargetMode="External" /><Relationship Type="http://schemas.openxmlformats.org/officeDocument/2006/relationships/hyperlink" Id="rId105" Target="https://github.com/l1Ha/QuantumGeneralModule/blob/main/src/mod_optimal_control.f90" TargetMode="External" /><Relationship Type="http://schemas.openxmlformats.org/officeDocument/2006/relationships/hyperlink" Id="rId137" Target="https://github.com/l1Ha/QuantumGeneralModule/blob/main/src/mod_photofragment_flux.f90" TargetMode="External" /><Relationship Type="http://schemas.openxmlformats.org/officeDocument/2006/relationships/hyperlink" Id="rId135" Target="https://github.com/l1Ha/QuantumGeneralModule/blob/main/src/mod_rovibrational.f90" TargetMode="External" /><Relationship Type="http://schemas.openxmlformats.org/officeDocument/2006/relationships/hyperlink" Id="rId43" Target="https://github.com/l1Ha/QuantumGeneralModule/blob/main/src/mod_special_functions.f90" TargetMode="External" /><Relationship Type="http://schemas.openxmlformats.org/officeDocument/2006/relationships/hyperlink" Id="rId143" Target="https://github.com/l1Ha/QuantumGeneralModule/blob/main/src/mod_surface_hopping_fssh.f90" TargetMode="External" /><Relationship Type="http://schemas.openxmlformats.org/officeDocument/2006/relationships/hyperlink" Id="rId128" Target="https://github.com/l1Ha/QuantumGeneralModule/blob/main/src/mod_td_scattering.f90" TargetMode="External" /><Relationship Type="http://schemas.openxmlformats.org/officeDocument/2006/relationships/hyperlink" Id="rId111" Target="https://github.com/l1Ha/QuantumGeneralModule/blob/main/src/mod_ti_scattering.f90" TargetMode="External" /><Relationship Type="http://schemas.openxmlformats.org/officeDocument/2006/relationships/hyperlink" Id="rId50" Target="https://github.com/l1Ha/QuantumGeneralModule/blob/main/src/mod_triatomic_geometry.f90" TargetMode="External" /><Relationship Type="http://schemas.openxmlformats.org/officeDocument/2006/relationships/hyperlink" Id="rId81" Target="https://github.com/l1Ha/QuantumGeneralModule/blob/main/src/mod_wavepacket_propagator.f90" TargetMode="External" /><Relationship Type="http://schemas.openxmlformats.org/officeDocument/2006/relationships/hyperlink" Id="rId156" Target="https://github.com/l1Ha/QuantumGeneralModule/blob/main/tests/run_all_tests.sh" TargetMode="External" /><Relationship Type="http://schemas.openxmlformats.org/officeDocument/2006/relationships/hyperlink" Id="rId70" Target="https://github.com/l1Ha/QuantumGeneralModule/blob/main/tests/test_dvr_grid.f90" TargetMode="External" /><Relationship Type="http://schemas.openxmlformats.org/officeDocument/2006/relationships/hyperlink" Id="rId92" Target="https://github.com/l1Ha/QuantumGeneralModule/blob/main/tests/test_propagators.f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量子动力学数值计算</dc:title>
  <dc:creator>李皓</dc:creator>
  <cp:keywords/>
  <dcterms:created xsi:type="dcterms:W3CDTF">2026-09-29T08:39:32Z</dcterms:created>
  <dcterms:modified xsi:type="dcterms:W3CDTF">2026-09-29T08:39:32Z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2026-09-25</vt:lpwstr>
  </property>
  <property fmtid="{D5CDD505-2E9C-101B-9397-08002B2CF9AE}" pid="3" name="edition">
    <vt:lpwstr>第三版</vt:lpwstr>
  </property>
  <property fmtid="{D5CDD505-2E9C-101B-9397-08002B2CF9AE}" pid="4" name="email">
    <vt:lpwstr>LIH_ao@outlook.com</vt:lpwstr>
  </property>
  <property fmtid="{D5CDD505-2E9C-101B-9397-08002B2CF9AE}" pid="5" name="subtitle">
    <vt:lpwstr>基于 GeneralModule 的 Fortran 2008 理论与实践</vt:lpwstr>
  </property>
</Properties>
</file>