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media/rId244.png" ContentType="image/png"/>
  <Override PartName="/word/media/rId133.png" ContentType="image/png"/>
  <Override PartName="/word/media/rId242.png" ContentType="image/png"/>
  <Override PartName="/word/media/rId201.png" ContentType="image/png"/>
  <Override PartName="/word/media/rId208.png" ContentType="image/png"/>
  <Override PartName="/word/media/rId215.png" ContentType="image/png"/>
  <Override PartName="/word/media/rId222.png" ContentType="image/png"/>
  <Override PartName="/word/media/rId235.png" ContentType="image/png"/>
  <Override PartName="/word/media/rId135.png" ContentType="image/png"/>
  <Override PartName="/word/media/rId53.png" ContentType="image/png"/>
  <Override PartName="/word/media/rId151.png" ContentType="image/png"/>
  <Override PartName="/word/media/rId22.png" ContentType="image/png"/>
  <Override PartName="/word/media/rId70.png" ContentType="image/png"/>
  <Override PartName="/word/media/rId74.png" ContentType="image/png"/>
  <Override PartName="/word/media/rId129.png" ContentType="image/png"/>
  <Override PartName="/word/media/rId29.png" ContentType="image/png"/>
  <Override PartName="/word/media/rId107.png" ContentType="image/png"/>
  <Override PartName="/word/media/rId33.png" ContentType="image/png"/>
  <Override PartName="/word/media/rId82.png" ContentType="image/png"/>
  <Override PartName="/word/media/rId87.png" ContentType="image/png"/>
  <Override PartName="/word/media/rId119.png" ContentType="image/png"/>
  <Override PartName="/word/media/rId115.png" ContentType="image/png"/>
  <Override PartName="/word/media/rId122.png" ContentType="image/png"/>
  <Override PartName="/word/media/rId111.png" ContentType="image/png"/>
  <Override PartName="/word/media/rId98.png" ContentType="image/png"/>
  <Override PartName="/word/media/rId36.png" ContentType="image/png"/>
  <Override PartName="/word/media/rId142.png" ContentType="image/png"/>
  <Override PartName="/word/media/rId144.png" ContentType="image/png"/>
  <Override PartName="/word/media/rId228.png" ContentType="image/png"/>
  <Override PartName="/word/media/rId92.png" ContentType="image/png"/>
  <Override PartName="/word/media/rId14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量子动力学数值计算</w:t>
      </w:r>
    </w:p>
    <w:p>
      <w:pPr>
        <w:pStyle w:val="Subtitle"/>
      </w:pPr>
      <w:r>
        <w:t xml:space="preserve">基于</w:t>
      </w:r>
      <w:r>
        <w:t xml:space="preserve"> </w:t>
      </w:r>
      <w:r>
        <w:t xml:space="preserve">GeneralModule</w:t>
      </w:r>
      <w:r>
        <w:t xml:space="preserve"> </w:t>
      </w:r>
      <w:r>
        <w:t xml:space="preserve">的</w:t>
      </w:r>
      <w:r>
        <w:t xml:space="preserve"> </w:t>
      </w:r>
      <w:r>
        <w:t xml:space="preserve">Fortran</w:t>
      </w:r>
      <w:r>
        <w:t xml:space="preserve"> </w:t>
      </w:r>
      <w:r>
        <w:t xml:space="preserve">2008</w:t>
      </w:r>
      <w:r>
        <w:t xml:space="preserve"> </w:t>
      </w:r>
      <w:r>
        <w:t xml:space="preserve">理论与实践</w:t>
      </w:r>
    </w:p>
    <w:p>
      <w:pPr>
        <w:pStyle w:val="Author"/>
      </w:pPr>
      <w:r>
        <w:t xml:space="preserve">李皓</w:t>
      </w:r>
    </w:p>
    <w:p>
      <w:pPr>
        <w:pStyle w:val="Date"/>
      </w:pPr>
      <w:r>
        <w:t xml:space="preserve">2026-09-25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关于本书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符号与约定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GeneralModule 第四版 · 扩展章节（第一部分）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量子力学数学结构、角动量代数、分子坐标理论与数值方法基础</w:t>
          </w:r>
          <w:r>
            <w:tab/>
          </w:r>
          <w:r>
            <w:t>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第一章 希尔伯特空间与算符谱理论</w:t>
          </w:r>
          <w:r>
            <w:tab/>
          </w:r>
          <w:r>
            <w:t>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1.1 内积、范数与希尔伯特空间</w:t>
          </w:r>
          <w:r>
            <w:tab/>
          </w:r>
          <w:r>
            <w:t>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1.2 完备性、基组展开与表象变换</w:t>
          </w:r>
          <w:r>
            <w:tab/>
          </w:r>
          <w:r>
            <w:t>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1.3 自伴算符与谱定理</w:t>
          </w:r>
          <w:r>
            <w:tab/>
          </w:r>
          <w:r>
            <w:t>6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1.4 幺正演化与波包传播</w:t>
          </w:r>
          <w:r>
            <w:tab/>
          </w:r>
          <w:r>
            <w:t>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　从基组展开到矩阵问题</w:t>
          </w:r>
          <w:r>
            <w:tab/>
          </w:r>
          <w:r>
            <w:t>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2.2　DVR 的基本结构</w:t>
          </w:r>
          <w:r>
            <w:tab/>
          </w:r>
          <w:r>
            <w:t>12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2.3　Fourier 网格与 FGH</w:t>
          </w:r>
          <w:r>
            <w:tab/>
          </w:r>
          <w:r>
            <w:t>13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2.4　Sinc-DVR 的推导与误差结构</w:t>
          </w:r>
          <w:r>
            <w:tab/>
          </w:r>
          <w:r>
            <w:t>16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误差来源</w:t>
          </w:r>
          <w:r>
            <w:tab/>
          </w:r>
          <w:r>
            <w:t>17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2.5　Legendre-DVR 与角向表示</w:t>
          </w:r>
          <w:r>
            <w:tab/>
          </w:r>
          <w:r>
            <w:t>18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20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2.6　DVR 类型的适用范围</w:t>
          </w:r>
          <w:r>
            <w:tab/>
          </w:r>
          <w:r>
            <w:t>21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2.7　多维张量积 DVR</w:t>
          </w:r>
          <w:r>
            <w:tab/>
          </w:r>
          <w:r>
            <w:t>21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复杂度</w:t>
          </w:r>
          <w:r>
            <w:tab/>
          </w:r>
          <w:r>
            <w:t>23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2.8　收敛性与 Richardson 外推</w:t>
          </w:r>
          <w:r>
            <w:tab/>
          </w:r>
          <w:r>
            <w:t>23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数值实验</w:t>
          </w:r>
          <w:r>
            <w:tab/>
          </w:r>
          <w:r>
            <w:t>24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2.9　从矩阵结构到算法选择</w:t>
          </w:r>
          <w:r>
            <w:tab/>
          </w:r>
          <w:r>
            <w:t>25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2.10　Python 交叉验证</w:t>
          </w:r>
          <w:r>
            <w:tab/>
          </w:r>
          <w:r>
            <w:t>25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26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2.11　参考文献</w:t>
          </w:r>
          <w:r>
            <w:tab/>
          </w:r>
          <w:r>
            <w:t>26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　时间演化与守恒结构</w:t>
          </w:r>
          <w:r>
            <w:tab/>
          </w:r>
          <w:r>
            <w:t>27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可观测量</w:t>
          </w:r>
          <w:r>
            <w:tab/>
          </w:r>
          <w:r>
            <w:t>29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3.2　Split-Operator 方法</w:t>
          </w:r>
          <w:r>
            <w:tab/>
          </w:r>
          <w:r>
            <w:t>30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数值步骤</w:t>
          </w:r>
          <w:r>
            <w:tab/>
          </w:r>
          <w:r>
            <w:t>32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范数与稳定性</w:t>
          </w:r>
          <w:r>
            <w:tab/>
          </w:r>
          <w:r>
            <w:t>33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3.3　FFT、动量网格与混叠</w:t>
          </w:r>
          <w:r>
            <w:tab/>
          </w:r>
          <w:r>
            <w:t>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3.4　Runge–Kutta 与多步方法</w:t>
          </w:r>
          <w:r>
            <w:tab/>
          </w:r>
          <w:r>
            <w:t>37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39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练习</w:t>
          </w:r>
          <w:r>
            <w:tab/>
          </w:r>
          <w:r>
            <w:t>39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3.5　二能级系统与 Bloch 方程</w:t>
          </w:r>
          <w:r>
            <w:tab/>
          </w:r>
          <w:r>
            <w:t>40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42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3.6　复吸收边界</w:t>
          </w:r>
          <w:r>
            <w:tab/>
          </w:r>
          <w:r>
            <w:t>42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45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3.7　Chebyshev 传播与谱方法大步长</w:t>
          </w:r>
          <w:r>
            <w:tab/>
          </w:r>
          <w:r>
            <w:t>45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47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3.8　密度矩阵与开放量子系统</w:t>
          </w:r>
          <w:r>
            <w:tab/>
          </w:r>
          <w:r>
            <w:t>47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完全正定性与迹守恒</w:t>
          </w:r>
          <w:r>
            <w:tab/>
          </w:r>
          <w:r>
            <w:t>49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常见耗散通道</w:t>
          </w:r>
          <w:r>
            <w:tab/>
          </w:r>
          <w:r>
            <w:t>50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纯度、相干度与熵</w:t>
          </w:r>
          <w:r>
            <w:tab/>
          </w:r>
          <w:r>
            <w:t>51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RK4 数值推进</w:t>
          </w:r>
          <w:r>
            <w:tab/>
          </w:r>
          <w:r>
            <w:t>52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53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3.9　量子最优控制与 Krotov 方法</w:t>
          </w:r>
          <w:r>
            <w:tab/>
          </w:r>
          <w:r>
            <w:t>53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Krotov 单次迭代流程</w:t>
          </w:r>
          <w:r>
            <w:tab/>
          </w:r>
          <w:r>
            <w:t>55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56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3.10　验证与收敛实验</w:t>
          </w:r>
          <w:r>
            <w:tab/>
          </w:r>
          <w:r>
            <w:t>56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对应测试</w:t>
          </w:r>
          <w:r>
            <w:tab/>
          </w:r>
          <w:r>
            <w:t>57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3.11　参考文献</w:t>
          </w:r>
          <w:r>
            <w:tab/>
          </w:r>
          <w:r>
            <w:t>58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　定态散射的基本问题</w:t>
          </w:r>
          <w:r>
            <w:tab/>
          </w:r>
          <w:r>
            <w:t>59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4.2　Numerov 方法与散射长度</w:t>
          </w:r>
          <w:r>
            <w:tab/>
          </w:r>
          <w:r>
            <w:t>61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63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4.3　Johnson 对数导数方法</w:t>
          </w:r>
          <w:r>
            <w:tab/>
          </w:r>
          <w:r>
            <w:t>63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4.4　相移与光学定理</w:t>
          </w:r>
          <w:r>
            <w:tab/>
          </w:r>
          <w:r>
            <w:t>64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4.5　有效力程展开</w:t>
          </w:r>
          <w:r>
            <w:tab/>
          </w:r>
          <w:r>
            <w:t>66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4.6　多通道耦合与 Johnson 矩阵对数导数</w:t>
          </w:r>
          <w:r>
            <w:tab/>
          </w:r>
          <w:r>
            <w:t>67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4.7　分段网格与局部扇区</w:t>
          </w:r>
          <w:r>
            <w:tab/>
          </w:r>
          <w:r>
            <w:t>68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4.8　Feshbach 共振</w:t>
          </w:r>
          <w:r>
            <w:tab/>
          </w:r>
          <w:r>
            <w:t>69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70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4.9　含时波包散射</w:t>
          </w:r>
          <w:r>
            <w:tab/>
          </w:r>
          <w:r>
            <w:t>71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72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4.10　分子转振哈密顿量与光谱</w:t>
          </w:r>
          <w:r>
            <w:tab/>
          </w:r>
          <w:r>
            <w:t>73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75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4.11　光碎片动能释放谱</w:t>
          </w:r>
          <w:r>
            <w:tab/>
          </w:r>
          <w:r>
            <w:t>75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76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4.12　非绝热动力学与 FSSH</w:t>
          </w:r>
          <w:r>
            <w:tab/>
          </w:r>
          <w:r>
            <w:t>77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4.13　高级专题的统一研究框架</w:t>
          </w:r>
          <w:r>
            <w:tab/>
          </w:r>
          <w:r>
            <w:t>79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4.14　参考文献</w:t>
          </w:r>
          <w:r>
            <w:tab/>
          </w:r>
          <w:r>
            <w:t>79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第五部分　工程实现、验证与复现</w:t>
          </w:r>
          <w:r>
            <w:tab/>
          </w:r>
          <w:r>
            <w:t>80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5.1　代码架构的分层原则</w:t>
          </w:r>
          <w:r>
            <w:tab/>
          </w:r>
          <w:r>
            <w:t>80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82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5.2　三套构建体系的分工</w:t>
          </w:r>
          <w:r>
            <w:tab/>
          </w:r>
          <w:r>
            <w:t>83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5.3　测试体系的验证层次</w:t>
          </w:r>
          <w:r>
            <w:tab/>
          </w:r>
          <w:r>
            <w:t>85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单元测试示例</w:t>
          </w:r>
          <w:r>
            <w:tab/>
          </w:r>
          <w:r>
            <w:t>85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86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5.4　持续集成与平台验证</w:t>
          </w:r>
          <w:r>
            <w:tab/>
          </w:r>
          <w:r>
            <w:t>88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5.5　Python 交叉验证与可视化</w:t>
          </w:r>
          <w:r>
            <w:tab/>
          </w:r>
          <w:r>
            <w:t>89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5.6　可复现实验记录</w:t>
          </w:r>
          <w:r>
            <w:tab/>
          </w:r>
          <w:r>
            <w:t>91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5.7　引用与开源规范</w:t>
          </w:r>
          <w:r>
            <w:tab/>
          </w:r>
          <w:r>
            <w:t>91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第六部分　高级专题与代码映射</w:t>
          </w:r>
          <w:r>
            <w:tab/>
          </w:r>
          <w:r>
            <w:t>92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6.1　三体复合与 Efimov 物理</w:t>
          </w:r>
          <w:r>
            <w:tab/>
          </w:r>
          <w:r>
            <w:t>92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94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6.2　低维受限散射与 CIR</w:t>
          </w:r>
          <w:r>
            <w:tab/>
          </w:r>
          <w:r>
            <w:t>94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95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6.3　Fano 共振与复坐标旋转</w:t>
          </w:r>
          <w:r>
            <w:tab/>
          </w:r>
          <w:r>
            <w:t>95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97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6.4　交叉电磁场与分子取向</w:t>
          </w:r>
          <w:r>
            <w:tab/>
          </w:r>
          <w:r>
            <w:t>97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98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6.5　三原子反应与 Berry 相位</w:t>
          </w:r>
          <w:r>
            <w:tab/>
          </w:r>
          <w:r>
            <w:t>98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99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6.6　旋量 BEC 与自旋混合</w:t>
          </w:r>
          <w:r>
            <w:tab/>
          </w:r>
          <w:r>
            <w:t>99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101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6.7　表面散射与电子摩擦</w:t>
          </w:r>
          <w:r>
            <w:tab/>
          </w:r>
          <w:r>
            <w:t>101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101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6.8　相对论原子与 RIXS</w:t>
          </w:r>
          <w:r>
            <w:tab/>
          </w:r>
          <w:r>
            <w:t>102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103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6.9　Penning 与缔合电离</w:t>
          </w:r>
          <w:r>
            <w:tab/>
          </w:r>
          <w:r>
            <w:t>103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104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6.10　强场物理与 HHG</w:t>
          </w:r>
          <w:r>
            <w:tab/>
          </w:r>
          <w:r>
            <w:t>104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105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6.11　里德堡阻塞与量子多体</w:t>
          </w:r>
          <w:r>
            <w:tab/>
          </w:r>
          <w:r>
            <w:t>106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106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6.12　参考文献</w:t>
          </w:r>
          <w:r>
            <w:tab/>
          </w:r>
          <w:r>
            <w:t>106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7.1　Morse 势能面的 FGH 本征态</w:t>
          </w:r>
          <w:r>
            <w:tab/>
          </w:r>
          <w:r>
            <w:t>108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物理模型</w:t>
          </w:r>
          <w:r>
            <w:tab/>
          </w:r>
          <w:r>
            <w:t>108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数值实验</w:t>
          </w:r>
          <w:r>
            <w:tab/>
          </w:r>
          <w:r>
            <w:t>109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解析能级</w:t>
          </w:r>
          <w:r>
            <w:tab/>
          </w:r>
          <w:r>
            <w:t>110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验证指标</w:t>
          </w:r>
          <w:r>
            <w:tab/>
          </w:r>
          <w:r>
            <w:t>111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111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7.2　一维波包的 Split-Operator 传播</w:t>
          </w:r>
          <w:r>
            <w:tab/>
          </w:r>
          <w:r>
            <w:t>112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物理模型</w:t>
          </w:r>
          <w:r>
            <w:tab/>
          </w:r>
          <w:r>
            <w:t>112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数值实验</w:t>
          </w:r>
          <w:r>
            <w:tab/>
          </w:r>
          <w:r>
            <w:t>113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验证指标</w:t>
          </w:r>
          <w:r>
            <w:tab/>
          </w:r>
          <w:r>
            <w:t>114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114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7.3　定态与含时散射的交叉验证</w:t>
          </w:r>
          <w:r>
            <w:tab/>
          </w:r>
          <w:r>
            <w:t>115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物理模型</w:t>
          </w:r>
          <w:r>
            <w:tab/>
          </w:r>
          <w:r>
            <w:t>115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数值实验</w:t>
          </w:r>
          <w:r>
            <w:tab/>
          </w:r>
          <w:r>
            <w:t>116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验证指标</w:t>
          </w:r>
          <w:r>
            <w:tab/>
          </w:r>
          <w:r>
            <w:t>117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117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7.4　多通道 Feshbach 扫描</w:t>
          </w:r>
          <w:r>
            <w:tab/>
          </w:r>
          <w:r>
            <w:t>118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物理模型</w:t>
          </w:r>
          <w:r>
            <w:tab/>
          </w:r>
          <w:r>
            <w:t>118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数值实验</w:t>
          </w:r>
          <w:r>
            <w:tab/>
          </w:r>
          <w:r>
            <w:t>119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验证指标</w:t>
          </w:r>
          <w:r>
            <w:tab/>
          </w:r>
          <w:r>
            <w:t>120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121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7.5　Lindblad 弛豫与退相位</w:t>
          </w:r>
          <w:r>
            <w:tab/>
          </w:r>
          <w:r>
            <w:t>121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物理模型</w:t>
          </w:r>
          <w:r>
            <w:tab/>
          </w:r>
          <w:r>
            <w:t>122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数值实验</w:t>
          </w:r>
          <w:r>
            <w:tab/>
          </w:r>
          <w:r>
            <w:t>122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验证指标</w:t>
          </w:r>
          <w:r>
            <w:tab/>
          </w:r>
          <w:r>
            <w:t>123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123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7.6　Tully FSSH 分支比</w:t>
          </w:r>
          <w:r>
            <w:tab/>
          </w:r>
          <w:r>
            <w:t>124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物理模型</w:t>
          </w:r>
          <w:r>
            <w:tab/>
          </w:r>
          <w:r>
            <w:t>124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数值实验</w:t>
          </w:r>
          <w:r>
            <w:tab/>
          </w:r>
          <w:r>
            <w:t>125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验证指标</w:t>
          </w:r>
          <w:r>
            <w:tab/>
          </w:r>
          <w:r>
            <w:t>126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126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7.7　Python 可视化与交叉验证</w:t>
          </w:r>
          <w:r>
            <w:tab/>
          </w:r>
          <w:r>
            <w:t>127</w:t>
          </w:r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r>
            <w:t>对应源码</w:t>
          </w:r>
          <w:r>
            <w:tab/>
          </w:r>
          <w:r>
            <w:t>128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7.8　实验记录模板</w:t>
          </w:r>
          <w:r>
            <w:tab/>
          </w:r>
          <w:r>
            <w:t>128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第八部分　源码阅读、模块扩展与工程实践</w:t>
          </w:r>
          <w:r>
            <w:tab/>
          </w:r>
          <w:r>
            <w:t>129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8.1　阅读 GeneralModule 源码的顺序</w:t>
          </w:r>
          <w:r>
            <w:tab/>
          </w:r>
          <w:r>
            <w:t>129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8.2　模块模板与接口设计</w:t>
          </w:r>
          <w:r>
            <w:tab/>
          </w:r>
          <w:r>
            <w:t>131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8.3　数值算法的验证模板</w:t>
          </w:r>
          <w:r>
            <w:tab/>
          </w:r>
          <w:r>
            <w:t>132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8.4　测试模板</w:t>
          </w:r>
          <w:r>
            <w:tab/>
          </w:r>
          <w:r>
            <w:t>134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8.5　CI 中的检查层次</w:t>
          </w:r>
          <w:r>
            <w:tab/>
          </w:r>
          <w:r>
            <w:t>135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8.6　如何扩展新物理模块</w:t>
          </w:r>
          <w:r>
            <w:tab/>
          </w:r>
          <w:r>
            <w:t>136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8.7　文档与引用规范</w:t>
          </w:r>
          <w:r>
            <w:tab/>
          </w:r>
          <w:r>
            <w:t>137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8.8　版本与可复现性</w:t>
          </w:r>
          <w:r>
            <w:tab/>
          </w:r>
          <w:r>
            <w:t>139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第九部分　路线图</w:t>
          </w:r>
          <w:r>
            <w:tab/>
          </w:r>
          <w:r>
            <w:t>140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9.1　算法方向</w:t>
          </w:r>
          <w:r>
            <w:tab/>
          </w:r>
          <w:r>
            <w:t>140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9.2　物理方向</w:t>
          </w:r>
          <w:r>
            <w:tab/>
          </w:r>
          <w:r>
            <w:t>141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9.3　工程方向</w:t>
          </w:r>
          <w:r>
            <w:tab/>
          </w:r>
          <w:r>
            <w:t>142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9.4　文档方向</w:t>
          </w:r>
          <w:r>
            <w:tab/>
          </w:r>
          <w:r>
            <w:t>143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第十部分　源码索引与二维码</w:t>
          </w:r>
          <w:r>
            <w:tab/>
          </w:r>
          <w:r>
            <w:t>144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结语</w:t>
          </w:r>
          <w:r>
            <w:tab/>
          </w:r>
          <w:r>
            <w:t>144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第十一部分　高阶方法与实现细节</w:t>
          </w:r>
          <w:r>
            <w:tab/>
          </w:r>
          <w:r>
            <w:t>145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11.1　Krylov 子空间方法</w:t>
          </w:r>
          <w:r>
            <w:tab/>
          </w:r>
          <w:r>
            <w:t>145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11.2　高阶分裂算符</w:t>
          </w:r>
          <w:r>
            <w:tab/>
          </w:r>
          <w:r>
            <w:t>147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11.3　稀疏矩阵与存储策略</w:t>
          </w:r>
          <w:r>
            <w:tab/>
          </w:r>
          <w:r>
            <w:t>148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11.4　张量分解与高维问题</w:t>
          </w:r>
          <w:r>
            <w:tab/>
          </w:r>
          <w:r>
            <w:t>149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11.5　多通道散射的匹配与渐近展开</w:t>
          </w:r>
          <w:r>
            <w:tab/>
          </w:r>
          <w:r>
            <w:t>150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11.6　分段网格的误差控制</w:t>
          </w:r>
          <w:r>
            <w:tab/>
          </w:r>
          <w:r>
            <w:t>152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11.7　FSSH 的统计误差</w:t>
          </w:r>
          <w:r>
            <w:tab/>
          </w:r>
          <w:r>
            <w:t>153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11.8　开放系统的谱方法</w:t>
          </w:r>
          <w:r>
            <w:tab/>
          </w:r>
          <w:r>
            <w:t>154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11.9　量子控制中的约束</w:t>
          </w:r>
          <w:r>
            <w:tab/>
          </w:r>
          <w:r>
            <w:t>155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11.10　数值实验建议</w:t>
          </w:r>
          <w:r>
            <w:tab/>
          </w:r>
          <w:r>
            <w:t>156</w:t>
          </w:r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r>
            <w:t>11.11　参考文献</w:t>
          </w:r>
          <w:r>
            <w:tab/>
          </w:r>
          <w:r>
            <w:t>156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关于本书"/>
      <w:r>
        <w:t xml:space="preserve">关于本书</w:t>
      </w:r>
      <w:bookmarkEnd w:id="20"/>
    </w:p>
    <w:p>
      <w:pPr>
        <w:pStyle w:val="FirstParagraph"/>
      </w:pPr>
      <w:r>
        <w:t xml:space="preserve">本书围绕 GeneralModule 开源代码库，系统讨论量子动力学问题的数学表述、离散化方法、数值算法和工程实现。本书强调理论、算法与代码验证的完整链条。</w:t>
      </w:r>
    </w:p>
    <w:p>
      <w:pPr>
        <w:pStyle w:val="BodyText"/>
      </w:pPr>
      <w:r>
        <w:t xml:space="preserve">本书对应的代码仓库为：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https://github.com/l1Ha/QuantumGeneralModule</w:t>
        </w:r>
      </w:hyperlink>
    </w:p>
    <w:p>
      <w:pPr>
        <w:numPr>
          <w:ilvl w:val="0"/>
          <w:numId w:val="1001"/>
        </w:numPr>
      </w:pPr>
      <w:r>
        <w:t xml:space="preserve">仓库二维码：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repo_roo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1"/>
      </w:pPr>
      <w:bookmarkStart w:id="23" w:name="符号与约定"/>
      <w:r>
        <w:t xml:space="preserve">符号与约定</w:t>
      </w:r>
      <w:bookmarkEnd w:id="23"/>
    </w:p>
    <w:p>
      <w:pPr>
        <w:pStyle w:val="FirstParagraph"/>
      </w:pPr>
      <w:r>
        <w:t xml:space="preserve">除特别说明外，本书使用原子单位：</w:t>
      </w:r>
    </w:p>
    <w:p>
      <w:pPr>
        <w:pStyle w:val="BodyText"/>
      </w:pPr>
      <m:oMathPara>
        <m:oMathParaPr>
          <m:jc m:val="center"/>
        </m:oMathParaPr>
        <m:oMath>
          <m:r>
            <m:t>ℏ</m:t>
          </m:r>
          <m:r>
            <m:t>=</m:t>
          </m:r>
          <m:r>
            <m:t>1</m:t>
          </m:r>
          <m: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e</m:t>
              </m:r>
            </m:sub>
          </m:sSub>
          <m:r>
            <m:t>=</m:t>
          </m:r>
          <m:r>
            <m:t>1</m:t>
          </m:r>
          <m:r>
            <m:t>,</m:t>
          </m:r>
          <m:r>
            <m:t>  </m:t>
          </m:r>
          <m:r>
            <m:t>e</m:t>
          </m:r>
          <m:r>
            <m:t>=</m:t>
          </m:r>
          <m:r>
            <m:t>1</m:t>
          </m:r>
          <m:r>
            <m:t>,</m:t>
          </m:r>
          <m:r>
            <m:t>  </m:t>
          </m:r>
          <m:r>
            <m:t>4</m:t>
          </m:r>
          <m:r>
            <m:t>π</m:t>
          </m:r>
          <m:sSub>
            <m:e>
              <m:r>
                <m:t>ε</m:t>
              </m:r>
            </m:e>
            <m:sub>
              <m:r>
                <m:t>0</m:t>
              </m:r>
            </m:sub>
          </m:sSub>
          <m:r>
            <m:t>=</m:t>
          </m:r>
          <m:r>
            <m:t>1</m:t>
          </m:r>
          <m:r>
            <m:t>.</m:t>
          </m:r>
        </m:oMath>
      </m:oMathPara>
    </w:p>
    <w:p>
      <w:pPr>
        <w:pStyle w:val="FirstParagraph"/>
      </w:pPr>
      <w:r>
        <w:t xml:space="preserve">能量单位为 Hartree，长度单位为 Bohr。</w:t>
      </w:r>
    </w:p>
    <w:p>
      <w:pPr>
        <w:pStyle w:val="Heading1"/>
      </w:pPr>
      <w:bookmarkStart w:id="24" w:name="generalmodule-第四版-扩展章节第一部分"/>
      <w:r>
        <w:t xml:space="preserve">GeneralModule 第四版 · 扩展章节（第一部分）</w:t>
      </w:r>
      <w:bookmarkEnd w:id="24"/>
    </w:p>
    <w:p>
      <w:pPr>
        <w:pStyle w:val="Heading2"/>
      </w:pPr>
      <w:bookmarkStart w:id="25" w:name="量子力学数学结构角动量代数分子坐标理论与数值方法基础"/>
      <w:r>
        <w:t xml:space="preserve">量子力学数学结构、角动量代数、分子坐标理论与数值方法基础</w:t>
      </w:r>
      <w:bookmarkEnd w:id="25"/>
    </w:p>
    <w:p>
      <w:pPr>
        <w:pStyle w:val="FirstParagraph"/>
      </w:pPr>
      <w:r>
        <w:t xml:space="preserve">本章为 GeneralModule 第四版新增的理论扩展章节，面向计算量子动力学、分子光谱学与超冷碰撞领域的研究生读者及算法开发者。全章沿四条主线递进展开：第一章论述希尔伯特空间与算符谱理论，这是有限基组与离散变量表象方法的数学根基；第二章系统建立角动量代数、Clebsch–Gordan 系数与 Wigner 3j/6j/9j 符号的重耦合理论；第三章讨论空间固定坐标系与体固定坐标系、Euler 角、Jacobi 坐标、超球坐标，以及 Watson 转振哈密顿量、Coriolis 耦合、离心畸变与振动角动量；第四章阐述单位制、实对称本征问题的 Householder–QL 算法、条件数、误差传播与收敛阶。</w:t>
      </w:r>
    </w:p>
    <w:p>
      <w:pPr>
        <w:pStyle w:val="BodyText"/>
      </w:pPr>
      <w:r>
        <w:t xml:space="preserve">每一节均按统一体例组织：</w:t>
      </w:r>
      <w:r>
        <w:rPr>
          <w:b/>
        </w:rPr>
        <w:t xml:space="preserve">定义</w:t>
      </w:r>
      <w:r>
        <w:t xml:space="preserve">、</w:t>
      </w:r>
      <w:r>
        <w:rPr>
          <w:b/>
        </w:rPr>
        <w:t xml:space="preserve">公式与推导</w:t>
      </w:r>
      <w:r>
        <w:t xml:space="preserve">、</w:t>
      </w:r>
      <w:r>
        <w:rPr>
          <w:b/>
        </w:rPr>
        <w:t xml:space="preserve">物理含义</w:t>
      </w:r>
      <w:r>
        <w:t xml:space="preserve">、</w:t>
      </w:r>
      <w:r>
        <w:rPr>
          <w:b/>
        </w:rPr>
        <w:t xml:space="preserve">数值陷阱</w:t>
      </w:r>
      <w:r>
        <w:t xml:space="preserve">、</w:t>
      </w:r>
      <w:r>
        <w:rPr>
          <w:b/>
        </w:rPr>
        <w:t xml:space="preserve">GeneralModule 实现映射</w:t>
      </w:r>
      <w:r>
        <w:t xml:space="preserve">（源码路径、函数、GitHub 直链与二维码）、</w:t>
      </w:r>
      <w:r>
        <w:rPr>
          <w:b/>
        </w:rPr>
        <w:t xml:space="preserve">小型数值实验</w:t>
      </w:r>
      <w:r>
        <w:t xml:space="preserve">与</w:t>
      </w:r>
      <w:r>
        <w:rPr>
          <w:b/>
        </w:rPr>
        <w:t xml:space="preserve">练习</w:t>
      </w:r>
      <w:r>
        <w:t xml:space="preserve">。所有数值实验结果均由本库源码直接编译运行获得（GNU Fortran 11.4，</w:t>
      </w:r>
      <w:r>
        <w:rPr>
          <w:rStyle w:val="VerbatimChar"/>
        </w:rPr>
        <w:t xml:space="preserve">real64</w:t>
      </w:r>
      <w:r>
        <w:t xml:space="preserve"> </w:t>
      </w:r>
      <w:r>
        <w:t xml:space="preserve">双精度，随机数种子取默认值），可复现、可作为读者自建验收测试的基线。行文约定：公式采用 Pandoc 兼容的 LaTeX 记号，行内公式以</w:t>
      </w:r>
      <w:r>
        <w:t xml:space="preserve"> </w:t>
      </w:r>
      <m:oMath>
        <m:r>
          <m:t>.</m:t>
        </m:r>
        <m:r>
          <m:t>.</m:t>
        </m:r>
        <m:r>
          <m:t>.</m:t>
        </m:r>
      </m:oMath>
      <w:r>
        <w:t xml:space="preserve"> </w:t>
      </w:r>
      <w:r>
        <w:t xml:space="preserve">界定，独立公式以</w:t>
      </w:r>
    </w:p>
    <w:p>
      <w:pPr>
        <w:pStyle w:val="BodyText"/>
      </w:pPr>
      <m:oMathPara>
        <m:oMathParaPr>
          <m:jc m:val="center"/>
        </m:oMathParaPr>
        <m:oMath>
          <m:r>
            <m:t>.</m:t>
          </m:r>
          <m:r>
            <m:t>.</m:t>
          </m:r>
          <m:r>
            <m:t>.</m:t>
          </m:r>
        </m:oMath>
      </m:oMathPara>
    </w:p>
    <w:p>
      <w:pPr>
        <w:pStyle w:val="FirstParagraph"/>
      </w:pPr>
      <w:r>
        <w:t xml:space="preserve">界定。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第一章-希尔伯特空间与算符谱理论"/>
      <w:r>
        <w:t xml:space="preserve">第一章 希尔伯特空间与算符谱理论</w:t>
      </w:r>
      <w:bookmarkEnd w:id="26"/>
    </w:p>
    <w:p>
      <w:pPr>
        <w:pStyle w:val="FirstParagraph"/>
      </w:pPr>
      <w:r>
        <w:t xml:space="preserve">量子力学的全部数学结构建立在内积空间及其完备化之上。计算量子动力学的每一个数值算法——无论是有限基组展开、离散变量表象（DVR）还是波包传播——都是在希尔伯特空间的某个有限维截断子空间内工作。因此，严格理解无限维理论与有限维近似之间的对应与偏差，是判别数值结果可靠性的前提。本节内容由浅入深：先给出内积与完备性的基本定义，继而讨论基组展开与表象变换，然后陈述自伴算符的谱定理，最后落实到幺正演化的数值实现。</w:t>
      </w:r>
    </w:p>
    <w:p>
      <w:pPr>
        <w:pStyle w:val="Heading3"/>
      </w:pPr>
      <w:bookmarkStart w:id="27" w:name="内积范数与希尔伯特空间"/>
      <w:r>
        <w:t xml:space="preserve">1.1 内积、范数与希尔伯特空间</w:t>
      </w:r>
      <w:bookmarkEnd w:id="27"/>
    </w:p>
    <w:p>
      <w:pPr>
        <w:pStyle w:val="FirstParagraph"/>
      </w:pPr>
      <w:r>
        <w:rPr>
          <w:b/>
        </w:rPr>
        <w:t xml:space="preserve">定义。</w:t>
      </w:r>
      <w:r>
        <w:t xml:space="preserve"> </w:t>
      </w:r>
      <w:r>
        <w:t xml:space="preserve">设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 </w:t>
      </w:r>
      <w:r>
        <w:t xml:space="preserve">为复数域</w:t>
      </w:r>
      <w:r>
        <w:t xml:space="preserve"> </w:t>
      </w:r>
      <m:oMath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上的线性空间。若映射</w:t>
      </w:r>
      <w:r>
        <w:t xml:space="preserve"> </w:t>
      </w:r>
      <m:oMath>
        <m:r>
          <m:t>⟨</m:t>
        </m:r>
        <m:r>
          <m:t> </m:t>
        </m:r>
        <m:r>
          <m:t>⋅</m:t>
        </m:r>
        <m:r>
          <m:t> </m:t>
        </m:r>
        <m:r>
          <m:t>|</m:t>
        </m:r>
        <m:r>
          <m:t> </m:t>
        </m:r>
        <m:r>
          <m:t>⋅</m:t>
        </m:r>
        <m:r>
          <m:t> </m:t>
        </m:r>
        <m:r>
          <m:t>⟩</m:t>
        </m:r>
        <m:r>
          <m:t>:</m:t>
        </m:r>
        <m:r>
          <m:rPr>
            <m:sty m:val="p"/>
            <m:scr m:val="script"/>
          </m:rPr>
          <m:t>H</m:t>
        </m:r>
        <m:r>
          <m:t>×</m:t>
        </m:r>
        <m:r>
          <m:rPr>
            <m:sty m:val="p"/>
            <m:scr m:val="script"/>
          </m:rPr>
          <m:t>H</m:t>
        </m:r>
        <m:r>
          <m:t>→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满足对第一变元共轭线性、对第二变元线性、共轭对称</w:t>
      </w:r>
      <w:r>
        <w:t xml:space="preserve"> </w:t>
      </w:r>
      <m:oMath>
        <m:r>
          <m:t>⟨</m:t>
        </m:r>
        <m:r>
          <m:t>ψ</m:t>
        </m:r>
        <m:r>
          <m:t>|</m:t>
        </m:r>
        <m:r>
          <m:t>ϕ</m:t>
        </m:r>
        <m:r>
          <m:t>⟩</m:t>
        </m:r>
        <m:r>
          <m:t>=</m:t>
        </m:r>
        <m:r>
          <m:t>⟨</m:t>
        </m:r>
        <m:r>
          <m:t>ϕ</m:t>
        </m:r>
        <m:r>
          <m:t>|</m:t>
        </m:r>
        <m:r>
          <m:t>ψ</m:t>
        </m:r>
        <m:sSup>
          <m:e>
            <m:r>
              <m:t>⟩</m:t>
            </m:r>
          </m:e>
          <m:sup>
            <m:r>
              <m:t>*</m:t>
            </m:r>
          </m:sup>
        </m:sSup>
      </m:oMath>
      <w:r>
        <w:t xml:space="preserve"> </w:t>
      </w:r>
      <w:r>
        <w:t xml:space="preserve">以及正定性</w:t>
      </w:r>
      <w:r>
        <w:t xml:space="preserve"> </w:t>
      </w:r>
      <m:oMath>
        <m:r>
          <m:t>⟨</m:t>
        </m:r>
        <m:r>
          <m:t>ψ</m:t>
        </m:r>
        <m:r>
          <m:t>|</m:t>
        </m:r>
        <m:r>
          <m:t>ψ</m:t>
        </m:r>
        <m:r>
          <m:t>⟩</m:t>
        </m:r>
        <m:r>
          <m:t>≥</m:t>
        </m:r>
        <m:r>
          <m:t>0</m:t>
        </m:r>
      </m:oMath>
      <w:r>
        <w:t xml:space="preserve">（等号当且仅当</w:t>
      </w:r>
      <w:r>
        <w:t xml:space="preserve"> </w:t>
      </w:r>
      <m:oMath>
        <m:r>
          <m:t>ψ</m:t>
        </m:r>
        <m:r>
          <m:t>=</m:t>
        </m:r>
        <m:r>
          <m:t>0</m:t>
        </m:r>
      </m:oMath>
      <w:r>
        <w:t xml:space="preserve">），则称其为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 </w:t>
      </w:r>
      <w:r>
        <w:t xml:space="preserve">上的内积。由内积诱导范数</w:t>
      </w:r>
      <w:r>
        <w:t xml:space="preserve"> </w:t>
      </w:r>
      <m:oMath>
        <m:r>
          <m:t>∥</m:t>
        </m:r>
        <m:r>
          <m:t>ψ</m:t>
        </m:r>
        <m:r>
          <m:t>∥</m:t>
        </m:r>
        <m:r>
          <m:t>=</m:t>
        </m:r>
        <m:rad>
          <m:radPr>
            <m:degHide m:val="1"/>
          </m:radPr>
          <m:deg/>
          <m:e>
            <m:r>
              <m:t>⟨</m:t>
            </m:r>
            <m:r>
              <m:t>ψ</m:t>
            </m:r>
            <m:r>
              <m:t>|</m:t>
            </m:r>
            <m:r>
              <m:t>ψ</m:t>
            </m:r>
            <m:r>
              <m:t>⟩</m:t>
            </m:r>
          </m:e>
        </m:rad>
      </m:oMath>
      <w:r>
        <w:t xml:space="preserve">，并满足 Cauchy–Schwarz 不等式</w:t>
      </w:r>
      <w:r>
        <w:t xml:space="preserve"> </w:t>
      </w:r>
      <m:oMath>
        <m:r>
          <m:t>|</m:t>
        </m:r>
        <m:r>
          <m:t>⟨</m:t>
        </m:r>
        <m:r>
          <m:t>ψ</m:t>
        </m:r>
        <m:r>
          <m:t>|</m:t>
        </m:r>
        <m:r>
          <m:t>ϕ</m:t>
        </m:r>
        <m:r>
          <m:t>⟩</m:t>
        </m:r>
        <m:r>
          <m:t>|</m:t>
        </m:r>
        <m:r>
          <m:t>≤</m:t>
        </m:r>
        <m:r>
          <m:t>∥</m:t>
        </m:r>
        <m:r>
          <m:t>ψ</m:t>
        </m:r>
        <m:r>
          <m:t>∥</m:t>
        </m:r>
        <m:r>
          <m:t> </m:t>
        </m:r>
        <m:r>
          <m:t>∥</m:t>
        </m:r>
        <m:r>
          <m:t>ϕ</m:t>
        </m:r>
        <m:r>
          <m:t>∥</m:t>
        </m:r>
      </m:oMath>
      <w:r>
        <w:t xml:space="preserve"> </w:t>
      </w:r>
      <w:r>
        <w:t xml:space="preserve">与三角不等式。若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 </w:t>
      </w:r>
      <w:r>
        <w:t xml:space="preserve">在该范数下完备，即任意 Cauchy 序列</w:t>
      </w:r>
      <w:r>
        <w:t xml:space="preserve"> </w:t>
      </w:r>
      <m:oMath>
        <m:r>
          <m:t>{</m:t>
        </m:r>
        <m:sSub>
          <m:e>
            <m:r>
              <m:t>ψ</m:t>
            </m:r>
          </m:e>
          <m:sub>
            <m:r>
              <m:t>n</m:t>
            </m:r>
          </m:sub>
        </m:sSub>
        <m:r>
          <m:t>}</m:t>
        </m:r>
      </m:oMath>
      <w:r>
        <w:t xml:space="preserve">（满足</w:t>
      </w:r>
      <w:r>
        <w:t xml:space="preserve"> </w:t>
      </w:r>
      <m:oMath>
        <m:r>
          <m:t>∥</m:t>
        </m:r>
        <m:sSub>
          <m:e>
            <m:r>
              <m:t>ψ</m:t>
            </m:r>
          </m:e>
          <m:sub>
            <m:r>
              <m:t>n</m:t>
            </m:r>
          </m:sub>
        </m:sSub>
        <m:r>
          <m:t>−</m:t>
        </m:r>
        <m:sSub>
          <m:e>
            <m:r>
              <m:t>ψ</m:t>
            </m:r>
          </m:e>
          <m:sub>
            <m:r>
              <m:t>m</m:t>
            </m:r>
          </m:sub>
        </m:sSub>
        <m:r>
          <m:t>∥</m:t>
        </m:r>
        <m:r>
          <m:t>→</m:t>
        </m:r>
        <m:r>
          <m:t>0</m:t>
        </m:r>
      </m:oMath>
      <w:r>
        <w:t xml:space="preserve">）都收敛于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 </w:t>
      </w:r>
      <w:r>
        <w:t xml:space="preserve">中元素，则称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 </w:t>
      </w:r>
      <w:r>
        <w:t xml:space="preserve">为希尔伯特空间。量子力学标准模型进一步要求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 </w:t>
      </w:r>
      <w:r>
        <w:t xml:space="preserve">可分，即存在可数的稠密子集。</w:t>
      </w:r>
    </w:p>
    <w:p>
      <w:pPr>
        <w:pStyle w:val="BodyText"/>
      </w:pPr>
      <w:r>
        <w:rPr>
          <w:b/>
        </w:rPr>
        <w:t xml:space="preserve">公式与推导。</w:t>
      </w:r>
      <w:r>
        <w:t xml:space="preserve"> </w:t>
      </w:r>
      <w:r>
        <w:t xml:space="preserve">微观体系中最常见的两类实现为：有限维空间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C</m:t>
            </m:r>
          </m:e>
          <m:sup>
            <m:r>
              <m:t>n</m:t>
            </m:r>
          </m:sup>
        </m:sSup>
      </m:oMath>
      <w:r>
        <w:t xml:space="preserve">，内积</w:t>
      </w:r>
      <w:r>
        <w:t xml:space="preserve"> </w:t>
      </w:r>
      <m:oMath>
        <m:r>
          <m:t>⟨</m:t>
        </m:r>
        <m:r>
          <m:t>u</m:t>
        </m:r>
        <m:r>
          <m:t>|</m:t>
        </m:r>
        <m:r>
          <m:t>v</m:t>
        </m:r>
        <m:r>
          <m:t>⟩</m:t>
        </m:r>
        <m: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u</m:t>
                </m:r>
              </m:e>
              <m:sub>
                <m:r>
                  <m:t>i</m:t>
                </m:r>
              </m:sub>
              <m:sup>
                <m:r>
                  <m:t>*</m:t>
                </m:r>
              </m:sup>
            </m:sSubSup>
          </m:e>
        </m:nary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；平方可积函数空间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t>(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3</m:t>
            </m:r>
          </m:sup>
        </m:sSup>
        <m:r>
          <m:t>)</m:t>
        </m:r>
      </m:oMath>
      <w:r>
        <w:t xml:space="preserve">，内积</w:t>
      </w:r>
      <w:r>
        <w:t xml:space="preserve"> </w:t>
      </w:r>
      <m:oMath>
        <m:r>
          <m:t>⟨</m:t>
        </m:r>
        <m:r>
          <m:t>ψ</m:t>
        </m:r>
        <m:r>
          <m:t>|</m:t>
        </m:r>
        <m:r>
          <m:t>ϕ</m:t>
        </m:r>
        <m:r>
          <m:t>⟩</m:t>
        </m:r>
        <m:r>
          <m:t>=</m:t>
        </m:r>
        <m:nary>
          <m:naryPr>
            <m:chr m:val="∫"/>
            <m:limLoc m:val="subSup"/>
            <m:subHide m:val="0"/>
            <m:supHide m:val="1"/>
          </m:naryPr>
          <m:sub>
            <m:sSup>
              <m:e>
                <m:r>
                  <m:rPr>
                    <m:sty m:val="p"/>
                    <m:scr m:val="double-struck"/>
                  </m:rPr>
                  <m:t>R</m:t>
                </m:r>
              </m:e>
              <m:sup>
                <m:r>
                  <m:t>3</m:t>
                </m:r>
              </m:sup>
            </m:sSup>
          </m:sub>
          <m:sup>
            <m:r>
              <m:t>​</m:t>
            </m:r>
          </m:sup>
          <m:e>
            <m:sSup>
              <m:e>
                <m:r>
                  <m:t>ψ</m:t>
                </m:r>
              </m:e>
              <m:sup>
                <m:r>
                  <m:t>*</m:t>
                </m:r>
              </m:sup>
            </m:sSup>
          </m:e>
        </m:nary>
        <m:r>
          <m:t>(</m:t>
        </m:r>
        <m:r>
          <m:rPr>
            <m:sty m:val="b"/>
          </m:rPr>
          <m:t>r</m:t>
        </m:r>
        <m:r>
          <m:t>)</m:t>
        </m:r>
        <m:r>
          <m:t>ϕ</m:t>
        </m:r>
        <m:r>
          <m:t>(</m:t>
        </m:r>
        <m:r>
          <m:rPr>
            <m:sty m:val="b"/>
          </m:rPr>
          <m:t>r</m:t>
        </m:r>
        <m:r>
          <m:t>)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b"/>
          </m:rPr>
          <m:t>r</m:t>
        </m:r>
      </m:oMath>
      <w:r>
        <w:t xml:space="preserve">，其元素满足</w:t>
      </w:r>
      <w:r>
        <w:t xml:space="preserve"> </w:t>
      </w:r>
      <m:oMath>
        <m:r>
          <m:t>∫</m:t>
        </m:r>
        <m:r>
          <m:t>|</m:t>
        </m:r>
        <m:r>
          <m:t>ψ</m:t>
        </m:r>
        <m:sSup>
          <m:e>
            <m:r>
              <m:t>|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b"/>
          </m:rPr>
          <m:t>r</m:t>
        </m:r>
        <m:r>
          <m:t>&lt;</m:t>
        </m:r>
        <m:r>
          <m:t>∞</m:t>
        </m:r>
      </m:oMath>
      <w:r>
        <w:t xml:space="preserve">。Cauchy–Schwarz 不等式的证明取</w:t>
      </w:r>
      <w:r>
        <w:t xml:space="preserve"> </w:t>
      </w:r>
      <m:oMath>
        <m:r>
          <m:t>λ</m:t>
        </m:r>
        <m:r>
          <m:t>∈</m:t>
        </m:r>
        <m:r>
          <m:rPr>
            <m:sty m:val="p"/>
            <m:scr m:val="double-struck"/>
          </m:rPr>
          <m:t>C</m:t>
        </m:r>
      </m:oMath>
      <w:r>
        <w:t xml:space="preserve"> </w:t>
      </w:r>
      <w:r>
        <w:t xml:space="preserve">并利用</w:t>
      </w:r>
      <w:r>
        <w:t xml:space="preserve"> </w:t>
      </w:r>
      <m:oMath>
        <m:r>
          <m:t>0</m:t>
        </m:r>
        <m:r>
          <m:t>≤</m:t>
        </m:r>
        <m:r>
          <m:t>∥</m:t>
        </m:r>
        <m:r>
          <m:t>ψ</m:t>
        </m:r>
        <m:r>
          <m:t>+</m:t>
        </m:r>
        <m:r>
          <m:t>λ</m:t>
        </m:r>
        <m:r>
          <m:t>ϕ</m:t>
        </m:r>
        <m:sSup>
          <m:e>
            <m:r>
              <m:t>∥</m:t>
            </m:r>
          </m:e>
          <m:sup>
            <m:r>
              <m:t>2</m:t>
            </m:r>
          </m:sup>
        </m:sSup>
        <m:r>
          <m:t>=</m:t>
        </m:r>
        <m:r>
          <m:t>∥</m:t>
        </m:r>
        <m:r>
          <m:t>ψ</m:t>
        </m:r>
        <m:sSup>
          <m:e>
            <m:r>
              <m:t>∥</m:t>
            </m:r>
          </m:e>
          <m:sup>
            <m:r>
              <m:t>2</m:t>
            </m:r>
          </m:sup>
        </m:sSup>
        <m:r>
          <m:t>+</m:t>
        </m:r>
        <m:r>
          <m:t>λ</m:t>
        </m:r>
        <m:r>
          <m:t>⟨</m:t>
        </m:r>
        <m:r>
          <m:t>ψ</m:t>
        </m:r>
        <m:r>
          <m:t>|</m:t>
        </m:r>
        <m:r>
          <m:t>ϕ</m:t>
        </m:r>
        <m:r>
          <m:t>⟩</m:t>
        </m:r>
        <m:r>
          <m:t>+</m:t>
        </m:r>
        <m:sSup>
          <m:e>
            <m:r>
              <m:t>λ</m:t>
            </m:r>
          </m:e>
          <m:sup>
            <m:r>
              <m:t>*</m:t>
            </m:r>
          </m:sup>
        </m:sSup>
        <m:r>
          <m:t>⟨</m:t>
        </m:r>
        <m:r>
          <m:t>ϕ</m:t>
        </m:r>
        <m:r>
          <m:t>|</m:t>
        </m:r>
        <m:r>
          <m:t>ψ</m:t>
        </m:r>
        <m:r>
          <m:t>⟩</m:t>
        </m:r>
        <m:r>
          <m:t>+</m:t>
        </m:r>
        <m:r>
          <m:t>|</m:t>
        </m:r>
        <m:r>
          <m:t>λ</m:t>
        </m:r>
        <m:sSup>
          <m:e>
            <m:r>
              <m:t>|</m:t>
            </m:r>
          </m:e>
          <m:sup>
            <m:r>
              <m:t>2</m:t>
            </m:r>
          </m:sup>
        </m:sSup>
        <m:r>
          <m:t>∥</m:t>
        </m:r>
        <m:r>
          <m:t>ϕ</m:t>
        </m:r>
        <m:sSup>
          <m:e>
            <m:r>
              <m:t>∥</m:t>
            </m:r>
          </m:e>
          <m:sup>
            <m:r>
              <m:t>2</m:t>
            </m:r>
          </m:sup>
        </m:sSup>
      </m:oMath>
      <w:r>
        <w:t xml:space="preserve">：当</w:t>
      </w:r>
      <w:r>
        <w:t xml:space="preserve"> </w:t>
      </w:r>
      <m:oMath>
        <m:r>
          <m:t>ϕ</m:t>
        </m:r>
        <m:r>
          <m:t>≠</m:t>
        </m:r>
        <m:r>
          <m:t>0</m:t>
        </m:r>
      </m:oMath>
      <w:r>
        <w:t xml:space="preserve"> </w:t>
      </w:r>
      <w:r>
        <w:t xml:space="preserve">时取</w:t>
      </w:r>
      <w:r>
        <w:t xml:space="preserve"> </w:t>
      </w:r>
      <m:oMath>
        <m:r>
          <m:t>λ</m:t>
        </m:r>
        <m:r>
          <m:t>=</m:t>
        </m:r>
        <m:r>
          <m:t>−</m:t>
        </m:r>
        <m:r>
          <m:t>⟨</m:t>
        </m:r>
        <m:r>
          <m:t>ϕ</m:t>
        </m:r>
        <m:r>
          <m:t>|</m:t>
        </m:r>
        <m:r>
          <m:t>ψ</m:t>
        </m:r>
        <m:r>
          <m:t>⟩</m:t>
        </m:r>
        <m:r>
          <m:t>/</m:t>
        </m:r>
        <m:r>
          <m:t>∥</m:t>
        </m:r>
        <m:r>
          <m:t>ϕ</m:t>
        </m:r>
        <m:sSup>
          <m:e>
            <m:r>
              <m:t>∥</m:t>
            </m:r>
          </m:e>
          <m:sup>
            <m:r>
              <m:t>2</m:t>
            </m:r>
          </m:sup>
        </m:sSup>
      </m:oMath>
      <w:r>
        <w:t xml:space="preserve">，判别式条件立即给出</w:t>
      </w:r>
      <w:r>
        <w:t xml:space="preserve"> </w:t>
      </w:r>
      <m:oMath>
        <m:r>
          <m:t>|</m:t>
        </m:r>
        <m:r>
          <m:t>⟨</m:t>
        </m:r>
        <m:r>
          <m:t>ψ</m:t>
        </m:r>
        <m:r>
          <m:t>|</m:t>
        </m:r>
        <m:r>
          <m:t>ϕ</m:t>
        </m:r>
        <m:r>
          <m:t>⟩</m:t>
        </m:r>
        <m:sSup>
          <m:e>
            <m:r>
              <m:t>|</m:t>
            </m:r>
          </m:e>
          <m:sup>
            <m:r>
              <m:t>2</m:t>
            </m:r>
          </m:sup>
        </m:sSup>
        <m:r>
          <m:t>≤</m:t>
        </m:r>
        <m:r>
          <m:t>∥</m:t>
        </m:r>
        <m:r>
          <m:t>ψ</m:t>
        </m:r>
        <m:sSup>
          <m:e>
            <m:r>
              <m:t>∥</m:t>
            </m:r>
          </m:e>
          <m:sup>
            <m:r>
              <m:t>2</m:t>
            </m:r>
          </m:sup>
        </m:sSup>
        <m:r>
          <m:t>∥</m:t>
        </m:r>
        <m:r>
          <m:t>ϕ</m:t>
        </m:r>
        <m:sSup>
          <m:e>
            <m:r>
              <m:t>∥</m:t>
            </m:r>
          </m:e>
          <m:sup>
            <m:r>
              <m:t>2</m:t>
            </m:r>
          </m:sup>
        </m:sSup>
      </m:oMath>
      <w:r>
        <w:t xml:space="preserve">。对散射问题，严格而言连续谱态（平面波、散射波）不属于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，须借助装备希尔伯特空间</w:t>
      </w:r>
      <w:r>
        <w:t xml:space="preserve"> </w:t>
      </w:r>
      <m:oMath>
        <m:r>
          <m:t>Φ</m:t>
        </m:r>
        <m:r>
          <m:t>⊂</m:t>
        </m:r>
        <m:r>
          <m:rPr>
            <m:sty m:val="p"/>
            <m:scr m:val="script"/>
          </m:rPr>
          <m:t>H</m:t>
        </m:r>
        <m:r>
          <m:t>⊂</m:t>
        </m:r>
        <m:sSup>
          <m:e>
            <m:r>
              <m:t>Φ</m:t>
            </m:r>
          </m:e>
          <m:sup>
            <m:r>
              <m:t>×</m:t>
            </m:r>
          </m:sup>
        </m:sSup>
      </m:oMath>
      <w:r>
        <w:t xml:space="preserve">（rigged Hilbert space）处理；数值计算中则以大盒子边界条件将连续谱离散化，使其纳入可分希尔伯特空间框架。</w:t>
      </w:r>
    </w:p>
    <w:p>
      <w:pPr>
        <w:pStyle w:val="BodyText"/>
      </w:pPr>
      <w:r>
        <w:rPr>
          <w:b/>
        </w:rPr>
        <w:t xml:space="preserve">物理含义。</w:t>
      </w:r>
      <w:r>
        <w:t xml:space="preserve"> </w:t>
      </w:r>
      <w:r>
        <w:t xml:space="preserve">量子态是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 </w:t>
      </w:r>
      <w:r>
        <w:t xml:space="preserve">中的矢量，测量概率由 Born 规则</w:t>
      </w:r>
      <w:r>
        <w:t xml:space="preserve"> </w:t>
      </w:r>
      <m:oMath>
        <m:r>
          <m:t>p</m:t>
        </m:r>
        <m:r>
          <m:t>(</m:t>
        </m:r>
        <m:r>
          <m:t>a</m:t>
        </m:r>
        <m:r>
          <m:t>)</m:t>
        </m:r>
        <m:r>
          <m:t>=</m:t>
        </m:r>
        <m:r>
          <m:t>⟨</m:t>
        </m:r>
        <m:r>
          <m:t>ψ</m:t>
        </m:r>
        <m:r>
          <m:t>|</m:t>
        </m:r>
        <m:sSub>
          <m:e>
            <m:r>
              <m:t>P</m:t>
            </m:r>
          </m:e>
          <m:sub>
            <m:r>
              <m:t>a</m:t>
            </m:r>
          </m:sub>
        </m:sSub>
        <m:r>
          <m:t>|</m:t>
        </m:r>
        <m:r>
          <m:t>ψ</m:t>
        </m:r>
        <m:r>
          <m:t>⟩</m:t>
        </m:r>
      </m:oMath>
      <w:r>
        <w:t xml:space="preserve"> </w:t>
      </w:r>
      <w:r>
        <w:t xml:space="preserve">给出；两态之间的交叠</w:t>
      </w:r>
      <w:r>
        <w:t xml:space="preserve"> </w:t>
      </w:r>
      <m:oMath>
        <m:r>
          <m:t>⟨</m:t>
        </m:r>
        <m:r>
          <m:t>ψ</m:t>
        </m:r>
        <m:r>
          <m:t>|</m:t>
        </m:r>
        <m:r>
          <m:t>ϕ</m:t>
        </m:r>
        <m:r>
          <m:t>⟩</m:t>
        </m:r>
      </m:oMath>
      <w:r>
        <w:t xml:space="preserve"> </w:t>
      </w:r>
      <w:r>
        <w:t xml:space="preserve">度量其相干叠加的强度，其模方在光谱学中对应跃迁线强度中的重叠因子。范数平方</w:t>
      </w:r>
      <w:r>
        <w:t xml:space="preserve"> </w:t>
      </w:r>
      <m:oMath>
        <m:r>
          <m:t>∥</m:t>
        </m:r>
        <m:r>
          <m:t>ψ</m:t>
        </m:r>
        <m:sSup>
          <m:e>
            <m:r>
              <m:t>∥</m:t>
            </m:r>
          </m:e>
          <m:sup>
            <m:r>
              <m:t>2</m:t>
            </m:r>
          </m:sup>
        </m:sSup>
        <m:r>
          <m:t>=</m:t>
        </m:r>
        <m:r>
          <m:t>1</m:t>
        </m:r>
      </m:oMath>
      <w:r>
        <w:t xml:space="preserve"> </w:t>
      </w:r>
      <w:r>
        <w:t xml:space="preserve">表述总概率守恒，是任何数值传播格式必须保持的第一守恒量。</w:t>
      </w:r>
    </w:p>
    <w:p>
      <w:pPr>
        <w:pStyle w:val="BodyText"/>
      </w:pPr>
      <w:r>
        <w:rPr>
          <w:b/>
        </w:rPr>
        <w:t xml:space="preserve">数值陷阱。</w:t>
      </w:r>
      <w:r>
        <w:t xml:space="preserve"> </w:t>
      </w:r>
      <w:r>
        <w:t xml:space="preserve">其一，离散化后内积的度量约定不一：将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内积</w:t>
      </w:r>
      <w:r>
        <w:t xml:space="preserve"> </w:t>
      </w:r>
      <m:oMath>
        <m:r>
          <m:t>∫</m:t>
        </m:r>
        <m:sSup>
          <m:e>
            <m:r>
              <m:t>ψ</m:t>
            </m:r>
          </m:e>
          <m:sup>
            <m:r>
              <m:t>*</m:t>
            </m:r>
          </m:sup>
        </m:sSup>
        <m:r>
          <m:t>ϕ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以梯形或矩形公式离散，得到</w:t>
      </w:r>
      <w:r>
        <w:t xml:space="preserve"> </w:t>
      </w:r>
      <m:oMath>
        <m:nary>
          <m:naryPr>
            <m:chr m:val="∑"/>
            <m:limLoc m:val="undOvr"/>
            <m:subHide m:val="0"/>
            <m:supHide m:val="1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ψ</m:t>
                </m:r>
              </m:e>
              <m:sub>
                <m:r>
                  <m:t>i</m:t>
                </m:r>
              </m:sub>
              <m:sup>
                <m:r>
                  <m:t>*</m:t>
                </m:r>
              </m:sup>
            </m:sSubSup>
          </m:e>
        </m:nary>
        <m:sSub>
          <m:e>
            <m:r>
              <m:t>ϕ</m:t>
            </m:r>
          </m:e>
          <m:sub>
            <m:r>
              <m:t>i</m:t>
            </m:r>
          </m:sub>
        </m:sSub>
        <m:r>
          <m:t> </m:t>
        </m:r>
        <m:r>
          <m:t>Δ</m:t>
        </m:r>
        <m:r>
          <m:t>x</m:t>
        </m:r>
      </m:oMath>
      <w:r>
        <w:t xml:space="preserve">；而本征求解器（如本库</w:t>
      </w:r>
      <w:r>
        <w:t xml:space="preserve"> </w:t>
      </w:r>
      <w:r>
        <w:rPr>
          <w:rStyle w:val="VerbatimChar"/>
        </w:rPr>
        <w:t xml:space="preserve">fgh_solve_bound_states</w:t>
      </w:r>
      <w:r>
        <w:t xml:space="preserve">）返回的本征矢量在</w:t>
      </w:r>
      <w:r>
        <w:t xml:space="preserve">“</w:t>
      </w:r>
      <w:r>
        <w:t xml:space="preserve">格点 Kronecker 度量</w:t>
      </w:r>
      <w:r>
        <w:t xml:space="preserve">”</w:t>
      </w:r>
      <w:r>
        <w:t xml:space="preserve"> </w:t>
      </w:r>
      <m:oMath>
        <m:nary>
          <m:naryPr>
            <m:chr m:val="∑"/>
            <m:limLoc m:val="undOvr"/>
            <m:subHide m:val="0"/>
            <m:supHide m:val="1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*</m:t>
                </m:r>
              </m:sup>
            </m:sSubSup>
          </m:e>
        </m:nary>
        <m:sSub>
          <m:e>
            <m:r>
              <m:t>z</m:t>
            </m:r>
          </m:e>
          <m:sub>
            <m:r>
              <m:t>i</m:t>
            </m:r>
          </m:sub>
        </m:sSub>
        <m:r>
          <m:t>′</m:t>
        </m:r>
        <m:r>
          <m:t>=</m:t>
        </m:r>
        <m:r>
          <m:t>1</m:t>
        </m:r>
      </m:oMath>
      <w:r>
        <w:t xml:space="preserve"> </w:t>
      </w:r>
      <w:r>
        <w:t xml:space="preserve">下归一化，物理波函数须按</w:t>
      </w:r>
      <w:r>
        <w:t xml:space="preserve"> </w:t>
      </w:r>
      <m:oMath>
        <m:r>
          <m:t>ψ</m:t>
        </m:r>
        <m: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)</m:t>
        </m:r>
        <m: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t>/</m:t>
        </m:r>
        <m:rad>
          <m:radPr>
            <m:degHide m:val="1"/>
          </m:radPr>
          <m:deg/>
          <m:e>
            <m:r>
              <m:t>Δ</m:t>
            </m:r>
            <m:r>
              <m:t>x</m:t>
            </m:r>
          </m:e>
        </m:rad>
      </m:oMath>
      <w:r>
        <w:t xml:space="preserve"> </w:t>
      </w:r>
      <w:r>
        <w:t xml:space="preserve">还原。混淆两种度量是转振计算中出现量级为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的系统性错误的头号来源，3.4 节的数值实验将实际演示该错误（转动常数被缩小约 90 倍）。其二，长时间传播中归一化以</w:t>
      </w:r>
      <w:r>
        <w:t xml:space="preserve"> </w:t>
      </w:r>
      <m:oMath>
        <m:r>
          <m:rPr>
            <m:sty m:val="p"/>
            <m:scr m:val="script"/>
          </m:rPr>
          <m:t>O</m:t>
        </m:r>
        <m:r>
          <m:t>(</m:t>
        </m:r>
        <m:r>
          <m:t>ε</m:t>
        </m:r>
        <m:r>
          <m:t>)</m:t>
        </m:r>
      </m:oMath>
      <w:r>
        <w:t xml:space="preserve"> </w:t>
      </w:r>
      <w:r>
        <w:t xml:space="preserve">每步的速度漂移，须定期监测</w:t>
      </w:r>
      <w:r>
        <w:t xml:space="preserve"> </w:t>
      </w:r>
      <m:oMath>
        <m:r>
          <m:t>⟨</m:t>
        </m:r>
        <m:r>
          <m:t>ψ</m:t>
        </m:r>
        <m:r>
          <m:t>|</m:t>
        </m:r>
        <m:r>
          <m:t>ψ</m:t>
        </m:r>
        <m:r>
          <m:t>⟩</m:t>
        </m:r>
      </m:oMath>
      <w:r>
        <w:t xml:space="preserve">。</w:t>
      </w:r>
    </w:p>
    <w:p>
      <w:pPr>
        <w:pStyle w:val="BodyText"/>
      </w:pPr>
      <w:r>
        <w:rPr>
          <w:b/>
        </w:rPr>
        <w:t xml:space="preserve">GeneralModule 实现映射。</w:t>
      </w:r>
      <w:r>
        <w:t xml:space="preserve"> </w:t>
      </w:r>
      <w:r>
        <w:t xml:space="preserve">源码</w:t>
      </w:r>
      <w:r>
        <w:t xml:space="preserve"> </w:t>
      </w:r>
      <w:r>
        <w:rPr>
          <w:rStyle w:val="VerbatimChar"/>
        </w:rPr>
        <w:t xml:space="preserve">src/mod_dvr_grid.f90</w:t>
      </w:r>
      <w:r>
        <w:t xml:space="preserve">：派生类型</w:t>
      </w:r>
      <w:r>
        <w:t xml:space="preserve"> </w:t>
      </w:r>
      <w:r>
        <w:rPr>
          <w:rStyle w:val="VerbatimChar"/>
        </w:rPr>
        <w:t xml:space="preserve">dvr_1d_t</w:t>
      </w:r>
      <w:r>
        <w:t xml:space="preserve">（格点坐标</w:t>
      </w:r>
      <w:r>
        <w:t xml:space="preserve"> </w:t>
      </w:r>
      <w:r>
        <w:rPr>
          <w:rStyle w:val="VerbatimChar"/>
        </w:rPr>
        <w:t xml:space="preserve">x</w:t>
      </w:r>
      <w:r>
        <w:t xml:space="preserve">、动能矩阵</w:t>
      </w:r>
      <w:r>
        <w:t xml:space="preserve"> </w:t>
      </w:r>
      <w:r>
        <w:rPr>
          <w:rStyle w:val="VerbatimChar"/>
        </w:rPr>
        <w:t xml:space="preserve">t_mat</w:t>
      </w:r>
      <w:r>
        <w:t xml:space="preserve">）、</w:t>
      </w:r>
      <w:r>
        <w:rPr>
          <w:rStyle w:val="VerbatimChar"/>
        </w:rPr>
        <w:t xml:space="preserve">dvr_expectation_value</w:t>
      </w:r>
      <w:r>
        <w:t xml:space="preserve">（以</w:t>
      </w:r>
      <w:r>
        <w:t xml:space="preserve"> </w:t>
      </w:r>
      <m:oMath>
        <m:nary>
          <m:naryPr>
            <m:chr m:val="∑"/>
            <m:limLoc m:val="undOvr"/>
            <m:subHide m:val="0"/>
            <m:supHide m:val="1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|</m:t>
            </m:r>
          </m:e>
        </m:nary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t>|</m:t>
            </m:r>
          </m:e>
          <m:sup>
            <m:r>
              <m:t>2</m:t>
            </m:r>
          </m:sup>
        </m:sSup>
        <m:r>
          <m:t> </m:t>
        </m:r>
        <m:r>
          <m:t>O</m:t>
        </m:r>
        <m: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)</m:t>
        </m:r>
        <m:r>
          <m:t> </m:t>
        </m:r>
        <m:r>
          <m:t>Δ</m:t>
        </m:r>
        <m:r>
          <m:t>x</m:t>
        </m:r>
      </m:oMath>
      <w:r>
        <w:t xml:space="preserve"> </w:t>
      </w:r>
      <w:r>
        <w:t xml:space="preserve">计算期望值）、</w:t>
      </w:r>
      <w:r>
        <w:rPr>
          <w:rStyle w:val="VerbatimChar"/>
        </w:rPr>
        <w:t xml:space="preserve">dvr_matrix_element</w:t>
      </w:r>
      <w:r>
        <w:t xml:space="preserve">（两态跃迁矩阵元）。GitHub 直链：</w:t>
      </w:r>
      <w:hyperlink r:id="rId28">
        <w:r>
          <w:rPr>
            <w:rStyle w:val="Hyperlink"/>
          </w:rPr>
          <w:t xml:space="preserve">src/mod_dvr_grid.f90</w:t>
        </w:r>
      </w:hyperlink>
      <w:r>
        <w:t xml:space="preserve">。二维码：</w:t>
      </w:r>
      <w:r>
        <w:rPr>
          <w:rStyle w:val="VerbatimChar"/>
        </w:rPr>
        <w:t xml:space="preserve">qr/src__mod_dvr_grid.f90.png</w:t>
      </w:r>
      <w:r>
        <w:t xml:space="preserve">。</w:t>
      </w:r>
    </w:p>
    <w:p>
      <w:pPr>
        <w:pStyle w:val="CaptionedFigure"/>
      </w:pPr>
      <w:r>
        <w:drawing>
          <wp:inline>
            <wp:extent cx="4572000" cy="4572000"/>
            <wp:effectExtent b="0" l="0" r="0" t="0"/>
            <wp:docPr descr="DVR 网格模块二维码" title="" id="1" name="Picture"/>
            <a:graphic>
              <a:graphicData uri="http://schemas.openxmlformats.org/drawingml/2006/picture">
                <pic:pic>
                  <pic:nvPicPr>
                    <pic:cNvPr descr="qr/src__mod_dvr_grid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DVR 网格模块二维码</w:t>
      </w:r>
    </w:p>
    <w:p>
      <w:pPr>
        <w:pStyle w:val="BodyText"/>
      </w:pPr>
      <w:r>
        <w:rPr>
          <w:b/>
        </w:rPr>
        <w:t xml:space="preserve">小型数值实验。</w:t>
      </w:r>
      <w:r>
        <w:t xml:space="preserve"> </w:t>
      </w:r>
      <w:r>
        <w:t xml:space="preserve">取 Gauss 波包</w:t>
      </w:r>
      <w:r>
        <w:t xml:space="preserve"> </w:t>
      </w:r>
      <m:oMath>
        <m:r>
          <m:t>ψ</m:t>
        </m:r>
        <m:r>
          <m:t>(</m:t>
        </m:r>
        <m:r>
          <m:t>x</m:t>
        </m:r>
        <m:r>
          <m:t>)</m:t>
        </m:r>
        <m:r>
          <m:t>=</m:t>
        </m:r>
        <m:sSup>
          <m:e>
            <m:r>
              <m:t>π</m:t>
            </m:r>
          </m:e>
          <m:sup>
            <m:r>
              <m:t>−</m:t>
            </m:r>
            <m:r>
              <m:t>1</m:t>
            </m:r>
            <m:r>
              <m:t>/</m:t>
            </m:r>
            <m:r>
              <m:t>4</m:t>
            </m:r>
          </m:sup>
        </m:sSup>
        <m:r>
          <m:rPr>
            <m:nor/>
            <m:sty m:val="p"/>
          </m:rPr>
          <m:t>exp</m:t>
        </m:r>
        <m:r>
          <m:t>(</m:t>
        </m:r>
        <m: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/</m:t>
        </m:r>
        <m:r>
          <m:t>2</m:t>
        </m:r>
        <m:r>
          <m:t>)</m:t>
        </m:r>
      </m:oMath>
      <w:r>
        <w:t xml:space="preserve">，在区间</w:t>
      </w:r>
      <w:r>
        <w:t xml:space="preserve"> </w:t>
      </w:r>
      <m:oMath>
        <m:r>
          <m:t>[</m:t>
        </m:r>
        <m:r>
          <m:t>−</m:t>
        </m:r>
        <m:r>
          <m:t>10</m:t>
        </m:r>
        <m:r>
          <m:t>,</m:t>
        </m:r>
        <m:r>
          <m:t>10</m:t>
        </m:r>
        <m:r>
          <m:t>]</m:t>
        </m:r>
      </m:oMath>
      <w:r>
        <w:t xml:space="preserve"> </w:t>
      </w:r>
      <w:r>
        <w:t xml:space="preserve">上以 Sinc-DVR 网格（</w:t>
      </w:r>
      <m:oMath>
        <m:r>
          <m:t>n</m:t>
        </m:r>
        <m:r>
          <m:t>=</m:t>
        </m:r>
        <m:r>
          <m:t>256</m:t>
        </m:r>
      </m:oMath>
      <w:r>
        <w:t xml:space="preserve">）离散并计算</w:t>
      </w:r>
      <w:r>
        <w:t xml:space="preserve"> </w:t>
      </w:r>
      <m:oMath>
        <m:nary>
          <m:naryPr>
            <m:chr m:val="∑"/>
            <m:limLoc m:val="undOvr"/>
            <m:subHide m:val="0"/>
            <m:supHide m:val="1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|</m:t>
            </m:r>
          </m:e>
        </m:nary>
        <m:r>
          <m:t>ψ</m:t>
        </m:r>
        <m: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)</m:t>
        </m:r>
        <m:sSup>
          <m:e>
            <m:r>
              <m:t>|</m:t>
            </m:r>
          </m:e>
          <m:sup>
            <m:r>
              <m:t>2</m:t>
            </m:r>
          </m:sup>
        </m:sSup>
        <m:r>
          <m:t>Δ</m:t>
        </m:r>
        <m:r>
          <m:t>x</m:t>
        </m:r>
      </m:oMath>
      <w:r>
        <w:t xml:space="preserve">，所得值为</w:t>
      </w:r>
      <w:r>
        <w:t xml:space="preserve"> </w:t>
      </w:r>
      <m:oMath>
        <m:r>
          <m:t>0.999999999997</m:t>
        </m:r>
      </m:oMath>
      <w:r>
        <w:t xml:space="preserve">，偏差</w:t>
      </w:r>
      <w:r>
        <w:t xml:space="preserve"> </w:t>
      </w:r>
      <m:oMath>
        <m:r>
          <m:t>3</m:t>
        </m:r>
        <m:r>
          <m:t>×</m:t>
        </m:r>
        <m:sSup>
          <m:e>
            <m:r>
              <m:t>10</m:t>
            </m:r>
          </m:e>
          <m:sup>
            <m:r>
              <m:t>−</m:t>
            </m:r>
            <m:r>
              <m:t>12</m:t>
            </m:r>
          </m:sup>
        </m:sSup>
      </m:oMath>
      <w:r>
        <w:t xml:space="preserve">，与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内积的求积误差一致；若省略权重</w:t>
      </w:r>
      <w:r>
        <w:t xml:space="preserve"> </w:t>
      </w:r>
      <m:oMath>
        <m:r>
          <m:t>Δ</m:t>
        </m:r>
        <m:r>
          <m:t>x</m:t>
        </m:r>
      </m:oMath>
      <w:r>
        <w:t xml:space="preserve">，结果变为</w:t>
      </w:r>
      <w:r>
        <w:t xml:space="preserve"> </w:t>
      </w:r>
      <m:oMath>
        <m:r>
          <m:t>0.0323</m:t>
        </m:r>
      </m:oMath>
      <w:r>
        <w:t xml:space="preserve">，即偏差达两个数量级以上，直观演示度量约定的重要性。</w:t>
      </w:r>
    </w:p>
    <w:p>
      <w:pPr>
        <w:pStyle w:val="BodyText"/>
      </w:pPr>
      <w:r>
        <w:rPr>
          <w:b/>
        </w:rPr>
        <w:t xml:space="preserve">练习。</w:t>
      </w:r>
      <w:r>
        <w:t xml:space="preserve"> </w:t>
      </w:r>
      <w:r>
        <w:t xml:space="preserve">(1) 证明平行四边形定律</w:t>
      </w:r>
      <w:r>
        <w:t xml:space="preserve"> </w:t>
      </w:r>
      <m:oMath>
        <m:r>
          <m:t>∥</m:t>
        </m:r>
        <m:r>
          <m:t>ψ</m:t>
        </m:r>
        <m:r>
          <m:t>+</m:t>
        </m:r>
        <m:r>
          <m:t>ϕ</m:t>
        </m:r>
        <m:sSup>
          <m:e>
            <m:r>
              <m:t>∥</m:t>
            </m:r>
          </m:e>
          <m:sup>
            <m:r>
              <m:t>2</m:t>
            </m:r>
          </m:sup>
        </m:sSup>
        <m:r>
          <m:t>+</m:t>
        </m:r>
        <m:r>
          <m:t>∥</m:t>
        </m:r>
        <m:r>
          <m:t>ψ</m:t>
        </m:r>
        <m:r>
          <m:t>−</m:t>
        </m:r>
        <m:r>
          <m:t>ϕ</m:t>
        </m:r>
        <m:sSup>
          <m:e>
            <m:r>
              <m:t>∥</m:t>
            </m:r>
          </m:e>
          <m:sup>
            <m:r>
              <m:t>2</m:t>
            </m:r>
          </m:sup>
        </m:sSup>
        <m:r>
          <m:t>=</m:t>
        </m:r>
        <m:r>
          <m:t>2</m:t>
        </m:r>
        <m:r>
          <m:t>∥</m:t>
        </m:r>
        <m:r>
          <m:t>ψ</m:t>
        </m:r>
        <m:sSup>
          <m:e>
            <m:r>
              <m:t>∥</m:t>
            </m:r>
          </m:e>
          <m:sup>
            <m:r>
              <m:t>2</m:t>
            </m:r>
          </m:sup>
        </m:sSup>
        <m:r>
          <m:t>+</m:t>
        </m:r>
        <m:r>
          <m:t>2</m:t>
        </m:r>
        <m:r>
          <m:t>∥</m:t>
        </m:r>
        <m:r>
          <m:t>ϕ</m:t>
        </m:r>
        <m:sSup>
          <m:e>
            <m:r>
              <m:t>∥</m:t>
            </m:r>
          </m:e>
          <m:sup>
            <m:r>
              <m:t>2</m:t>
            </m:r>
          </m:sup>
        </m:sSup>
      </m:oMath>
      <w:r>
        <w:t xml:space="preserve">，并说明内积空间的范数必然满足它。(2) 对三维谐振子基态波函数</w:t>
      </w:r>
      <w:r>
        <w:t xml:space="preserve"> </w:t>
      </w:r>
      <m:oMath>
        <m:r>
          <m:t>ψ</m:t>
        </m:r>
        <m:r>
          <m:t>(</m:t>
        </m:r>
        <m:r>
          <m:rPr>
            <m:sty m:val="b"/>
          </m:rPr>
          <m:t>r</m:t>
        </m:r>
        <m:r>
          <m:t>)</m:t>
        </m:r>
        <m:r>
          <m:t>=</m:t>
        </m:r>
        <m:r>
          <m:t>(</m:t>
        </m:r>
        <m:r>
          <m:t>α</m:t>
        </m:r>
        <m:r>
          <m:t>/</m:t>
        </m:r>
        <m:r>
          <m:t>π</m:t>
        </m:r>
        <m:sSup>
          <m:e>
            <m:r>
              <m:t>)</m:t>
            </m:r>
          </m:e>
          <m:sup>
            <m:r>
              <m:t>3</m:t>
            </m:r>
            <m:r>
              <m:t>/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−</m:t>
            </m:r>
            <m:r>
              <m:t>α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计算归一化常数并验证</w:t>
      </w:r>
      <w:r>
        <w:t xml:space="preserve"> </w:t>
      </w:r>
      <m:oMath>
        <m:r>
          <m:t>⟨</m:t>
        </m:r>
        <m:r>
          <m:t>ψ</m:t>
        </m:r>
        <m:r>
          <m:t>|</m:t>
        </m:r>
        <m:r>
          <m:t>ψ</m:t>
        </m:r>
        <m:r>
          <m:t>⟩</m:t>
        </m:r>
        <m:r>
          <m:t>=</m:t>
        </m:r>
        <m:r>
          <m:t>1</m:t>
        </m:r>
      </m:oMath>
      <w:r>
        <w:t xml:space="preserve">。(3) 说明散射态为何不属于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，并解释盒子归一化</w:t>
      </w:r>
      <w:r>
        <w:t xml:space="preserve"> </w:t>
      </w:r>
      <m:oMath>
        <m:r>
          <m:t>ψ</m:t>
        </m:r>
        <m:r>
          <m:t>∝</m:t>
        </m:r>
        <m:r>
          <m:rPr>
            <m:nor/>
            <m:sty m:val="p"/>
          </m:rPr>
          <m:t>sin</m:t>
        </m:r>
        <m:r>
          <m:t>(</m:t>
        </m:r>
        <m:r>
          <m:t>k</m:t>
        </m:r>
        <m:r>
          <m:t>r</m:t>
        </m:r>
        <m:r>
          <m:t>)</m:t>
        </m:r>
      </m:oMath>
      <w:r>
        <w:t xml:space="preserve"> </w:t>
      </w:r>
      <w:r>
        <w:t xml:space="preserve">如何在</w:t>
      </w:r>
      <w:r>
        <w:t xml:space="preserve"> </w:t>
      </w:r>
      <m:oMath>
        <m:r>
          <m:t>L</m:t>
        </m:r>
        <m:r>
          <m:t>→</m:t>
        </m:r>
        <m:r>
          <m:t>∞</m:t>
        </m:r>
      </m:oMath>
      <w:r>
        <w:t xml:space="preserve"> </w:t>
      </w:r>
      <w:r>
        <w:t xml:space="preserve">时恢复连续谱。</w:t>
      </w:r>
    </w:p>
    <w:p>
      <w:pPr>
        <w:pStyle w:val="Heading3"/>
      </w:pPr>
      <w:bookmarkStart w:id="30" w:name="完备性基组展开与表象变换"/>
      <w:r>
        <w:t xml:space="preserve">1.2 完备性、基组展开与表象变换</w:t>
      </w:r>
      <w:bookmarkEnd w:id="30"/>
    </w:p>
    <w:p>
      <w:pPr>
        <w:pStyle w:val="FirstParagraph"/>
      </w:pPr>
      <w:r>
        <w:rPr>
          <w:b/>
        </w:rPr>
        <w:t xml:space="preserve">定义。</w:t>
      </w:r>
      <w:r>
        <w:t xml:space="preserve"> </w:t>
      </w:r>
      <w:r>
        <w:t xml:space="preserve">设</w:t>
      </w:r>
      <w:r>
        <w:t xml:space="preserve"> </w:t>
      </w:r>
      <m:oMath>
        <m:r>
          <m:t>{</m:t>
        </m:r>
        <m:sSub>
          <m:e>
            <m:r>
              <m:t>φ</m:t>
            </m:r>
          </m:e>
          <m:sub>
            <m:r>
              <m:t>n</m:t>
            </m:r>
          </m:sub>
        </m:sSub>
        <m:sSubSup>
          <m:e>
            <m:r>
              <m:t>}</m:t>
            </m:r>
          </m:e>
          <m:sub>
            <m:r>
              <m:t>n</m:t>
            </m:r>
            <m:r>
              <m:t>=</m:t>
            </m:r>
            <m:r>
              <m:t>1</m:t>
            </m:r>
          </m:sub>
          <m:sup>
            <m:r>
              <m:t>∞</m:t>
            </m:r>
          </m:sup>
        </m:sSubSup>
        <m:r>
          <m:t>⊂</m:t>
        </m:r>
        <m:r>
          <m:rPr>
            <m:sty m:val="p"/>
            <m:scr m:val="script"/>
          </m:rPr>
          <m:t>H</m:t>
        </m:r>
      </m:oMath>
      <w:r>
        <w:t xml:space="preserve"> </w:t>
      </w:r>
      <w:r>
        <w:t xml:space="preserve">为正交归一序列，即</w:t>
      </w:r>
      <w:r>
        <w:t xml:space="preserve"> </w:t>
      </w:r>
      <m:oMath>
        <m:r>
          <m:t>⟨</m:t>
        </m:r>
        <m:sSub>
          <m:e>
            <m:r>
              <m:t>φ</m:t>
            </m:r>
          </m:e>
          <m:sub>
            <m:r>
              <m:t>m</m:t>
            </m:r>
          </m:sub>
        </m:sSub>
        <m:r>
          <m:t>|</m:t>
        </m:r>
        <m:sSub>
          <m:e>
            <m:r>
              <m:t>φ</m:t>
            </m:r>
          </m:e>
          <m:sub>
            <m:r>
              <m:t>n</m:t>
            </m:r>
          </m:sub>
        </m:sSub>
        <m:r>
          <m:t>⟩</m:t>
        </m:r>
        <m:r>
          <m:t>=</m:t>
        </m:r>
        <m:sSub>
          <m:e>
            <m:r>
              <m:t>δ</m:t>
            </m:r>
          </m:e>
          <m:sub>
            <m:r>
              <m:t>m</m:t>
            </m:r>
            <m:r>
              <m:t>n</m:t>
            </m:r>
          </m:sub>
        </m:sSub>
      </m:oMath>
      <w:r>
        <w:t xml:space="preserve">。若对任意</w:t>
      </w:r>
      <w:r>
        <w:t xml:space="preserve"> </w:t>
      </w:r>
      <m:oMath>
        <m:r>
          <m:t>ψ</m:t>
        </m:r>
        <m:r>
          <m:t>∈</m:t>
        </m:r>
        <m:r>
          <m:rPr>
            <m:sty m:val="p"/>
            <m:scr m:val="script"/>
          </m:rPr>
          <m:t>H</m:t>
        </m:r>
      </m:oMath>
      <w:r>
        <w:t xml:space="preserve"> </w:t>
      </w:r>
      <w:r>
        <w:t xml:space="preserve">均有</w:t>
      </w:r>
      <w:r>
        <w:t xml:space="preserve"> </w:t>
      </w:r>
      <m:oMath>
        <m:r>
          <m:t>ψ</m:t>
        </m:r>
        <m: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n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n</m:t>
                </m:r>
              </m:sub>
            </m:sSub>
          </m:e>
        </m:nary>
        <m:sSub>
          <m:e>
            <m:r>
              <m:t>φ</m:t>
            </m:r>
          </m:e>
          <m:sub>
            <m:r>
              <m:t>n</m:t>
            </m:r>
          </m:sub>
        </m:sSub>
      </m:oMath>
      <w:r>
        <w:t xml:space="preserve">（按范数收敛），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t>=</m:t>
        </m:r>
        <m:r>
          <m:t>⟨</m:t>
        </m:r>
        <m:sSub>
          <m:e>
            <m:r>
              <m:t>φ</m:t>
            </m:r>
          </m:e>
          <m:sub>
            <m:r>
              <m:t>n</m:t>
            </m:r>
          </m:sub>
        </m:sSub>
        <m:r>
          <m:t>|</m:t>
        </m:r>
        <m:r>
          <m:t>ψ</m:t>
        </m:r>
        <m:r>
          <m:t>⟩</m:t>
        </m:r>
      </m:oMath>
      <w:r>
        <w:t xml:space="preserve">，则称</w:t>
      </w:r>
      <w:r>
        <w:t xml:space="preserve"> </w:t>
      </w:r>
      <m:oMath>
        <m:r>
          <m:t>{</m:t>
        </m:r>
        <m:sSub>
          <m:e>
            <m:r>
              <m:t>φ</m:t>
            </m:r>
          </m:e>
          <m:sub>
            <m:r>
              <m:t>n</m:t>
            </m:r>
          </m:sub>
        </m:sSub>
        <m:r>
          <m:t>}</m:t>
        </m:r>
      </m:oMath>
      <w:r>
        <w:t xml:space="preserve"> </w:t>
      </w:r>
      <w:r>
        <w:t xml:space="preserve">为完备正交归一基。完备性等价于单位分解（resolution of identity）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t>n</m:t>
              </m:r>
              <m:r>
                <m:t>=</m:t>
              </m:r>
              <m:r>
                <m:t>1</m:t>
              </m:r>
            </m:sub>
            <m:sup>
              <m:r>
                <m:t>∞</m:t>
              </m:r>
            </m:sup>
            <m:e>
              <m:r>
                <m:t>|</m:t>
              </m:r>
            </m:e>
          </m:nary>
          <m:sSub>
            <m:e>
              <m:r>
                <m:t>φ</m:t>
              </m:r>
            </m:e>
            <m:sub>
              <m:r>
                <m:t>n</m:t>
              </m:r>
            </m:sub>
          </m:sSub>
          <m:r>
            <m:t>⟩</m:t>
          </m:r>
          <m:r>
            <m:t>⟨</m:t>
          </m:r>
          <m:sSub>
            <m:e>
              <m:r>
                <m:t>φ</m:t>
              </m:r>
            </m:e>
            <m:sub>
              <m:r>
                <m:t>n</m:t>
              </m:r>
            </m:sub>
          </m:sSub>
          <m:r>
            <m:t>|</m:t>
          </m:r>
          <m:r>
            <m:t>=</m:t>
          </m:r>
          <m:r>
            <m:rPr>
              <m:sty m:val="p"/>
              <m:scr m:val="double-struck"/>
            </m:rPr>
            <m:t>1</m:t>
          </m:r>
          <m:r>
            <m:t>,</m:t>
          </m:r>
        </m:oMath>
      </m:oMathPara>
    </w:p>
    <w:p>
      <w:pPr>
        <w:pStyle w:val="FirstParagraph"/>
      </w:pPr>
      <w:r>
        <w:t xml:space="preserve">也等价于 Parseval（Plancherel）等式</w:t>
      </w:r>
      <w:r>
        <w:t xml:space="preserve"> </w:t>
      </w:r>
      <m:oMath>
        <m:r>
          <m:t>∥</m:t>
        </m:r>
        <m:r>
          <m:t>ψ</m:t>
        </m:r>
        <m:sSup>
          <m:e>
            <m:r>
              <m:t>∥</m:t>
            </m:r>
          </m:e>
          <m:sup>
            <m:r>
              <m:t>2</m:t>
            </m:r>
          </m:sup>
        </m:sSup>
        <m: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|</m:t>
            </m:r>
          </m:e>
        </m:nary>
        <m:sSub>
          <m:e>
            <m:r>
              <m:t>c</m:t>
            </m:r>
          </m:e>
          <m:sub>
            <m:r>
              <m:t>n</m:t>
            </m:r>
          </m:sub>
        </m:sSub>
        <m:sSup>
          <m:e>
            <m:r>
              <m:t>|</m:t>
            </m:r>
          </m:e>
          <m:sup>
            <m:r>
              <m:t>2</m:t>
            </m:r>
          </m:sup>
        </m:sSup>
      </m:oMath>
      <w:r>
        <w:t xml:space="preserve">。给定基组即选定一个表象；基组间的幺正矩阵</w:t>
      </w:r>
      <w:r>
        <w:t xml:space="preserve"> </w:t>
      </w:r>
      <m:oMath>
        <m:sSub>
          <m:e>
            <m:r>
              <m:t>U</m:t>
            </m:r>
          </m:e>
          <m:sub>
            <m:r>
              <m:t>m</m:t>
            </m:r>
            <m:r>
              <m:t>n</m:t>
            </m:r>
          </m:sub>
        </m:sSub>
        <m:r>
          <m:t>=</m:t>
        </m:r>
        <m:r>
          <m:t>⟨</m:t>
        </m:r>
        <m:sSub>
          <m:e>
            <m:r>
              <m:t>φ</m:t>
            </m:r>
          </m:e>
          <m:sub>
            <m:r>
              <m:t>m</m:t>
            </m:r>
          </m:sub>
        </m:sSub>
        <m:r>
          <m:t>|</m:t>
        </m:r>
        <m:sSub>
          <m:e>
            <m:r>
              <m:t>χ</m:t>
            </m:r>
          </m:e>
          <m:sub>
            <m:r>
              <m:t>n</m:t>
            </m:r>
          </m:sub>
        </m:sSub>
        <m:r>
          <m:t>⟩</m:t>
        </m:r>
      </m:oMath>
      <w:r>
        <w:t xml:space="preserve"> </w:t>
      </w:r>
      <w:r>
        <w:t xml:space="preserve">实现表象变换，算符矩阵按</w:t>
      </w:r>
      <w:r>
        <w:t xml:space="preserve"> </w:t>
      </w:r>
      <m:oMath>
        <m:sSup>
          <m:e>
            <m:r>
              <m:t>A</m:t>
            </m:r>
          </m:e>
          <m:sup>
            <m:r>
              <m:t>(</m:t>
            </m:r>
            <m:r>
              <m:t>χ</m:t>
            </m:r>
            <m:r>
              <m:t>)</m:t>
            </m:r>
          </m:sup>
        </m:sSup>
        <m:r>
          <m:t>=</m:t>
        </m:r>
        <m:sSup>
          <m:e>
            <m:r>
              <m:t>U</m:t>
            </m:r>
          </m:e>
          <m:sup>
            <m:r>
              <m:t>†</m:t>
            </m:r>
          </m:sup>
        </m:sSup>
        <m:sSup>
          <m:e>
            <m:r>
              <m:t>A</m:t>
            </m:r>
          </m:e>
          <m:sup>
            <m:r>
              <m:t>(</m:t>
            </m:r>
            <m:r>
              <m:t>φ</m:t>
            </m:r>
            <m:r>
              <m:t>)</m:t>
            </m:r>
          </m:sup>
        </m:sSup>
        <m:r>
          <m:t>U</m:t>
        </m:r>
      </m:oMath>
      <w:r>
        <w:t xml:space="preserve"> </w:t>
      </w:r>
      <w:r>
        <w:t xml:space="preserve">变换。</w:t>
      </w:r>
    </w:p>
    <w:p>
      <w:pPr>
        <w:pStyle w:val="BodyText"/>
      </w:pPr>
      <w:r>
        <w:rPr>
          <w:b/>
        </w:rPr>
        <w:t xml:space="preserve">公式与推导。</w:t>
      </w:r>
      <w:r>
        <w:t xml:space="preserve"> </w:t>
      </w:r>
      <w:r>
        <w:t xml:space="preserve">由单位分解立即得到 Parseval 等式：</w:t>
      </w:r>
      <m:oMath>
        <m:r>
          <m:t>∥</m:t>
        </m:r>
        <m:r>
          <m:t>ψ</m:t>
        </m:r>
        <m:sSup>
          <m:e>
            <m:r>
              <m:t>∥</m:t>
            </m:r>
          </m:e>
          <m:sup>
            <m:r>
              <m:t>2</m:t>
            </m:r>
          </m:sup>
        </m:sSup>
        <m:r>
          <m:t>=</m:t>
        </m:r>
        <m:r>
          <m:t>⟨</m:t>
        </m:r>
        <m:r>
          <m:t>ψ</m:t>
        </m:r>
        <m:r>
          <m:t>|</m:t>
        </m:r>
        <m:r>
          <m:rPr>
            <m:sty m:val="p"/>
            <m:scr m:val="double-struck"/>
          </m:rPr>
          <m:t>1</m:t>
        </m:r>
        <m:r>
          <m:t>|</m:t>
        </m:r>
        <m:r>
          <m:t>ψ</m:t>
        </m:r>
        <m:r>
          <m:t>⟩</m:t>
        </m:r>
        <m: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n</m:t>
            </m:r>
          </m:sub>
          <m:sup>
            <m:r>
              <m:t>​</m:t>
            </m:r>
          </m:sup>
          <m:e>
            <m:r>
              <m:t>|</m:t>
            </m:r>
          </m:e>
        </m:nary>
        <m:r>
          <m:t>⟨</m:t>
        </m:r>
        <m:sSub>
          <m:e>
            <m:r>
              <m:t>φ</m:t>
            </m:r>
          </m:e>
          <m:sub>
            <m:r>
              <m:t>n</m:t>
            </m:r>
          </m:sub>
        </m:sSub>
        <m:r>
          <m:t>|</m:t>
        </m:r>
        <m:r>
          <m:t>ψ</m:t>
        </m:r>
        <m:r>
          <m:t>⟩</m:t>
        </m:r>
        <m:sSup>
          <m:e>
            <m:r>
              <m:t>|</m:t>
            </m:r>
          </m:e>
          <m:sup>
            <m:r>
              <m:t>2</m:t>
            </m:r>
          </m:sup>
        </m:sSup>
      </m:oMath>
      <w:r>
        <w:t xml:space="preserve">。变分原理给出截断近似的理论保障：对任意归一化</w:t>
      </w:r>
      <w:r>
        <w:t xml:space="preserve"> </w:t>
      </w:r>
      <m:oMath>
        <m:r>
          <m:t>ψ</m:t>
        </m:r>
      </m:oMath>
      <w:r>
        <w:t xml:space="preserve">，</w:t>
      </w:r>
      <m:oMath>
        <m:r>
          <m:t>⟨</m:t>
        </m:r>
        <m:r>
          <m:t>ψ</m:t>
        </m:r>
        <m:r>
          <m:t>|</m:t>
        </m:r>
        <m:acc>
          <m:accPr>
            <m:chr m:val="̂"/>
          </m:accPr>
          <m:e>
            <m:r>
              <m:t>H</m:t>
            </m:r>
          </m:e>
        </m:acc>
        <m:r>
          <m:t>|</m:t>
        </m:r>
        <m:r>
          <m:t>ψ</m:t>
        </m:r>
        <m:r>
          <m:t>⟩</m:t>
        </m:r>
        <m:r>
          <m:t>≥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（Ritz 变分原理），因此在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维截断基中对角化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得到的最低本征值</w:t>
      </w:r>
      <w:r>
        <w:t xml:space="preserve"> </w:t>
      </w:r>
      <m:oMath>
        <m:sSubSup>
          <m:e>
            <m:r>
              <m:t>E</m:t>
            </m:r>
          </m:e>
          <m:sub>
            <m:r>
              <m:t>0</m:t>
            </m:r>
          </m:sub>
          <m:sup>
            <m:r>
              <m:t>(</m:t>
            </m:r>
            <m:r>
              <m:t>N</m:t>
            </m:r>
            <m:r>
              <m:t>)</m:t>
            </m:r>
          </m:sup>
        </m:sSubSup>
      </m:oMath>
      <w:r>
        <w:t xml:space="preserve"> </w:t>
      </w:r>
      <w:r>
        <w:t xml:space="preserve">单调不增地自上方逼近精确基态能量；Hylleraas–Undheim–MacDonald 定理进一步保证第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条能级</w:t>
      </w:r>
      <w:r>
        <w:t xml:space="preserve"> </w:t>
      </w:r>
      <m:oMath>
        <m:sSubSup>
          <m:e>
            <m:r>
              <m:t>E</m:t>
            </m:r>
          </m:e>
          <m:sub>
            <m:r>
              <m:t>k</m:t>
            </m:r>
          </m:sub>
          <m:sup>
            <m:r>
              <m:t>(</m:t>
            </m:r>
            <m:r>
              <m:t>N</m:t>
            </m:r>
            <m:r>
              <m:t>)</m:t>
            </m:r>
          </m:sup>
        </m:sSubSup>
      </m:oMath>
      <w:r>
        <w:t xml:space="preserve"> </w:t>
      </w:r>
      <w:r>
        <w:t xml:space="preserve">随基组增大单调不增且与精确谱交错。对于 Sinc-DVR，Shannon 采样定理保证带限函数的展开是精确的，动能矩阵元具有解析形式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=</m:t>
          </m:r>
          <m:f>
            <m:fPr>
              <m:type m:val="bar"/>
            </m:fPr>
            <m:num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μ</m:t>
              </m:r>
              <m:r>
                <m:t> </m:t>
              </m:r>
              <m: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t>,</m:t>
                    </m:r>
                  </m:e>
                  <m:e>
                    <m:r>
                      <m:t>i</m:t>
                    </m:r>
                    <m:r>
                      <m:t>=</m:t>
                    </m:r>
                    <m:r>
                      <m:t>j</m:t>
                    </m:r>
                    <m: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(</m:t>
                        </m:r>
                        <m: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t>)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−</m:t>
                            </m:r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(</m:t>
                        </m:r>
                        <m:r>
                          <m:t>i</m:t>
                        </m:r>
                        <m:r>
                          <m:t>−</m:t>
                        </m:r>
                        <m:r>
                          <m:t>j</m:t>
                        </m:r>
                        <m:sSup>
                          <m:e>
                            <m: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,</m:t>
                    </m:r>
                  </m:e>
                  <m:e>
                    <m:r>
                      <m:t>i</m:t>
                    </m:r>
                    <m:r>
                      <m:t>≠</m:t>
                    </m:r>
                    <m:r>
                      <m:t>j</m:t>
                    </m:r>
                    <m: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这正是本库</w:t>
      </w:r>
      <w:r>
        <w:t xml:space="preserve"> </w:t>
      </w:r>
      <w:r>
        <w:rPr>
          <w:rStyle w:val="VerbatimChar"/>
        </w:rPr>
        <w:t xml:space="preserve">dvr_sinc_init</w:t>
      </w:r>
      <w:r>
        <w:t xml:space="preserve"> </w:t>
      </w:r>
      <w:r>
        <w:t xml:space="preserve">所实现的公式（Colbert–Miller, 1992）。</w:t>
      </w:r>
    </w:p>
    <w:p>
      <w:pPr>
        <w:pStyle w:val="BodyText"/>
      </w:pPr>
      <w:r>
        <w:rPr>
          <w:b/>
        </w:rPr>
        <w:t xml:space="preserve">物理含义。</w:t>
      </w:r>
      <w:r>
        <w:t xml:space="preserve"> </w:t>
      </w:r>
      <w:r>
        <w:t xml:space="preserve">选取表象对应实验上的测量基选择：坐标表象波函数描述空间概率幅，能量表象展开系数描述定态布居，角动量表象描述取向分布。Fourier 网格哈密顿量（FGH）与 DVR 方法的物理内涵是：在正交格点上以</w:t>
      </w:r>
      <w:r>
        <w:t xml:space="preserve">“</w:t>
      </w:r>
      <w:r>
        <w:t xml:space="preserve">离散坐标本征态</w:t>
      </w:r>
      <w:r>
        <w:t xml:space="preserve">”</w:t>
      </w:r>
      <w:r>
        <w:t xml:space="preserve">近似连续坐标本征态，势能算符严格对角，动能算符解析非对角，二者相加后对角化即得束缚能级。</w:t>
      </w:r>
    </w:p>
    <w:p>
      <w:pPr>
        <w:pStyle w:val="BodyText"/>
      </w:pPr>
      <w:r>
        <w:rPr>
          <w:b/>
        </w:rPr>
        <w:t xml:space="preserve">数值陷阱。</w:t>
      </w:r>
      <w:r>
        <w:t xml:space="preserve"> </w:t>
      </w:r>
      <w:r>
        <w:t xml:space="preserve">其一，截断基组的完备性只在变分子空间内成立：若势能面在网格外仍有可观振幅，能级不随网格增大收敛（基组套设错误，box error）；近解离能级尤其敏感，3.4 节实验中 Morse 势在盒子</w:t>
      </w:r>
      <w:r>
        <w:t xml:space="preserve"> </w:t>
      </w:r>
      <m:oMath>
        <m:r>
          <m:t>[</m:t>
        </m:r>
        <m:r>
          <m:t>0.4</m:t>
        </m:r>
        <m:r>
          <m:t>,</m:t>
        </m:r>
        <m:r>
          <m:t>6.0</m:t>
        </m:r>
        <m:r>
          <m:t>]</m:t>
        </m:r>
        <m:r>
          <m:t> 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内只得 15 条束缚能级，而半经典估计为 17 条，即为例证。其二，Fourier 网格存在 Nyquist 混叠：波数</w:t>
      </w:r>
      <w:r>
        <w:t xml:space="preserve"> </w:t>
      </w:r>
      <m:oMath>
        <m:r>
          <m:t>|</m:t>
        </m:r>
        <m:r>
          <m:t>k</m:t>
        </m:r>
        <m:r>
          <m:t>|</m:t>
        </m:r>
        <m:r>
          <m:t>&gt;</m:t>
        </m:r>
        <m:r>
          <m:t>π</m:t>
        </m:r>
        <m:r>
          <m:t>/</m:t>
        </m:r>
        <m:r>
          <m:t>Δ</m:t>
        </m:r>
        <m:r>
          <m:t>x</m:t>
        </m:r>
      </m:oMath>
      <w:r>
        <w:t xml:space="preserve"> </w:t>
      </w:r>
      <w:r>
        <w:t xml:space="preserve">的分量被折叠为低频伪影，故网格间距必须满足</w:t>
      </w:r>
      <w:r>
        <w:t xml:space="preserve"> </w:t>
      </w:r>
      <m:oMath>
        <m:r>
          <m:t>Δ</m:t>
        </m:r>
        <m:r>
          <m:t>x</m:t>
        </m:r>
        <m:r>
          <m:t>≤</m:t>
        </m:r>
        <m:r>
          <m:t>π</m:t>
        </m:r>
        <m:r>
          <m:t>/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t xml:space="preserve">。其三，若动能矩阵元以数值微分构造而非解析式，破坏了厄米性（</w:t>
      </w:r>
      <m:oMath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  <m:r>
          <m:t>≠</m:t>
        </m:r>
        <m:sSubSup>
          <m:e>
            <m:r>
              <m:t>T</m:t>
            </m:r>
          </m:e>
          <m:sub>
            <m:r>
              <m:t>j</m:t>
            </m:r>
            <m:r>
              <m:t>i</m:t>
            </m:r>
          </m:sub>
          <m:sup>
            <m:r>
              <m:t>*</m:t>
            </m:r>
          </m:sup>
        </m:sSubSup>
      </m:oMath>
      <w:r>
        <w:t xml:space="preserve">），变分上界性质随之失效。</w:t>
      </w:r>
    </w:p>
    <w:p>
      <w:pPr>
        <w:pStyle w:val="BodyText"/>
      </w:pPr>
      <w:r>
        <w:rPr>
          <w:b/>
        </w:rPr>
        <w:t xml:space="preserve">GeneralModule 实现映射。</w:t>
      </w:r>
      <w:r>
        <w:t xml:space="preserve"> </w:t>
      </w:r>
      <w:r>
        <w:t xml:space="preserve">源码</w:t>
      </w:r>
      <w:r>
        <w:t xml:space="preserve"> </w:t>
      </w:r>
      <w:r>
        <w:rPr>
          <w:rStyle w:val="VerbatimChar"/>
        </w:rPr>
        <w:t xml:space="preserve">src/mod_dvr_grid.f90</w:t>
      </w:r>
      <w:r>
        <w:t xml:space="preserve">：</w:t>
      </w:r>
      <w:r>
        <w:rPr>
          <w:rStyle w:val="VerbatimChar"/>
        </w:rPr>
        <w:t xml:space="preserve">dvr_sinc_init</w:t>
      </w:r>
      <w:r>
        <w:t xml:space="preserve">（Colbert–Miller Sinc-DVR 动能矩阵）、</w:t>
      </w:r>
      <w:r>
        <w:rPr>
          <w:rStyle w:val="VerbatimChar"/>
        </w:rPr>
        <w:t xml:space="preserve">fgh_solve_bound_states</w:t>
      </w:r>
      <w:r>
        <w:t xml:space="preserve">（FGH 束缚态求解，组装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  <m:r>
          <m:t>=</m:t>
        </m:r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  <m:r>
          <m:t>+</m:t>
        </m:r>
        <m:r>
          <m:t>V</m:t>
        </m:r>
        <m: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)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并调用对称对角化）、</w:t>
      </w:r>
      <w:r>
        <w:rPr>
          <w:rStyle w:val="VerbatimChar"/>
        </w:rPr>
        <w:t xml:space="preserve">dvr_legendre_init</w:t>
      </w:r>
      <w:r>
        <w:t xml:space="preserve">（Gauss–Legendre 角向 DVR）。文献依据见 Colbert 与 Miller（J. Chem. Phys. 96, 1982 (1992), DOI: 10.1063/1.462125）以及 Marston 与 Balint-Kurti（J. Chem. Phys. 91, 3571 (1989), DOI: 10.1063/1.456888）。GitHub 直链：</w:t>
      </w:r>
      <w:hyperlink r:id="rId28">
        <w:r>
          <w:rPr>
            <w:rStyle w:val="Hyperlink"/>
          </w:rPr>
          <w:t xml:space="preserve">src/mod_dvr_grid.f90</w:t>
        </w:r>
      </w:hyperlink>
      <w:r>
        <w:t xml:space="preserve">。二维码：</w:t>
      </w:r>
      <w:r>
        <w:rPr>
          <w:rStyle w:val="VerbatimChar"/>
        </w:rPr>
        <w:t xml:space="preserve">qr/src__mod_dvr_grid.f90.png</w:t>
      </w:r>
      <w:r>
        <w:t xml:space="preserve">。</w:t>
      </w:r>
    </w:p>
    <w:p>
      <w:pPr>
        <w:pStyle w:val="BodyText"/>
      </w:pPr>
      <w:r>
        <w:rPr>
          <w:b/>
        </w:rPr>
        <w:t xml:space="preserve">小型数值实验。</w:t>
      </w:r>
      <w:r>
        <w:t xml:space="preserve"> </w:t>
      </w:r>
      <w:r>
        <w:t xml:space="preserve">以 1.1 节的同一线型分子势（见 3.4 节参数）考察网格收敛性：将网格点数从</w:t>
      </w:r>
      <w:r>
        <w:t xml:space="preserve"> </w:t>
      </w:r>
      <m:oMath>
        <m:r>
          <m:t>n</m:t>
        </m:r>
        <m:r>
          <m:t>=</m:t>
        </m:r>
        <m:r>
          <m:t>250</m:t>
        </m:r>
      </m:oMath>
      <w:r>
        <w:t xml:space="preserve"> </w:t>
      </w:r>
      <w:r>
        <w:t xml:space="preserve">增至</w:t>
      </w:r>
      <w:r>
        <w:t xml:space="preserve"> </w:t>
      </w:r>
      <m:oMath>
        <m:r>
          <m:t>n</m:t>
        </m:r>
        <m:r>
          <m:t>=</m:t>
        </m:r>
        <m:r>
          <m:t>500</m:t>
        </m:r>
      </m:oMath>
      <w:r>
        <w:t xml:space="preserve">，基态能量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的变化小于</w:t>
      </w:r>
      <w:r>
        <w:t xml:space="preserve"> </w:t>
      </w:r>
      <m:oMath>
        <m:sSup>
          <m:e>
            <m:r>
              <m:t>10</m:t>
            </m:r>
          </m:e>
          <m:sup>
            <m:r>
              <m:t>−</m:t>
            </m:r>
            <m:r>
              <m:t>9</m:t>
            </m:r>
          </m:sup>
        </m:sSup>
        <m:r>
          <m:t> </m:t>
        </m:r>
        <m:sSub>
          <m:e>
            <m:r>
              <m:t>E</m:t>
            </m:r>
          </m:e>
          <m:sub>
            <m:r>
              <m:t>h</m:t>
            </m:r>
          </m:sub>
        </m:sSub>
      </m:oMath>
      <w:r>
        <w:t xml:space="preserve">，表明低能级已收敛；而第 15 条能级随盒子从</w:t>
      </w:r>
      <w:r>
        <w:t xml:space="preserve"> </w:t>
      </w:r>
      <m:oMath>
        <m:r>
          <m:t>6.0</m:t>
        </m:r>
        <m:r>
          <m:t> 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扩至</w:t>
      </w:r>
      <w:r>
        <w:t xml:space="preserve"> </w:t>
      </w:r>
      <m:oMath>
        <m:r>
          <m:t>8.0</m:t>
        </m:r>
        <m:r>
          <m:t> 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下移约</w:t>
      </w:r>
      <w:r>
        <w:t xml:space="preserve"> </w:t>
      </w:r>
      <m:oMath>
        <m:r>
          <m:t>4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，显示近解离能级的盒子误差。此实验说明</w:t>
      </w:r>
      <w:r>
        <w:t xml:space="preserve">“</w:t>
      </w:r>
      <w:r>
        <w:t xml:space="preserve">逐条能级、逐个参数地检验收敛</w:t>
      </w:r>
      <w:r>
        <w:t xml:space="preserve">”</w:t>
      </w:r>
      <w:r>
        <w:t xml:space="preserve">是变分计算不可省略的工序。</w:t>
      </w:r>
    </w:p>
    <w:p>
      <w:pPr>
        <w:pStyle w:val="BodyText"/>
      </w:pPr>
      <w:r>
        <w:rPr>
          <w:b/>
        </w:rPr>
        <w:t xml:space="preserve">练习。</w:t>
      </w:r>
      <w:r>
        <w:t xml:space="preserve"> </w:t>
      </w:r>
      <w:r>
        <w:t xml:space="preserve">(1) 由单位分解证明 Parseval 等式。(2) 证明 Sinc 函数族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t>[</m:t>
        </m:r>
        <m:r>
          <m:t>π</m:t>
        </m:r>
        <m:r>
          <m:t>(</m:t>
        </m:r>
        <m:r>
          <m:t>x</m:t>
        </m:r>
        <m: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)</m:t>
        </m:r>
        <m:r>
          <m:t>/</m:t>
        </m:r>
        <m:r>
          <m:t>Δ</m:t>
        </m:r>
        <m:r>
          <m:t>x</m:t>
        </m:r>
        <m:r>
          <m:t>]</m:t>
        </m:r>
      </m:oMath>
      <w:r>
        <w:t xml:space="preserve"> </w:t>
      </w:r>
      <w:r>
        <w:t xml:space="preserve">在带限函数空间内正交归一。(3) 对宽度为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的无限深势阱，估计用 Sinc-DVR 重现前 10 条能级所需的最小格距。</w:t>
      </w:r>
    </w:p>
    <w:p>
      <w:pPr>
        <w:pStyle w:val="Heading3"/>
      </w:pPr>
      <w:bookmarkStart w:id="31" w:name="自伴算符与谱定理"/>
      <w:r>
        <w:t xml:space="preserve">1.3 自伴算符与谱定理</w:t>
      </w:r>
      <w:bookmarkEnd w:id="31"/>
    </w:p>
    <w:p>
      <w:pPr>
        <w:pStyle w:val="FirstParagraph"/>
      </w:pPr>
      <w:r>
        <w:rPr>
          <w:b/>
        </w:rPr>
        <w:t xml:space="preserve">定义。</w:t>
      </w:r>
      <w:r>
        <w:t xml:space="preserve"> </w:t>
      </w:r>
      <w:r>
        <w:t xml:space="preserve">稠密定义域</w:t>
      </w:r>
      <w:r>
        <w:t xml:space="preserve"> </w:t>
      </w:r>
      <m:oMath>
        <m:r>
          <m:rPr>
            <m:sty m:val="p"/>
            <m:scr m:val="script"/>
          </m:rPr>
          <m:t>D</m:t>
        </m:r>
        <m:r>
          <m:t>(</m:t>
        </m:r>
        <m:r>
          <m:t>A</m:t>
        </m:r>
        <m:r>
          <m:t>)</m:t>
        </m:r>
      </m:oMath>
      <w:r>
        <w:t xml:space="preserve"> </w:t>
      </w:r>
      <w:r>
        <w:t xml:space="preserve">上的线性算符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称为对称的（厄米的），若</w:t>
      </w:r>
      <w:r>
        <w:t xml:space="preserve"> </w:t>
      </w:r>
      <m:oMath>
        <m:r>
          <m:t>⟨</m:t>
        </m:r>
        <m:r>
          <m:t>ψ</m:t>
        </m:r>
        <m:r>
          <m:t>|</m:t>
        </m:r>
        <m:r>
          <m:t>A</m:t>
        </m:r>
        <m:r>
          <m:t>ϕ</m:t>
        </m:r>
        <m:r>
          <m:t>⟩</m:t>
        </m:r>
        <m:r>
          <m:t>=</m:t>
        </m:r>
        <m:r>
          <m:t>⟨</m:t>
        </m:r>
        <m:r>
          <m:t>A</m:t>
        </m:r>
        <m:r>
          <m:t>ψ</m:t>
        </m:r>
        <m:r>
          <m:t>|</m:t>
        </m:r>
        <m:r>
          <m:t>ϕ</m:t>
        </m:r>
        <m:r>
          <m:t>⟩</m:t>
        </m:r>
      </m:oMath>
      <w:r>
        <w:t xml:space="preserve"> </w:t>
      </w:r>
      <w:r>
        <w:t xml:space="preserve">对所有</w:t>
      </w:r>
      <w:r>
        <w:t xml:space="preserve"> </w:t>
      </w:r>
      <m:oMath>
        <m:r>
          <m:t>ψ</m:t>
        </m:r>
        <m:r>
          <m:t>,</m:t>
        </m:r>
        <m:r>
          <m:t>ϕ</m:t>
        </m:r>
        <m:r>
          <m:t>∈</m:t>
        </m:r>
        <m:r>
          <m:rPr>
            <m:sty m:val="p"/>
            <m:scr m:val="script"/>
          </m:rPr>
          <m:t>D</m:t>
        </m:r>
        <m:r>
          <m:t>(</m:t>
        </m:r>
        <m:r>
          <m:t>A</m:t>
        </m:r>
        <m:r>
          <m:t>)</m:t>
        </m:r>
      </m:oMath>
      <w:r>
        <w:t xml:space="preserve"> </w:t>
      </w:r>
      <w:r>
        <w:t xml:space="preserve">成立；若进一步满足</w:t>
      </w:r>
      <w:r>
        <w:t xml:space="preserve"> </w:t>
      </w:r>
      <m:oMath>
        <m:r>
          <m:rPr>
            <m:sty m:val="p"/>
            <m:scr m:val="script"/>
          </m:rPr>
          <m:t>D</m:t>
        </m:r>
        <m:r>
          <m:t>(</m:t>
        </m:r>
        <m:r>
          <m:t>A</m:t>
        </m:r>
        <m:r>
          <m:t>)</m:t>
        </m:r>
        <m:r>
          <m:t>=</m:t>
        </m:r>
        <m:r>
          <m:rPr>
            <m:sty m:val="p"/>
            <m:scr m:val="script"/>
          </m:rPr>
          <m:t>D</m:t>
        </m:r>
        <m:r>
          <m:t>(</m:t>
        </m:r>
        <m:sSup>
          <m:e>
            <m:r>
              <m:t>A</m:t>
            </m:r>
          </m:e>
          <m:sup>
            <m:r>
              <m:t>†</m:t>
            </m:r>
          </m:sup>
        </m:sSup>
        <m:r>
          <m:t>)</m:t>
        </m:r>
      </m:oMath>
      <w:r>
        <w:t xml:space="preserve">，则称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为自伴的（self-adjoint）。在有限维空间中二者无区别，但在无限维空间中定义域之差是本质的。自伴算符的谱由离散谱（孤立有限重数本征值）、连续谱与残余谱组成；谱定理断言：自伴算符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幺正等价于其谱测度，即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=</m:t>
          </m:r>
          <m:nary>
            <m:naryPr>
              <m:chr m:val="∫"/>
              <m:limLoc m:val="subSup"/>
              <m:subHide m:val="0"/>
              <m:supHide m:val="1"/>
            </m:naryPr>
            <m:sub>
              <m:r>
                <m:t>σ</m:t>
              </m:r>
              <m:r>
                <m:t>(</m:t>
              </m:r>
              <m:r>
                <m:t>A</m:t>
              </m:r>
              <m:r>
                <m:t>)</m:t>
              </m:r>
            </m:sub>
            <m:sup>
              <m:r>
                <m:t>​</m:t>
              </m:r>
            </m:sup>
            <m:e>
              <m:r>
                <m:t>λ</m:t>
              </m:r>
            </m:e>
          </m:nary>
          <m:r>
            <m:t> </m:t>
          </m:r>
          <m:r>
            <m:t>d</m:t>
          </m:r>
          <m:sSub>
            <m:e>
              <m:r>
                <m:t>E</m:t>
              </m:r>
            </m:e>
            <m:sub>
              <m:r>
                <m:t>λ</m:t>
              </m:r>
            </m:sub>
          </m:sSub>
          <m:r>
            <m:t>,</m:t>
          </m:r>
          <m:r>
            <m:t>  </m:t>
          </m:r>
          <m:r>
            <m:rPr>
              <m:sty m:val="p"/>
              <m:scr m:val="double-struck"/>
            </m:rPr>
            <m:t>1</m:t>
          </m:r>
          <m:r>
            <m:t>=</m:t>
          </m:r>
          <m:nary>
            <m:naryPr>
              <m:chr m:val="∫"/>
              <m:limLoc m:val="subSup"/>
              <m:subHide m:val="0"/>
              <m:supHide m:val="1"/>
            </m:naryPr>
            <m:sub>
              <m:r>
                <m:t>σ</m:t>
              </m:r>
              <m:r>
                <m:t>(</m:t>
              </m:r>
              <m:r>
                <m:t>A</m:t>
              </m:r>
              <m:r>
                <m:t>)</m:t>
              </m:r>
            </m:sub>
            <m:sup>
              <m:r>
                <m:t>​</m:t>
              </m:r>
            </m:sup>
            <m:e>
              <m:r>
                <m:t>d</m:t>
              </m:r>
            </m:e>
          </m:nary>
          <m:sSub>
            <m:e>
              <m:r>
                <m:t>E</m:t>
              </m:r>
            </m:e>
            <m:sub>
              <m:r>
                <m:t>λ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{</m:t>
        </m:r>
        <m:sSub>
          <m:e>
            <m:r>
              <m:t>E</m:t>
            </m:r>
          </m:e>
          <m:sub>
            <m:r>
              <m:t>λ</m:t>
            </m:r>
          </m:sub>
        </m:sSub>
        <m:r>
          <m:t>}</m:t>
        </m:r>
      </m:oMath>
      <w:r>
        <w:t xml:space="preserve"> </w:t>
      </w:r>
      <w:r>
        <w:t xml:space="preserve">为投影值测度；对纯离散谱退化为</w:t>
      </w:r>
      <w:r>
        <w:t xml:space="preserve"> </w:t>
      </w:r>
      <m:oMath>
        <m:r>
          <m:t>A</m:t>
        </m:r>
        <m:r>
          <m:t>=</m:t>
        </m:r>
        <m:nary>
          <m:naryPr>
            <m:chr m:val="∑"/>
            <m:limLoc m:val="undOvr"/>
            <m:subHide m:val="0"/>
            <m:supHide m:val="1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λ</m:t>
                </m:r>
              </m:e>
              <m:sub>
                <m:r>
                  <m:t>k</m:t>
                </m:r>
              </m:sub>
            </m:sSub>
          </m:e>
        </m:nary>
        <m:r>
          <m:t>|</m:t>
        </m:r>
        <m:r>
          <m:t>k</m:t>
        </m:r>
        <m:r>
          <m:t>⟩</m:t>
        </m:r>
        <m:r>
          <m:t>⟨</m:t>
        </m:r>
        <m:r>
          <m:t>k</m:t>
        </m:r>
        <m:r>
          <m:t>|</m:t>
        </m:r>
      </m:oMath>
      <w:r>
        <w:t xml:space="preserve">。</w:t>
      </w:r>
    </w:p>
    <w:p>
      <w:pPr>
        <w:pStyle w:val="BodyText"/>
      </w:pPr>
      <w:r>
        <w:rPr>
          <w:b/>
        </w:rPr>
        <w:t xml:space="preserve">公式与推导。</w:t>
      </w:r>
      <w:r>
        <w:t xml:space="preserve"> </w:t>
      </w:r>
      <w:r>
        <w:t xml:space="preserve">有限维谱定理可用 Rayleigh 商的极值刻画（Courant–Fischer 极小极大原理）：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t>=</m:t>
        </m:r>
        <m:sSub>
          <m:e>
            <m:r>
              <m:rPr>
                <m:nor/>
                <m:sty m:val="p"/>
              </m:rPr>
              <m:t>min</m:t>
            </m:r>
          </m:e>
          <m:sub>
            <m:r>
              <m:t>ψ</m:t>
            </m:r>
            <m:r>
              <m:t>≠</m:t>
            </m:r>
            <m:r>
              <m:t>0</m:t>
            </m:r>
          </m:sub>
        </m:sSub>
        <m:r>
          <m:t>⟨</m:t>
        </m:r>
        <m:r>
          <m:t>ψ</m:t>
        </m:r>
        <m:r>
          <m:t>|</m:t>
        </m:r>
        <m:r>
          <m:t>A</m:t>
        </m:r>
        <m:r>
          <m:t>|</m:t>
        </m:r>
        <m:r>
          <m:t>ψ</m:t>
        </m:r>
        <m:r>
          <m:t>⟩</m:t>
        </m:r>
        <m:r>
          <m:t>/</m:t>
        </m:r>
        <m:r>
          <m:t>⟨</m:t>
        </m:r>
        <m:r>
          <m:t>ψ</m:t>
        </m:r>
        <m:r>
          <m:t>|</m:t>
        </m:r>
        <m:r>
          <m:t>ψ</m:t>
        </m:r>
        <m:r>
          <m:t>⟩</m:t>
        </m:r>
      </m:oMath>
      <w:r>
        <w:t xml:space="preserve">，取极小的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满足变分方程</w:t>
      </w:r>
      <w:r>
        <w:t xml:space="preserve"> </w:t>
      </w:r>
      <m:oMath>
        <m:r>
          <m:t>δ</m:t>
        </m:r>
        <m:r>
          <m:t>{</m:t>
        </m:r>
        <m:r>
          <m:t>⟨</m:t>
        </m:r>
        <m:r>
          <m:t>ψ</m:t>
        </m:r>
        <m:r>
          <m:t>|</m:t>
        </m:r>
        <m:r>
          <m:t>A</m:t>
        </m:r>
        <m:r>
          <m:t>|</m:t>
        </m:r>
        <m:r>
          <m:t>ψ</m:t>
        </m:r>
        <m:r>
          <m:t>⟩</m:t>
        </m:r>
        <m:r>
          <m:t>−</m:t>
        </m:r>
        <m:r>
          <m:t>λ</m:t>
        </m:r>
        <m:r>
          <m:t>⟨</m:t>
        </m:r>
        <m:r>
          <m:t>ψ</m:t>
        </m:r>
        <m:r>
          <m:t>|</m:t>
        </m:r>
        <m:r>
          <m:t>ψ</m:t>
        </m:r>
        <m:r>
          <m:t>⟩</m:t>
        </m:r>
        <m:r>
          <m:t>}</m:t>
        </m:r>
        <m:r>
          <m:t>=</m:t>
        </m:r>
        <m:r>
          <m:t>0</m:t>
        </m:r>
      </m:oMath>
      <w:r>
        <w:t xml:space="preserve">，即</w:t>
      </w:r>
      <w:r>
        <w:t xml:space="preserve"> </w:t>
      </w:r>
      <m:oMath>
        <m:r>
          <m:t>A</m:t>
        </m:r>
        <m:r>
          <m:t>ψ</m:t>
        </m:r>
        <m:r>
          <m:t>=</m:t>
        </m:r>
        <m:r>
          <m:t>λ</m:t>
        </m:r>
        <m:r>
          <m:t>ψ</m:t>
        </m:r>
      </m:oMath>
      <w:r>
        <w:t xml:space="preserve">；对子空间逐级重复即得全部本征对。自伴性给出三条直接推论：本征值全为实数（</w:t>
      </w:r>
      <m:oMath>
        <m:r>
          <m:t>λ</m:t>
        </m:r>
        <m:r>
          <m:t>⟨</m:t>
        </m:r>
        <m:r>
          <m:t>ψ</m:t>
        </m:r>
        <m:r>
          <m:t>|</m:t>
        </m:r>
        <m:r>
          <m:t>ψ</m:t>
        </m:r>
        <m:r>
          <m:t>⟩</m:t>
        </m:r>
        <m:r>
          <m:t>=</m:t>
        </m:r>
        <m:r>
          <m:t>⟨</m:t>
        </m:r>
        <m:r>
          <m:t>ψ</m:t>
        </m:r>
        <m:r>
          <m:t>|</m:t>
        </m:r>
        <m:r>
          <m:t>A</m:t>
        </m:r>
        <m:r>
          <m:t>|</m:t>
        </m:r>
        <m:r>
          <m:t>ψ</m:t>
        </m:r>
        <m:r>
          <m:t>⟩</m:t>
        </m:r>
        <m:r>
          <m:t>∈</m:t>
        </m:r>
        <m:r>
          <m:rPr>
            <m:sty m:val="p"/>
            <m:scr m:val="double-struck"/>
          </m:rPr>
          <m:t>R</m:t>
        </m:r>
      </m:oMath>
      <w:r>
        <w:t xml:space="preserve">）；属于不同本征值的本征矢正交；任意对称实矩阵可由正交矩阵对角化</w:t>
      </w:r>
      <w:r>
        <w:t xml:space="preserve"> </w:t>
      </w:r>
      <m:oMath>
        <m:r>
          <m:t>A</m:t>
        </m:r>
        <m:r>
          <m:t>=</m:t>
        </m:r>
        <m:r>
          <m:t>Z</m:t>
        </m:r>
        <m:r>
          <m:t>Λ</m:t>
        </m:r>
        <m:sSup>
          <m:e>
            <m:r>
              <m:t>Z</m:t>
            </m:r>
          </m:e>
          <m:sup>
            <m:r>
              <m:t>T</m:t>
            </m:r>
          </m:sup>
        </m:sSup>
      </m:oMath>
      <w:r>
        <w:t xml:space="preserve">。反例说明定义域的重要性：半直线</w:t>
      </w:r>
      <w:r>
        <w:t xml:space="preserve"> </w:t>
      </w:r>
      <m:oMath>
        <m:r>
          <m:t>[</m:t>
        </m:r>
        <m:r>
          <m:t>0</m:t>
        </m:r>
        <m:r>
          <m:t>,</m:t>
        </m:r>
        <m:r>
          <m:t>∞</m:t>
        </m:r>
        <m:r>
          <m:t>)</m:t>
        </m:r>
      </m:oMath>
      <w:r>
        <w:t xml:space="preserve"> </w:t>
      </w:r>
      <w:r>
        <w:t xml:space="preserve">上的动量算符</w:t>
      </w:r>
      <w:r>
        <w:t xml:space="preserve"> </w:t>
      </w:r>
      <m:oMath>
        <m:r>
          <m:t>−</m:t>
        </m:r>
        <m:r>
          <m:t>i</m:t>
        </m:r>
        <m:r>
          <m:t>ℏ</m:t>
        </m:r>
        <m:r>
          <m:t> </m:t>
        </m:r>
        <m:r>
          <m:t>d</m:t>
        </m:r>
        <m:r>
          <m:t>/</m:t>
        </m:r>
        <m:r>
          <m:t>d</m:t>
        </m:r>
        <m:r>
          <m:t>x</m:t>
        </m:r>
      </m:oMath>
      <w:r>
        <w:t xml:space="preserve"> </w:t>
      </w:r>
      <w:r>
        <w:t xml:space="preserve">在满足边界条件的定义域上对称但不自伴，其本征值可任意复化，不存在物理可观测对应的谱分解。</w:t>
      </w:r>
    </w:p>
    <w:p>
      <w:pPr>
        <w:pStyle w:val="BodyText"/>
      </w:pPr>
      <w:r>
        <w:rPr>
          <w:b/>
        </w:rPr>
        <w:t xml:space="preserve">物理含义。</w:t>
      </w:r>
      <w:r>
        <w:t xml:space="preserve"> </w:t>
      </w:r>
      <w:r>
        <w:t xml:space="preserve">可观测量与自伴算符一一对应：能量、角动量分量、偶极矩均为自伴算符，故其测量值实、本征态可构成正交完备基、含时演化保概率。数值上，DVR 或基组方法组装的哈密顿矩阵正是自伴算符在有限维子空间的投影，其对角化结果（能级与波函数）构成一切后续光谱与动力学分析的原材料。复吸收势（CAP）则刻意将哈密顿变为非厄米以吸收出射流，此时谱不再全实，须以非厄米谱理论解释（参见本库</w:t>
      </w:r>
      <w:r>
        <w:t xml:space="preserve"> </w:t>
      </w:r>
      <w:r>
        <w:rPr>
          <w:rStyle w:val="VerbatimChar"/>
        </w:rPr>
        <w:t xml:space="preserve">mod_absorbing_boundary.f90</w:t>
      </w:r>
      <w:r>
        <w:t xml:space="preserve">）。</w:t>
      </w:r>
    </w:p>
    <w:p>
      <w:pPr>
        <w:pStyle w:val="BodyText"/>
      </w:pPr>
      <w:r>
        <w:rPr>
          <w:b/>
        </w:rPr>
        <w:t xml:space="preserve">数值陷阱。</w:t>
      </w:r>
      <w:r>
        <w:t xml:space="preserve"> </w:t>
      </w:r>
      <w:r>
        <w:t xml:space="preserve">其一，矩阵组装代码只填上三角或只填下三角而忘记镜像，得到形式上</w:t>
      </w:r>
      <w:r>
        <w:t xml:space="preserve">“</w:t>
      </w:r>
      <w:r>
        <w:t xml:space="preserve">对称</w:t>
      </w:r>
      <w:r>
        <w:t xml:space="preserve">”</w:t>
      </w:r>
      <w:r>
        <w:t xml:space="preserve">实则不对称的输入，</w:t>
      </w:r>
      <w:r>
        <w:rPr>
          <w:rStyle w:val="VerbatimChar"/>
        </w:rPr>
        <w:t xml:space="preserve">tred2</w:t>
      </w:r>
      <w:r>
        <w:t xml:space="preserve">/</w:t>
      </w:r>
      <w:r>
        <w:rPr>
          <w:rStyle w:val="VerbatimChar"/>
        </w:rPr>
        <w:t xml:space="preserve">tql2</w:t>
      </w:r>
      <w:r>
        <w:t xml:space="preserve"> </w:t>
      </w:r>
      <w:r>
        <w:t xml:space="preserve">假定对称性后给出的结果不可预测；验收办法是显式检验</w:t>
      </w:r>
      <w:r>
        <w:t xml:space="preserve"> </w:t>
      </w:r>
      <m:oMath>
        <m:sSub>
          <m:e>
            <m:r>
              <m:rPr>
                <m:nor/>
                <m:sty m:val="p"/>
              </m:rPr>
              <m:t>max</m:t>
            </m:r>
          </m:e>
          <m:sub>
            <m:r>
              <m:t>i</m:t>
            </m:r>
            <m:r>
              <m:t>j</m:t>
            </m:r>
          </m:sub>
        </m:sSub>
        <m:r>
          <m:t>|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t>−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  <m:r>
          <m:t>|</m:t>
        </m:r>
        <m:r>
          <m:t>=</m:t>
        </m:r>
        <m:r>
          <m:t>0</m:t>
        </m:r>
      </m:oMath>
      <w:r>
        <w:t xml:space="preserve">。其二，简并本征值对应的本征矢在对角化后是简并子空间内任意正交基，依赖于舍入噪声，跨程序比对本征矢无意义，比对投影算符</w:t>
      </w:r>
      <w:r>
        <w:t xml:space="preserve"> </w:t>
      </w:r>
      <m:oMath>
        <m:nary>
          <m:naryPr>
            <m:chr m:val="∑"/>
            <m:limLoc m:val="undOvr"/>
            <m:subHide m:val="0"/>
            <m:supHide m:val="1"/>
          </m:naryPr>
          <m:sub>
            <m:r>
              <m:t>k</m:t>
            </m:r>
            <m:r>
              <m:t>∈</m:t>
            </m:r>
            <m:r>
              <m:rPr>
                <m:nor/>
                <m:sty m:val="p"/>
              </m:rPr>
              <m:t>简并</m:t>
            </m:r>
          </m:sub>
          <m:sup>
            <m:r>
              <m:t>​</m:t>
            </m:r>
          </m:sup>
          <m:e>
            <m:r>
              <m:t>|</m:t>
            </m:r>
          </m:e>
        </m:nary>
        <m:r>
          <m:t>k</m:t>
        </m:r>
        <m:r>
          <m:t>⟩</m:t>
        </m:r>
        <m:r>
          <m:t>⟨</m:t>
        </m:r>
        <m:r>
          <m:t>k</m:t>
        </m:r>
        <m:r>
          <m:t>|</m:t>
        </m:r>
      </m:oMath>
      <w:r>
        <w:t xml:space="preserve"> </w:t>
      </w:r>
      <w:r>
        <w:t xml:space="preserve">才有意义。其三，投影矩阵</w:t>
      </w:r>
      <w:r>
        <w:t xml:space="preserve"> </w:t>
      </w:r>
      <m:oMath>
        <m:r>
          <m:t>A</m:t>
        </m:r>
        <m:r>
          <m:t>=</m:t>
        </m:r>
        <m:r>
          <m:t>P</m:t>
        </m:r>
        <m:r>
          <m:t>A</m:t>
        </m:r>
        <m:sSup>
          <m:e>
            <m:r>
              <m:t>P</m:t>
            </m:r>
          </m:e>
          <m:sup>
            <m:r>
              <m:t>†</m:t>
            </m:r>
          </m:sup>
        </m:sSup>
      </m:oMath>
      <w:r>
        <w:t xml:space="preserve"> </w:t>
      </w:r>
      <w:r>
        <w:t xml:space="preserve">仍是自伴的，但若投影后基组不正交（如重叠矩阵未同时处理），广义本征问题</w:t>
      </w:r>
      <w:r>
        <w:t xml:space="preserve"> </w:t>
      </w:r>
      <m:oMath>
        <m:r>
          <m:t>H</m:t>
        </m:r>
        <m:r>
          <m:t>c</m:t>
        </m:r>
        <m:r>
          <m:t>=</m:t>
        </m:r>
        <m:r>
          <m:t>E</m:t>
        </m:r>
        <m:r>
          <m:t>S</m:t>
        </m:r>
        <m:r>
          <m:t>c</m:t>
        </m:r>
      </m:oMath>
      <w:r>
        <w:t xml:space="preserve"> </w:t>
      </w:r>
      <w:r>
        <w:t xml:space="preserve">被误当作标准问题对角化，能级系统性偏离。</w:t>
      </w:r>
    </w:p>
    <w:p>
      <w:pPr>
        <w:pStyle w:val="BodyText"/>
      </w:pPr>
      <w:r>
        <w:rPr>
          <w:b/>
        </w:rPr>
        <w:t xml:space="preserve">GeneralModule 实现映射。</w:t>
      </w:r>
      <w:r>
        <w:t xml:space="preserve"> </w:t>
      </w:r>
      <w:r>
        <w:t xml:space="preserve">源码</w:t>
      </w:r>
      <w:r>
        <w:t xml:space="preserve"> </w:t>
      </w:r>
      <w:r>
        <w:rPr>
          <w:rStyle w:val="VerbatimChar"/>
        </w:rPr>
        <w:t xml:space="preserve">src/mod_linear_algebra.f90</w:t>
      </w:r>
      <w:r>
        <w:t xml:space="preserve">：</w:t>
      </w:r>
      <w:r>
        <w:rPr>
          <w:rStyle w:val="VerbatimChar"/>
        </w:rPr>
        <w:t xml:space="preserve">diag_symmetric_matrix</w:t>
      </w:r>
      <w:r>
        <w:t xml:space="preserve">（三对角化</w:t>
      </w:r>
      <w:r>
        <w:t xml:space="preserve"> </w:t>
      </w:r>
      <w:r>
        <w:rPr>
          <w:rStyle w:val="VerbatimChar"/>
        </w:rPr>
        <w:t xml:space="preserve">tred2</w:t>
      </w:r>
      <w:r>
        <w:t xml:space="preserve"> </w:t>
      </w:r>
      <w:r>
        <w:t xml:space="preserve">加 QL 迭代</w:t>
      </w:r>
      <w:r>
        <w:t xml:space="preserve"> </w:t>
      </w:r>
      <w:r>
        <w:rPr>
          <w:rStyle w:val="VerbatimChar"/>
        </w:rPr>
        <w:t xml:space="preserve">tql2</w:t>
      </w:r>
      <w:r>
        <w:t xml:space="preserve"> </w:t>
      </w:r>
      <w:r>
        <w:t xml:space="preserve">的统一入口，输出升序本征值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与正交本征矢矩阵</w:t>
      </w:r>
      <w:r>
        <w:t xml:space="preserve"> </w:t>
      </w:r>
      <m:oMath>
        <m:r>
          <m:t>z</m:t>
        </m:r>
      </m:oMath>
      <w:r>
        <w:t xml:space="preserve">）、</w:t>
      </w:r>
      <w:r>
        <w:rPr>
          <w:rStyle w:val="VerbatimChar"/>
        </w:rPr>
        <w:t xml:space="preserve">inv_real_matrix</w:t>
      </w:r>
      <w:r>
        <w:t xml:space="preserve">/</w:t>
      </w:r>
      <w:r>
        <w:rPr>
          <w:rStyle w:val="VerbatimChar"/>
        </w:rPr>
        <w:t xml:space="preserve">inv_complex_matrix</w:t>
      </w:r>
      <w:r>
        <w:t xml:space="preserve">（全主元 Gauss–Jordan 求逆，</w:t>
      </w:r>
      <w:r>
        <w:rPr>
          <w:rStyle w:val="VerbatimChar"/>
        </w:rPr>
        <w:t xml:space="preserve">stat=-1</w:t>
      </w:r>
      <w:r>
        <w:t xml:space="preserve"> </w:t>
      </w:r>
      <w:r>
        <w:t xml:space="preserve">指示奇异矩阵）。GitHub 直链：</w:t>
      </w:r>
      <w:hyperlink r:id="rId32">
        <w:r>
          <w:rPr>
            <w:rStyle w:val="Hyperlink"/>
          </w:rPr>
          <w:t xml:space="preserve">src/mod_linear_algebra.f90</w:t>
        </w:r>
      </w:hyperlink>
      <w:r>
        <w:t xml:space="preserve">。二维码：</w:t>
      </w:r>
      <w:r>
        <w:rPr>
          <w:rStyle w:val="VerbatimChar"/>
        </w:rPr>
        <w:t xml:space="preserve">qr/src__mod_linear_algebra.f90.png</w:t>
      </w:r>
      <w:r>
        <w:t xml:space="preserve">。</w:t>
      </w:r>
    </w:p>
    <w:p>
      <w:pPr>
        <w:pStyle w:val="CaptionedFigure"/>
      </w:pPr>
      <w:r>
        <w:drawing>
          <wp:inline>
            <wp:extent cx="4572000" cy="4572000"/>
            <wp:effectExtent b="0" l="0" r="0" t="0"/>
            <wp:docPr descr="线性代数模块二维码" title="" id="1" name="Picture"/>
            <a:graphic>
              <a:graphicData uri="http://schemas.openxmlformats.org/drawingml/2006/picture">
                <pic:pic>
                  <pic:nvPicPr>
                    <pic:cNvPr descr="qr/src__mod_linear_algebra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线性代数模块二维码</w:t>
      </w:r>
    </w:p>
    <w:p>
      <w:pPr>
        <w:pStyle w:val="BodyText"/>
      </w:pPr>
      <w:r>
        <w:rPr>
          <w:b/>
        </w:rPr>
        <w:t xml:space="preserve">小型数值实验。</w:t>
      </w:r>
      <w:r>
        <w:t xml:space="preserve"> </w:t>
      </w:r>
      <w:r>
        <w:t xml:space="preserve">取</w:t>
      </w:r>
      <w:r>
        <w:t xml:space="preserve"> </w:t>
      </w:r>
      <m:oMath>
        <m:r>
          <m:t>n</m:t>
        </m:r>
        <m:r>
          <m:t>=</m:t>
        </m:r>
        <m:r>
          <m:t>300</m:t>
        </m:r>
      </m:oMath>
      <w:r>
        <w:t xml:space="preserve"> </w:t>
      </w:r>
      <w:r>
        <w:t xml:space="preserve">的随机实对称矩阵（元素均匀分布于</w:t>
      </w:r>
      <w:r>
        <w:t xml:space="preserve"> </w:t>
      </w:r>
      <m:oMath>
        <m:r>
          <m:t>[</m:t>
        </m:r>
        <m:r>
          <m:t>−</m:t>
        </m:r>
        <m:r>
          <m:t>1</m:t>
        </m:r>
        <m:r>
          <m:t>,</m:t>
        </m:r>
        <m:r>
          <m:t>1</m:t>
        </m:r>
        <m:r>
          <m:t>]</m:t>
        </m:r>
      </m:oMath>
      <w:r>
        <w:t xml:space="preserve">），调用</w:t>
      </w:r>
      <w:r>
        <w:t xml:space="preserve"> </w:t>
      </w:r>
      <w:r>
        <w:rPr>
          <w:rStyle w:val="VerbatimChar"/>
        </w:rPr>
        <w:t xml:space="preserve">diag_symmetric_matrix</w:t>
      </w:r>
      <w:r>
        <w:t xml:space="preserve"> </w:t>
      </w:r>
      <w:r>
        <w:t xml:space="preserve">后逐列计算残余</w:t>
      </w:r>
      <w:r>
        <w:t xml:space="preserve"> </w:t>
      </w:r>
      <m:oMath>
        <m:r>
          <m:t>∥</m:t>
        </m:r>
        <m:r>
          <m:t>A</m:t>
        </m:r>
        <m:sSub>
          <m:e>
            <m:r>
              <m:t>z</m:t>
            </m:r>
          </m:e>
          <m:sub>
            <m:r>
              <m:t>k</m:t>
            </m:r>
          </m:sub>
        </m:sSub>
        <m: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sSub>
          <m:e>
            <m:r>
              <m:t>z</m:t>
            </m:r>
          </m:e>
          <m:sub>
            <m:r>
              <m:t>k</m:t>
            </m:r>
          </m:sub>
        </m:sSub>
        <m:sSub>
          <m:e>
            <m:r>
              <m:t>∥</m:t>
            </m:r>
          </m:e>
          <m:sub>
            <m:r>
              <m:t>∞</m:t>
            </m:r>
          </m:sub>
        </m:sSub>
      </m:oMath>
      <w:r>
        <w:t xml:space="preserve"> </w:t>
      </w:r>
      <w:r>
        <w:t xml:space="preserve">与正交性偏差</w:t>
      </w:r>
      <w:r>
        <w:t xml:space="preserve"> </w:t>
      </w:r>
      <m:oMath>
        <m:sSub>
          <m:e>
            <m:r>
              <m:rPr>
                <m:nor/>
                <m:sty m:val="p"/>
              </m:rPr>
              <m:t>max</m:t>
            </m:r>
          </m:e>
          <m:sub>
            <m:r>
              <m:t>i</m:t>
            </m:r>
            <m:r>
              <m:t>j</m:t>
            </m:r>
          </m:sub>
        </m:sSub>
        <m:r>
          <m:t>|</m:t>
        </m:r>
        <m:r>
          <m:t>(</m:t>
        </m:r>
        <m:sSup>
          <m:e>
            <m:r>
              <m:t>Z</m:t>
            </m:r>
          </m:e>
          <m:sup>
            <m:r>
              <m:t>T</m:t>
            </m:r>
          </m:sup>
        </m:sSup>
        <m:r>
          <m:t>Z</m:t>
        </m:r>
        <m:r>
          <m:t>−</m:t>
        </m:r>
        <m:r>
          <m:rPr>
            <m:sty m:val="p"/>
            <m:scr m:val="double-struck"/>
          </m:rPr>
          <m:t>1</m:t>
        </m:r>
        <m:sSub>
          <m:e>
            <m:r>
              <m:t>)</m:t>
            </m:r>
          </m:e>
          <m:sub>
            <m:r>
              <m:t>i</m:t>
            </m:r>
            <m:r>
              <m:t>j</m:t>
            </m:r>
          </m:sub>
        </m:sSub>
        <m:r>
          <m:t>|</m:t>
        </m:r>
      </m:oMath>
      <w:r>
        <w:t xml:space="preserve">。实测结果：最大残余</w:t>
      </w:r>
      <w:r>
        <w:t xml:space="preserve"> </w:t>
      </w:r>
      <m:oMath>
        <m:r>
          <m:t>4.4</m:t>
        </m:r>
        <m:r>
          <m:t>×</m:t>
        </m:r>
        <m:sSup>
          <m:e>
            <m:r>
              <m:t>10</m:t>
            </m:r>
          </m:e>
          <m:sup>
            <m:r>
              <m:t>−</m:t>
            </m:r>
            <m:r>
              <m:t>14</m:t>
            </m:r>
          </m:sup>
        </m:sSup>
      </m:oMath>
      <w:r>
        <w:t xml:space="preserve">，最大正交性偏差</w:t>
      </w:r>
      <w:r>
        <w:t xml:space="preserve"> </w:t>
      </w:r>
      <m:oMath>
        <m:r>
          <m:t>2.2</m:t>
        </m:r>
        <m:r>
          <m:t>×</m:t>
        </m:r>
        <m:sSup>
          <m:e>
            <m:r>
              <m:t>10</m:t>
            </m:r>
          </m:e>
          <m:sup>
            <m:r>
              <m:t>−</m:t>
            </m:r>
            <m:r>
              <m:t>14</m:t>
            </m:r>
          </m:sup>
        </m:sSup>
      </m:oMath>
      <w:r>
        <w:t xml:space="preserve">。二者均为</w:t>
      </w:r>
      <w:r>
        <w:t xml:space="preserve"> </w:t>
      </w:r>
      <m:oMath>
        <m:r>
          <m:rPr>
            <m:sty m:val="p"/>
            <m:scr m:val="script"/>
          </m:rPr>
          <m:t>O</m:t>
        </m:r>
        <m:r>
          <m:t>(</m:t>
        </m:r>
        <m:r>
          <m:t>n</m:t>
        </m:r>
        <m:r>
          <m:t>ε</m:t>
        </m:r>
        <m:r>
          <m:t>∥</m:t>
        </m:r>
        <m:r>
          <m:t>A</m:t>
        </m:r>
        <m:r>
          <m:t>∥</m:t>
        </m:r>
        <m:r>
          <m:t>)</m:t>
        </m:r>
      </m:oMath>
      <w:r>
        <w:t xml:space="preserve"> </w:t>
      </w:r>
      <w:r>
        <w:t xml:space="preserve">量级（</w:t>
      </w:r>
      <m:oMath>
        <m:r>
          <m:t>ε</m:t>
        </m:r>
        <m:r>
          <m:t>=</m:t>
        </m:r>
        <m:r>
          <m:t>2.2</m:t>
        </m:r>
        <m:r>
          <m:t>×</m:t>
        </m:r>
        <m:sSup>
          <m:e>
            <m:r>
              <m:t>10</m:t>
            </m:r>
          </m:e>
          <m:sup>
            <m:r>
              <m:t>−</m:t>
            </m:r>
            <m:r>
              <m:t>16</m:t>
            </m:r>
          </m:sup>
        </m:sSup>
      </m:oMath>
      <w:r>
        <w:t xml:space="preserve">，</w:t>
      </w:r>
      <m:oMath>
        <m:r>
          <m:t>n</m:t>
        </m:r>
        <m:r>
          <m:t>ε</m:t>
        </m:r>
        <m:r>
          <m:t>≈</m:t>
        </m:r>
        <m:r>
          <m:t>6.6</m:t>
        </m:r>
        <m:r>
          <m:t>×</m:t>
        </m:r>
        <m:sSup>
          <m:e>
            <m:r>
              <m:t>10</m:t>
            </m:r>
          </m:e>
          <m:sup>
            <m:r>
              <m:t>−</m:t>
            </m:r>
            <m:r>
              <m:t>14</m:t>
            </m:r>
          </m:sup>
        </m:sSup>
      </m:oMath>
      <w:r>
        <w:t xml:space="preserve">），符合舍入误差的预期标度，说明算法达到后向稳定。</w:t>
      </w:r>
    </w:p>
    <w:p>
      <w:pPr>
        <w:pStyle w:val="BodyText"/>
      </w:pPr>
      <w:r>
        <w:rPr>
          <w:b/>
        </w:rPr>
        <w:t xml:space="preserve">练习。</w:t>
      </w:r>
      <w:r>
        <w:t xml:space="preserve"> </w:t>
      </w:r>
      <w:r>
        <w:t xml:space="preserve">(1) 证明有限维空间中对称算符必然自伴。(2) 验证半直线上动量算符的对称性并找出使其非自伴的边界条件缺口。(3) 对</w:t>
      </w:r>
      <w:r>
        <w:t xml:space="preserve"> </w:t>
      </w:r>
      <m:oMath>
        <m:r>
          <m:t>n</m:t>
        </m:r>
        <m:r>
          <m:t>=</m:t>
        </m:r>
        <m:r>
          <m:t>10</m:t>
        </m:r>
      </m:oMath>
      <w:r>
        <w:t xml:space="preserve"> </w:t>
      </w:r>
      <w:r>
        <w:t xml:space="preserve">的随机对称矩阵计算投影算符残差</w:t>
      </w:r>
      <w:r>
        <w:t xml:space="preserve"> </w:t>
      </w:r>
      <m:oMath>
        <m:r>
          <m:t>∥</m:t>
        </m:r>
        <m:nary>
          <m:naryPr>
            <m:chr m:val="∑"/>
            <m:limLoc m:val="undOvr"/>
            <m:subHide m:val="0"/>
            <m:supHide m:val="1"/>
          </m:naryPr>
          <m:sub>
            <m:r>
              <m:t>k</m:t>
            </m:r>
          </m:sub>
          <m:sup>
            <m:r>
              <m:t>​</m:t>
            </m:r>
          </m:sup>
          <m:e>
            <m:r>
              <m:t>|</m:t>
            </m:r>
          </m:e>
        </m:nary>
        <m:r>
          <m:t>k</m:t>
        </m:r>
        <m:r>
          <m:t>⟩</m:t>
        </m:r>
        <m:r>
          <m:t>⟨</m:t>
        </m:r>
        <m:r>
          <m:t>k</m:t>
        </m:r>
        <m:r>
          <m:t>|</m:t>
        </m:r>
        <m:r>
          <m:t>−</m:t>
        </m:r>
        <m:r>
          <m:rPr>
            <m:sty m:val="p"/>
            <m:scr m:val="double-struck"/>
          </m:rPr>
          <m:t>1</m:t>
        </m:r>
        <m:sSub>
          <m:e>
            <m:r>
              <m:t>∥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并解释其量级。</w:t>
      </w:r>
    </w:p>
    <w:p>
      <w:pPr>
        <w:pStyle w:val="Heading3"/>
      </w:pPr>
      <w:bookmarkStart w:id="34" w:name="幺正演化与波包传播"/>
      <w:r>
        <w:t xml:space="preserve">1.4 幺正演化与波包传播</w:t>
      </w:r>
      <w:bookmarkEnd w:id="34"/>
    </w:p>
    <w:p>
      <w:pPr>
        <w:pStyle w:val="FirstParagraph"/>
      </w:pPr>
      <w:r>
        <w:rPr>
          <w:b/>
        </w:rPr>
        <w:t xml:space="preserve">定义。</w:t>
      </w:r>
      <w:r>
        <w:t xml:space="preserve"> </w:t>
      </w:r>
      <w:r>
        <w:t xml:space="preserve">算符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称为幺正的，若</w:t>
      </w:r>
      <w:r>
        <w:t xml:space="preserve"> </w:t>
      </w:r>
      <m:oMath>
        <m:sSup>
          <m:e>
            <m:r>
              <m:t>U</m:t>
            </m:r>
          </m:e>
          <m:sup>
            <m:r>
              <m:t>†</m:t>
            </m:r>
          </m:sup>
        </m:sSup>
        <m:r>
          <m:t>U</m:t>
        </m:r>
        <m:r>
          <m:t>=</m:t>
        </m:r>
        <m:r>
          <m:t>U</m:t>
        </m:r>
        <m:sSup>
          <m:e>
            <m:r>
              <m:t>U</m:t>
            </m:r>
          </m:e>
          <m:sup>
            <m:r>
              <m:t>†</m:t>
            </m:r>
          </m:sup>
        </m:sSup>
        <m:r>
          <m:t>=</m:t>
        </m:r>
        <m:r>
          <m:rPr>
            <m:sty m:val="p"/>
            <m:scr m:val="double-struck"/>
          </m:rPr>
          <m:t>1</m:t>
        </m:r>
      </m:oMath>
      <w:r>
        <w:t xml:space="preserve">。含时薛定谔方程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ℏ</m:t>
          </m:r>
          <m:f>
            <m:fPr>
              <m:type m:val="bar"/>
            </m:fPr>
            <m:num>
              <m:r>
                <m:t>∂</m:t>
              </m:r>
            </m:num>
            <m:den>
              <m:r>
                <m:t>∂</m:t>
              </m:r>
              <m:r>
                <m:t>t</m:t>
              </m:r>
            </m:den>
          </m:f>
          <m:r>
            <m:t>|</m:t>
          </m:r>
          <m:r>
            <m:t>ψ</m:t>
          </m:r>
          <m:r>
            <m:t>(</m:t>
          </m:r>
          <m:r>
            <m:t>t</m:t>
          </m:r>
          <m:r>
            <m:t>)</m:t>
          </m:r>
          <m:r>
            <m:t>⟩</m:t>
          </m:r>
          <m:r>
            <m:t>=</m:t>
          </m:r>
          <m:acc>
            <m:accPr>
              <m:chr m:val="̂"/>
            </m:accPr>
            <m:e>
              <m:r>
                <m:t>H</m:t>
              </m:r>
            </m:e>
          </m:acc>
          <m:r>
            <m:t>(</m:t>
          </m:r>
          <m:r>
            <m:t>t</m:t>
          </m:r>
          <m:r>
            <m:t>)</m:t>
          </m:r>
          <m:r>
            <m:t>|</m:t>
          </m:r>
          <m:r>
            <m:t>ψ</m:t>
          </m:r>
          <m:r>
            <m:t>(</m:t>
          </m:r>
          <m:r>
            <m:t>t</m:t>
          </m:r>
          <m:r>
            <m:t>)</m:t>
          </m:r>
          <m:r>
            <m:t>⟩</m:t>
          </m:r>
        </m:oMath>
      </m:oMathPara>
    </w:p>
    <w:p>
      <w:pPr>
        <w:pStyle w:val="FirstParagraph"/>
      </w:pPr>
      <w:r>
        <w:t xml:space="preserve">在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不含时时的形式解为</w:t>
      </w:r>
      <w:r>
        <w:t xml:space="preserve"> </w:t>
      </w:r>
      <m:oMath>
        <m:r>
          <m:t>|</m:t>
        </m:r>
        <m:r>
          <m:t>ψ</m:t>
        </m:r>
        <m:r>
          <m:t>(</m:t>
        </m:r>
        <m:r>
          <m:t>t</m:t>
        </m:r>
        <m:r>
          <m:t>)</m:t>
        </m:r>
        <m:r>
          <m:t>⟩</m:t>
        </m:r>
        <m:r>
          <m:t>=</m:t>
        </m:r>
        <m:r>
          <m:t>U</m:t>
        </m:r>
        <m:r>
          <m:t>(</m:t>
        </m:r>
        <m:r>
          <m:t>t</m:t>
        </m:r>
        <m:r>
          <m:t>)</m:t>
        </m:r>
        <m:r>
          <m:t>|</m:t>
        </m:r>
        <m:r>
          <m:t>ψ</m:t>
        </m:r>
        <m:r>
          <m:t>(</m:t>
        </m:r>
        <m:r>
          <m:t>0</m:t>
        </m:r>
        <m:r>
          <m:t>)</m:t>
        </m:r>
        <m:r>
          <m:t>⟩</m:t>
        </m:r>
      </m:oMath>
      <w:r>
        <w:t xml:space="preserve">，</w:t>
      </w:r>
      <m:oMath>
        <m:r>
          <m:t>U</m:t>
        </m:r>
        <m:r>
          <m:t>(</m:t>
        </m:r>
        <m:r>
          <m:t>t</m:t>
        </m:r>
        <m:r>
          <m:t>)</m:t>
        </m:r>
        <m:r>
          <m:t>=</m:t>
        </m:r>
        <m:r>
          <m:rPr>
            <m:nor/>
            <m:sty m:val="p"/>
          </m:rPr>
          <m:t>exp</m:t>
        </m:r>
        <m:r>
          <m:t>(</m:t>
        </m:r>
        <m:r>
          <m:t>−</m:t>
        </m:r>
        <m:r>
          <m:t>i</m:t>
        </m:r>
        <m:acc>
          <m:accPr>
            <m:chr m:val="̂"/>
          </m:accPr>
          <m:e>
            <m:r>
              <m:t>H</m:t>
            </m:r>
          </m:e>
        </m:acc>
        <m:r>
          <m:t>t</m:t>
        </m:r>
        <m:r>
          <m:t>/</m:t>
        </m:r>
        <m:r>
          <m:t>ℏ</m:t>
        </m:r>
        <m:r>
          <m:t>)</m:t>
        </m:r>
      </m:oMath>
      <w:r>
        <w:t xml:space="preserve">；Stone 定理断言：强连续单参数幺正群</w:t>
      </w:r>
      <w:r>
        <w:t xml:space="preserve"> </w:t>
      </w:r>
      <m:oMath>
        <m:r>
          <m:t>U</m:t>
        </m:r>
        <m:r>
          <m:t>(</m:t>
        </m:r>
        <m:r>
          <m:t>t</m:t>
        </m:r>
        <m:r>
          <m:t>)</m:t>
        </m:r>
      </m:oMath>
      <w:r>
        <w:t xml:space="preserve"> </w:t>
      </w:r>
      <w:r>
        <w:t xml:space="preserve">的生成元必为自伴算符，反之亦然。幺正性使</w:t>
      </w:r>
      <w:r>
        <w:t xml:space="preserve"> </w:t>
      </w:r>
      <m:oMath>
        <m:r>
          <m:t>∥</m:t>
        </m:r>
        <m:r>
          <m:t>ψ</m:t>
        </m:r>
        <m:r>
          <m:t>(</m:t>
        </m:r>
        <m:r>
          <m:t>t</m:t>
        </m:r>
        <m:r>
          <m:t>)</m:t>
        </m:r>
        <m:r>
          <m:t>∥</m:t>
        </m:r>
      </m:oMath>
      <w:r>
        <w:t xml:space="preserve"> </w:t>
      </w:r>
      <w:r>
        <w:t xml:space="preserve">守恒，对应概率守恒。</w:t>
      </w:r>
    </w:p>
    <w:p>
      <w:pPr>
        <w:pStyle w:val="BodyText"/>
      </w:pPr>
      <w:r>
        <w:rPr>
          <w:b/>
        </w:rPr>
        <w:t xml:space="preserve">公式与推导。</w:t>
      </w:r>
      <w:r>
        <w:t xml:space="preserve"> </w:t>
      </w:r>
      <w:r>
        <w:t xml:space="preserve">数值传播的核心是对</w:t>
      </w:r>
      <w:r>
        <w:t xml:space="preserve"> </w:t>
      </w:r>
      <m:oMath>
        <m:r>
          <m:t>U</m:t>
        </m:r>
        <m:r>
          <m:t>(</m:t>
        </m:r>
        <m:r>
          <m:t>Δ</m:t>
        </m:r>
        <m:r>
          <m:t>t</m:t>
        </m:r>
        <m:r>
          <m:t>)</m:t>
        </m:r>
      </m:oMath>
      <w:r>
        <w:t xml:space="preserve"> </w:t>
      </w:r>
      <w:r>
        <w:t xml:space="preserve">的高精度近似。Baker–Campbell–Hausdorff（BCH）展开给出对称分裂（Trotter–Strang 分裂）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r>
                <m:t>(</m:t>
              </m:r>
              <m:acc>
                <m:accPr>
                  <m:chr m:val="̂"/>
                </m:accPr>
                <m:e>
                  <m:r>
                    <m:t>T</m:t>
                  </m:r>
                </m:e>
              </m:acc>
              <m:r>
                <m:t>+</m:t>
              </m:r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)</m:t>
              </m:r>
              <m:r>
                <m:t>Δ</m:t>
              </m:r>
              <m:r>
                <m:t>t</m:t>
              </m:r>
              <m:r>
                <m:t>/</m:t>
              </m:r>
              <m:r>
                <m:t>ℏ</m:t>
              </m:r>
            </m:sup>
          </m:sSup>
          <m:r>
            <m:t>=</m:t>
          </m:r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2</m:t>
              </m:r>
              <m:r>
                <m:t>ℏ</m:t>
              </m:r>
            </m:sup>
          </m:sSup>
          <m:r>
            <m:t> </m:t>
          </m:r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T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ℏ</m:t>
              </m:r>
            </m:sup>
          </m:sSup>
          <m:r>
            <m:t> </m:t>
          </m:r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2</m:t>
              </m:r>
              <m:r>
                <m:t>ℏ</m:t>
              </m:r>
            </m:sup>
          </m:sSup>
          <m:r>
            <m:t>+</m:t>
          </m:r>
          <m:r>
            <m:rPr>
              <m:sty m:val="p"/>
              <m:scr m:val="script"/>
            </m:rPr>
            <m:t>O</m:t>
          </m:r>
          <m:r>
            <m:t>(</m:t>
          </m:r>
          <m:r>
            <m:t>Δ</m:t>
          </m:r>
          <m:sSup>
            <m:e>
              <m:r>
                <m:t>t</m:t>
              </m:r>
            </m:e>
            <m:sup>
              <m:r>
                <m:t>3</m:t>
              </m:r>
            </m:sup>
          </m:sSup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误差首项为</w:t>
      </w:r>
      <w:r>
        <w:t xml:space="preserve"> </w:t>
      </w:r>
      <m:oMath>
        <m:r>
          <m:t>−</m:t>
        </m:r>
        <m:f>
          <m:fPr>
            <m:type m:val="bar"/>
          </m:fPr>
          <m:num>
            <m:r>
              <m:t>i</m:t>
            </m:r>
            <m:r>
              <m:t>Δ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</m:num>
          <m:den>
            <m:r>
              <m:t>24</m:t>
            </m:r>
            <m:sSup>
              <m:e>
                <m:r>
                  <m:t>ℏ</m:t>
                </m:r>
              </m:e>
              <m:sup>
                <m:r>
                  <m:t>3</m:t>
                </m:r>
              </m:sup>
            </m:sSup>
          </m:den>
        </m:f>
        <m:r>
          <m:t>[</m:t>
        </m:r>
        <m:acc>
          <m:accPr>
            <m:chr m:val="̂"/>
          </m:accPr>
          <m:e>
            <m:r>
              <m:t>V</m:t>
            </m:r>
          </m:e>
        </m:acc>
        <m:r>
          <m:t>,</m:t>
        </m:r>
        <m:r>
          <m:t>[</m:t>
        </m:r>
        <m:acc>
          <m:accPr>
            <m:chr m:val="̂"/>
          </m:accPr>
          <m:e>
            <m:r>
              <m:t>V</m:t>
            </m:r>
          </m:e>
        </m:acc>
        <m:r>
          <m:t>,</m:t>
        </m:r>
        <m:acc>
          <m:accPr>
            <m:chr m:val="̂"/>
          </m:accPr>
          <m:e>
            <m:r>
              <m:t>T</m:t>
            </m:r>
          </m:e>
        </m:acc>
        <m:r>
          <m:t>]</m:t>
        </m:r>
        <m:r>
          <m:t>]</m:t>
        </m:r>
        <m:r>
          <m:t>+</m:t>
        </m:r>
        <m:f>
          <m:fPr>
            <m:type m:val="bar"/>
          </m:fPr>
          <m:num>
            <m:r>
              <m:t>i</m:t>
            </m:r>
            <m:r>
              <m:t>Δ</m:t>
            </m:r>
            <m:sSup>
              <m:e>
                <m:r>
                  <m:t>t</m:t>
                </m:r>
              </m:e>
              <m:sup>
                <m:r>
                  <m:t>3</m:t>
                </m:r>
              </m:sup>
            </m:sSup>
          </m:num>
          <m:den>
            <m:r>
              <m:t>24</m:t>
            </m:r>
            <m:sSup>
              <m:e>
                <m:r>
                  <m:t>ℏ</m:t>
                </m:r>
              </m:e>
              <m:sup>
                <m:r>
                  <m:t>3</m:t>
                </m:r>
              </m:sup>
            </m:sSup>
          </m:den>
        </m:f>
        <m:r>
          <m:t>[</m:t>
        </m:r>
        <m:acc>
          <m:accPr>
            <m:chr m:val="̂"/>
          </m:accPr>
          <m:e>
            <m:r>
              <m:t>T</m:t>
            </m:r>
          </m:e>
        </m:acc>
        <m:r>
          <m:t>,</m:t>
        </m:r>
        <m:r>
          <m:t>[</m:t>
        </m:r>
        <m:acc>
          <m:accPr>
            <m:chr m:val="̂"/>
          </m:accPr>
          <m:e>
            <m:r>
              <m:t>T</m:t>
            </m:r>
          </m:e>
        </m:acc>
        <m:r>
          <m:t>,</m:t>
        </m:r>
        <m:acc>
          <m:accPr>
            <m:chr m:val="̂"/>
          </m:accPr>
          <m:e>
            <m:r>
              <m:t>V</m:t>
            </m:r>
          </m:e>
        </m:acc>
        <m:r>
          <m:t>]</m:t>
        </m:r>
        <m:r>
          <m:t>]</m:t>
        </m:r>
      </m:oMath>
      <w:r>
        <w:t xml:space="preserve"> </w:t>
      </w:r>
      <w:r>
        <w:t xml:space="preserve">型双对易子。由于三个因子均为幺正，对称分裂格式对任意步长都严格幺正——这不是近似而是精确性质，因此范数在机器精度内守恒；其三阶局部误差对束缚体系表现为相位误差而非振幅误差，长时间不产生久期增长。在坐标网格上，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对角、</w:t>
      </w:r>
      <m:oMath>
        <m:acc>
          <m:accPr>
            <m:chr m:val="̂"/>
          </m:accPr>
          <m:e>
            <m:r>
              <m:t>T</m:t>
            </m:r>
          </m:e>
        </m:acc>
      </m:oMath>
      <w:r>
        <w:t xml:space="preserve"> </w:t>
      </w:r>
      <w:r>
        <w:t xml:space="preserve">在动量表象对角，故每次推进只需两次快速傅里叶变换；对大步长与长时间演化，Chebyshev 多项式展开</w:t>
      </w:r>
      <w:r>
        <w:t xml:space="preserve"> </w:t>
      </w:r>
      <m:oMath>
        <m:sSup>
          <m:e>
            <m:r>
              <m:t>e</m:t>
            </m:r>
          </m:e>
          <m:sup>
            <m:r>
              <m:t>−</m:t>
            </m:r>
            <m:r>
              <m:t>i</m:t>
            </m:r>
            <m:acc>
              <m:accPr>
                <m:chr m:val="̂"/>
              </m:accPr>
              <m:e>
                <m:r>
                  <m:t>H</m:t>
                </m:r>
              </m:e>
            </m:acc>
            <m:r>
              <m:t>t</m:t>
            </m:r>
            <m:r>
              <m:t>/</m:t>
            </m:r>
            <m:r>
              <m:t>ℏ</m:t>
            </m:r>
          </m:sup>
        </m:sSup>
        <m:r>
          <m:t>≈</m:t>
        </m:r>
        <m:nary>
          <m:naryPr>
            <m:chr m:val="∑"/>
            <m:limLoc m:val="undOvr"/>
            <m:subHide m:val="0"/>
            <m:supHide m:val="1"/>
          </m:naryPr>
          <m:sub>
            <m:r>
              <m:t>n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nary>
        <m:sSub>
          <m:e>
            <m:r>
              <m:t>T</m:t>
            </m:r>
          </m:e>
          <m:sub>
            <m:r>
              <m:t>n</m:t>
            </m:r>
          </m:sub>
        </m:sSub>
        <m:r>
          <m:t>(</m:t>
        </m:r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sub>
        </m:sSub>
        <m:r>
          <m:t>)</m:t>
        </m:r>
      </m:oMath>
      <w:r>
        <w:t xml:space="preserve"> </w:t>
      </w:r>
      <w:r>
        <w:t xml:space="preserve">提供谱收敛的替代方案（Kosloff, 1988）。</w:t>
      </w:r>
    </w:p>
    <w:p>
      <w:pPr>
        <w:pStyle w:val="BodyText"/>
      </w:pPr>
      <w:r>
        <w:rPr>
          <w:b/>
        </w:rPr>
        <w:t xml:space="preserve">物理含义。</w:t>
      </w:r>
      <w:r>
        <w:t xml:space="preserve"> </w:t>
      </w:r>
      <w:r>
        <w:t xml:space="preserve">波包传播直接给出光解通量、散射矩阵、含时对齐度等可观测量；幺正性对应封闭体系的概率守恒，任何非幺正格式（如未加修正的显式欧拉法）都会在数千步内累积出物理上无意义的增益或衰减。分裂算符格式的辛对称性还保证了相空间体积守恒的量子对应——能级布居在长时间平均下不漂移。</w:t>
      </w:r>
    </w:p>
    <w:p>
      <w:pPr>
        <w:pStyle w:val="BodyText"/>
      </w:pPr>
      <w:r>
        <w:rPr>
          <w:b/>
        </w:rPr>
        <w:t xml:space="preserve">数值陷阱。</w:t>
      </w:r>
      <w:r>
        <w:t xml:space="preserve"> </w:t>
      </w:r>
      <w:r>
        <w:t xml:space="preserve">其一，FFT 隐含周期边界：波包到达网格边缘后从另一侧回卷（wrap-around），须以足够大的盒子或复吸收势（本库</w:t>
      </w:r>
      <w:r>
        <w:t xml:space="preserve"> </w:t>
      </w:r>
      <w:r>
        <w:rPr>
          <w:rStyle w:val="VerbatimChar"/>
        </w:rPr>
        <w:t xml:space="preserve">mod_absorbing_boundary.f90</w:t>
      </w:r>
      <w:r>
        <w:t xml:space="preserve">）消除。其二，时间步长须同时满足分裂误差与Nyquist 条件：</w:t>
      </w:r>
      <m:oMath>
        <m:r>
          <m:t>Δ</m:t>
        </m:r>
        <m:r>
          <m:t>t</m:t>
        </m:r>
      </m:oMath>
      <w:r>
        <w:t xml:space="preserve"> </w:t>
      </w:r>
      <w:r>
        <w:t xml:space="preserve">过大时高动量分量的相位</w:t>
      </w:r>
      <w:r>
        <w:t xml:space="preserve"> </w:t>
      </w:r>
      <m:oMath>
        <m:sSup>
          <m:e>
            <m:r>
              <m:t>e</m:t>
            </m:r>
          </m:e>
          <m:sup>
            <m:r>
              <m:t>−</m:t>
            </m:r>
            <m:r>
              <m:t>i</m:t>
            </m:r>
            <m:r>
              <m:t>T</m:t>
            </m:r>
            <m:r>
              <m:t>(</m:t>
            </m:r>
            <m:r>
              <m:t>p</m:t>
            </m:r>
            <m:r>
              <m:t>)</m:t>
            </m:r>
            <m:r>
              <m:t>Δ</m:t>
            </m:r>
            <m:r>
              <m:t>t</m:t>
            </m:r>
            <m:r>
              <m:t>/</m:t>
            </m:r>
            <m:r>
              <m:t>ℏ</m:t>
            </m:r>
          </m:sup>
        </m:sSup>
      </m:oMath>
      <w:r>
        <w:t xml:space="preserve"> </w:t>
      </w:r>
      <w:r>
        <w:t xml:space="preserve">采样不足，产生高频混叠。其三，尽管格式严格幺正，浮点舍入仍以每步</w:t>
      </w:r>
      <w:r>
        <w:t xml:space="preserve"> </w:t>
      </w:r>
      <m:oMath>
        <m:r>
          <m:rPr>
            <m:sty m:val="p"/>
            <m:scr m:val="script"/>
          </m:rPr>
          <m:t>O</m:t>
        </m:r>
        <m:r>
          <m:t>(</m:t>
        </m:r>
        <m:r>
          <m:t>ε</m:t>
        </m:r>
        <m:r>
          <m:t>)</m:t>
        </m:r>
      </m:oMath>
      <w:r>
        <w:t xml:space="preserve"> </w:t>
      </w:r>
      <w:r>
        <w:t xml:space="preserve">引入微小的范数漂移，万步量级后可观测；宜在传播中周期性检查</w:t>
      </w:r>
      <w:r>
        <w:t xml:space="preserve"> </w:t>
      </w:r>
      <m:oMath>
        <m:r>
          <m:t>⟨</m:t>
        </m:r>
        <m:r>
          <m:t>ψ</m:t>
        </m:r>
        <m:r>
          <m:t>|</m:t>
        </m:r>
        <m:r>
          <m:t>ψ</m:t>
        </m:r>
        <m:r>
          <m:t>⟩</m:t>
        </m:r>
      </m:oMath>
      <w:r>
        <w:t xml:space="preserve"> </w:t>
      </w:r>
      <w:r>
        <w:t xml:space="preserve">并记录。</w:t>
      </w:r>
    </w:p>
    <w:p>
      <w:pPr>
        <w:pStyle w:val="BodyText"/>
      </w:pPr>
      <w:r>
        <w:rPr>
          <w:b/>
        </w:rPr>
        <w:t xml:space="preserve">GeneralModule 实现映射。</w:t>
      </w:r>
      <w:r>
        <w:t xml:space="preserve"> </w:t>
      </w:r>
      <w:r>
        <w:t xml:space="preserve">源码</w:t>
      </w:r>
      <w:r>
        <w:t xml:space="preserve"> </w:t>
      </w:r>
      <w:r>
        <w:rPr>
          <w:rStyle w:val="VerbatimChar"/>
        </w:rPr>
        <w:t xml:space="preserve">src/mod_wavepacket_propagator.f90</w:t>
      </w:r>
      <w:r>
        <w:t xml:space="preserve">：</w:t>
      </w:r>
      <w:r>
        <w:rPr>
          <w:rStyle w:val="VerbatimChar"/>
        </w:rPr>
        <w:t xml:space="preserve">propagate_split_operator_1d</w:t>
      </w:r>
      <w:r>
        <w:t xml:space="preserve">（坐标半步势能相位、FFT 至动量空间、动能整步相位、逆变换、势能后半步，内部调用</w:t>
      </w:r>
      <w:r>
        <w:t xml:space="preserve"> </w:t>
      </w:r>
      <w:r>
        <w:rPr>
          <w:rStyle w:val="VerbatimChar"/>
        </w:rPr>
        <w:t xml:space="preserve">mod_linear_algebra.f90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fft_1d</w:t>
      </w:r>
      <w:r>
        <w:t xml:space="preserve">）、</w:t>
      </w:r>
      <w:r>
        <w:rPr>
          <w:rStyle w:val="VerbatimChar"/>
        </w:rPr>
        <w:t xml:space="preserve">propagate_split_operator_2d</w:t>
      </w:r>
      <w:r>
        <w:t xml:space="preserve">、</w:t>
      </w:r>
      <w:r>
        <w:rPr>
          <w:rStyle w:val="VerbatimChar"/>
        </w:rPr>
        <w:t xml:space="preserve">rk4_step</w:t>
      </w:r>
      <w:r>
        <w:t xml:space="preserve">、</w:t>
      </w:r>
      <w:r>
        <w:rPr>
          <w:rStyle w:val="VerbatimChar"/>
        </w:rPr>
        <w:t xml:space="preserve">abm4_step</w:t>
      </w:r>
      <w:r>
        <w:t xml:space="preserve">；</w:t>
      </w:r>
      <w:r>
        <w:rPr>
          <w:rStyle w:val="VerbatimChar"/>
        </w:rPr>
        <w:t xml:space="preserve">src/mod_chebyshev_propagator.f90</w:t>
      </w:r>
      <w:r>
        <w:t xml:space="preserve"> </w:t>
      </w:r>
      <w:r>
        <w:t xml:space="preserve">提供切比雪夫大步长推进器。文献依据：Feit, Fleck 与 Steiger（J. Comput. Phys. 47, 412 (1982), DOI: 10.1016/0021-9991(82)90091-2）、Kosloff（J. Phys. Chem. 92, 2087 (1988), DOI: 10.1021/j100319a003）。GitHub 直链：</w:t>
      </w:r>
      <w:hyperlink r:id="rId35">
        <w:r>
          <w:rPr>
            <w:rStyle w:val="Hyperlink"/>
          </w:rPr>
          <w:t xml:space="preserve">src/mod_wavepacket_propagator.f90</w:t>
        </w:r>
      </w:hyperlink>
      <w:r>
        <w:t xml:space="preserve">。二维码：</w:t>
      </w:r>
      <w:r>
        <w:rPr>
          <w:rStyle w:val="VerbatimChar"/>
        </w:rPr>
        <w:t xml:space="preserve">qr/src__mod_wavepacket_propagator.f90.png</w:t>
      </w:r>
      <w:r>
        <w:t xml:space="preserve">。</w:t>
      </w:r>
    </w:p>
    <w:p>
      <w:pPr>
        <w:pStyle w:val="CaptionedFigure"/>
      </w:pPr>
      <w:r>
        <w:drawing>
          <wp:inline>
            <wp:extent cx="4978400" cy="4978400"/>
            <wp:effectExtent b="0" l="0" r="0" t="0"/>
            <wp:docPr descr="波包传播模块二维码" title="" id="1" name="Picture"/>
            <a:graphic>
              <a:graphicData uri="http://schemas.openxmlformats.org/drawingml/2006/picture">
                <pic:pic>
                  <pic:nvPicPr>
                    <pic:cNvPr descr="qr/src__mod_wavepacket_propagator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00" cy="497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波包传播模块二维码</w:t>
      </w:r>
    </w:p>
    <w:p>
      <w:pPr>
        <w:pStyle w:val="BodyText"/>
      </w:pPr>
      <w:r>
        <w:rPr>
          <w:b/>
        </w:rPr>
        <w:t xml:space="preserve">小型数值实验。</w:t>
      </w:r>
      <w:r>
        <w:t xml:space="preserve"> </w:t>
      </w:r>
      <w:r>
        <w:t xml:space="preserve">一维谐振子（</w:t>
      </w:r>
      <m:oMath>
        <m:r>
          <m:t>m</m:t>
        </m:r>
        <m:r>
          <m:t>=</m:t>
        </m:r>
        <m:r>
          <m:t>1</m:t>
        </m:r>
      </m:oMath>
      <w:r>
        <w:t xml:space="preserve">，</w:t>
      </w:r>
      <m:oMath>
        <m:r>
          <m:t>ω</m:t>
        </m:r>
        <m:r>
          <m:t>=</m:t>
        </m:r>
        <m:r>
          <m:t>0.02</m:t>
        </m:r>
        <m:r>
          <m:t> </m:t>
        </m:r>
        <m:sSub>
          <m:e>
            <m:r>
              <m:t>E</m:t>
            </m:r>
          </m:e>
          <m:sub>
            <m:r>
              <m:t>h</m:t>
            </m:r>
          </m:sub>
        </m:sSub>
        <m:r>
          <m:t>/</m:t>
        </m:r>
        <m:r>
          <m:t>ℏ</m:t>
        </m:r>
      </m:oMath>
      <w:r>
        <w:t xml:space="preserve">），网格</w:t>
      </w:r>
      <w:r>
        <w:t xml:space="preserve"> </w:t>
      </w:r>
      <m:oMath>
        <m:r>
          <m:t>n</m:t>
        </m:r>
        <m:r>
          <m:t>=</m:t>
        </m:r>
        <m:r>
          <m:t>1024</m:t>
        </m:r>
      </m:oMath>
      <w:r>
        <w:t xml:space="preserve">、</w:t>
      </w:r>
      <m:oMath>
        <m:r>
          <m:t>Δ</m:t>
        </m:r>
        <m:r>
          <m:t>x</m:t>
        </m:r>
        <m:r>
          <m:t>=</m:t>
        </m:r>
        <m:r>
          <m:t>0.05</m:t>
        </m:r>
        <m:r>
          <m:t> 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、</w:t>
      </w:r>
      <m:oMath>
        <m:r>
          <m:t>Δ</m:t>
        </m:r>
        <m:r>
          <m:t>t</m:t>
        </m:r>
        <m:r>
          <m:t>=</m:t>
        </m:r>
        <m:r>
          <m:t>0.5</m:t>
        </m:r>
        <m:r>
          <m:t> </m:t>
        </m:r>
        <m:r>
          <m:t>a</m:t>
        </m:r>
        <m:r>
          <m:t>.</m:t>
        </m:r>
        <m:r>
          <m:t>u</m:t>
        </m:r>
        <m:r>
          <m:t>.</m:t>
        </m:r>
      </m:oMath>
      <w:r>
        <w:t xml:space="preserve">，以高斯波包为初态连续推进</w:t>
      </w:r>
      <w:r>
        <w:t xml:space="preserve"> </w:t>
      </w:r>
      <m:oMath>
        <m:r>
          <m:t>20000</m:t>
        </m:r>
      </m:oMath>
      <w:r>
        <w:t xml:space="preserve"> </w:t>
      </w:r>
      <w:r>
        <w:t xml:space="preserve">步（相当于</w:t>
      </w:r>
      <w:r>
        <w:t xml:space="preserve"> </w:t>
      </w:r>
      <m:oMath>
        <m:r>
          <m:t>10000</m:t>
        </m:r>
        <m:r>
          <m:t> </m:t>
        </m:r>
        <m:r>
          <m:t>a</m:t>
        </m:r>
        <m:r>
          <m:t>.</m:t>
        </m:r>
        <m:r>
          <m:t>u</m:t>
        </m:r>
        <m:r>
          <m:t>.</m:t>
        </m:r>
        <m:r>
          <m:t>≈</m:t>
        </m:r>
        <m:r>
          <m:t>242</m:t>
        </m:r>
        <m:r>
          <m:t> </m:t>
        </m:r>
        <m:r>
          <m:rPr>
            <m:sty m:val="p"/>
          </m:rPr>
          <m:t>f</m:t>
        </m:r>
        <m:r>
          <m:rPr>
            <m:sty m:val="p"/>
          </m:rPr>
          <m:t>s</m:t>
        </m:r>
      </m:oMath>
      <w:r>
        <w:t xml:space="preserve">）。实测终态范数偏差</w:t>
      </w:r>
      <w:r>
        <w:t xml:space="preserve"> </w:t>
      </w:r>
      <m:oMath>
        <m:r>
          <m:t>|</m:t>
        </m:r>
        <m:r>
          <m:t> </m:t>
        </m:r>
        <m:r>
          <m:t>∥</m:t>
        </m:r>
        <m:r>
          <m:t>ψ</m:t>
        </m:r>
        <m:sSup>
          <m:e>
            <m:r>
              <m:t>∥</m:t>
            </m:r>
          </m:e>
          <m:sup>
            <m:r>
              <m:t>2</m:t>
            </m:r>
          </m:sup>
        </m:sSup>
        <m:r>
          <m:t>−</m:t>
        </m:r>
        <m:r>
          <m:t>1</m:t>
        </m:r>
        <m:r>
          <m:t> </m:t>
        </m:r>
        <m:r>
          <m:t>|</m:t>
        </m:r>
        <m:r>
          <m:t>=</m:t>
        </m:r>
        <m:r>
          <m:t>8.8</m:t>
        </m:r>
        <m:r>
          <m:t>×</m:t>
        </m:r>
        <m:sSup>
          <m:e>
            <m:r>
              <m:t>10</m:t>
            </m:r>
          </m:e>
          <m:sup>
            <m:r>
              <m:t>−</m:t>
            </m:r>
            <m:r>
              <m:t>12</m:t>
            </m:r>
          </m:sup>
        </m:sSup>
      </m:oMath>
      <w:r>
        <w:t xml:space="preserve">，确认了格式的严格幺正性与舍入漂移的</w:t>
      </w:r>
      <w:r>
        <w:t xml:space="preserve"> </w:t>
      </w:r>
      <m:oMath>
        <m:r>
          <m:rPr>
            <m:sty m:val="p"/>
            <m:scr m:val="script"/>
          </m:rPr>
          <m:t>O</m:t>
        </m:r>
        <m: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t>ε</m:t>
        </m:r>
        <m:r>
          <m:t>)</m:t>
        </m:r>
      </m:oMath>
      <w:r>
        <w:t xml:space="preserve"> </w:t>
      </w:r>
      <w:r>
        <w:t xml:space="preserve">标度。</w:t>
      </w:r>
    </w:p>
    <w:p>
      <w:pPr>
        <w:pStyle w:val="BodyText"/>
      </w:pPr>
      <w:r>
        <w:rPr>
          <w:b/>
        </w:rPr>
        <w:t xml:space="preserve">练习。</w:t>
      </w:r>
      <w:r>
        <w:t xml:space="preserve"> </w:t>
      </w:r>
      <w:r>
        <w:t xml:space="preserve">(1) 用 BCH 展开推导对称分裂的</w:t>
      </w:r>
      <w:r>
        <w:t xml:space="preserve"> </w:t>
      </w:r>
      <m:oMath>
        <m:r>
          <m:rPr>
            <m:sty m:val="p"/>
            <m:scr m:val="script"/>
          </m:rPr>
          <m:t>O</m:t>
        </m:r>
        <m:r>
          <m:t>(</m:t>
        </m:r>
        <m:r>
          <m:t>Δ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t>)</m:t>
        </m:r>
      </m:oMath>
      <w:r>
        <w:t xml:space="preserve"> </w:t>
      </w:r>
      <w:r>
        <w:t xml:space="preserve">误差项并证明其为厄米算符的虚倍数。(2) 证明</w:t>
      </w:r>
      <w:r>
        <w:t xml:space="preserve"> </w:t>
      </w:r>
      <m:oMath>
        <m:sSup>
          <m:e>
            <m:r>
              <m:t>e</m:t>
            </m:r>
          </m:e>
          <m:sup>
            <m:r>
              <m:t>−</m:t>
            </m:r>
            <m:r>
              <m:t>i</m:t>
            </m:r>
            <m:acc>
              <m:accPr>
                <m:chr m:val="̂"/>
              </m:accPr>
              <m:e>
                <m:r>
                  <m:t>V</m:t>
                </m:r>
              </m:e>
            </m:acc>
            <m:r>
              <m:t>Δ</m:t>
            </m:r>
            <m:r>
              <m:t>t</m:t>
            </m:r>
            <m:r>
              <m:t>/</m:t>
            </m:r>
            <m:r>
              <m:t>2</m:t>
            </m:r>
            <m:r>
              <m:t>ℏ</m:t>
            </m:r>
          </m:sup>
        </m:sSup>
        <m:sSup>
          <m:e>
            <m:r>
              <m:t>e</m:t>
            </m:r>
          </m:e>
          <m:sup>
            <m:r>
              <m:t>−</m:t>
            </m:r>
            <m:r>
              <m:t>i</m:t>
            </m:r>
            <m:acc>
              <m:accPr>
                <m:chr m:val="̂"/>
              </m:accPr>
              <m:e>
                <m:r>
                  <m:t>T</m:t>
                </m:r>
              </m:e>
            </m:acc>
            <m:r>
              <m:t>Δ</m:t>
            </m:r>
            <m:r>
              <m:t>t</m:t>
            </m:r>
            <m:r>
              <m:t>/</m:t>
            </m:r>
            <m:r>
              <m:t>ℏ</m:t>
            </m:r>
          </m:sup>
        </m:sSup>
        <m:sSup>
          <m:e>
            <m:r>
              <m:t>e</m:t>
            </m:r>
          </m:e>
          <m:sup>
            <m:r>
              <m:t>−</m:t>
            </m:r>
            <m:r>
              <m:t>i</m:t>
            </m:r>
            <m:acc>
              <m:accPr>
                <m:chr m:val="̂"/>
              </m:accPr>
              <m:e>
                <m:r>
                  <m:t>V</m:t>
                </m:r>
              </m:e>
            </m:acc>
            <m:r>
              <m:t>Δ</m:t>
            </m:r>
            <m:r>
              <m:t>t</m:t>
            </m:r>
            <m:r>
              <m:t>/</m:t>
            </m:r>
            <m:r>
              <m:t>2</m:t>
            </m:r>
            <m:r>
              <m:t>ℏ</m:t>
            </m:r>
          </m:sup>
        </m:sSup>
      </m:oMath>
      <w:r>
        <w:t xml:space="preserve"> </w:t>
      </w:r>
      <w:r>
        <w:t xml:space="preserve">对任意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幺正。(3) 对谐振子精确解比较分裂格式的相位误差随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的标度，并估计达到</w:t>
      </w:r>
      <w:r>
        <w:t xml:space="preserve"> </w:t>
      </w:r>
      <m:oMath>
        <m:sSup>
          <m:e>
            <m:r>
              <m:t>10</m:t>
            </m:r>
          </m:e>
          <m:sup>
            <m: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相位精度所需步长。</w:t>
      </w:r>
      <w:r>
        <w:t xml:space="preserve"> </w:t>
      </w:r>
      <w:r>
        <w:t xml:space="preserve"># 第二部分　谱方法、离散表示与收敛理论</w:t>
      </w:r>
    </w:p>
    <w:p>
      <w:pPr>
        <w:pStyle w:val="Heading2"/>
      </w:pPr>
      <w:bookmarkStart w:id="37" w:name="从基组展开到矩阵问题"/>
      <w:r>
        <w:t xml:space="preserve">2.1　从基组展开到矩阵问题</w:t>
      </w:r>
      <w:bookmarkEnd w:id="37"/>
    </w:p>
    <w:p>
      <w:pPr>
        <w:pStyle w:val="FirstParagraph"/>
      </w:pPr>
      <w:r>
        <w:t xml:space="preserve">设哈密顿量为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t>=</m:t>
          </m:r>
          <m:acc>
            <m:accPr>
              <m:chr m:val="̂"/>
            </m:accPr>
            <m:e>
              <m:r>
                <m:t>T</m:t>
              </m:r>
            </m:e>
          </m:acc>
          <m:r>
            <m:t>+</m:t>
          </m:r>
          <m:acc>
            <m:accPr>
              <m:chr m:val="̂"/>
            </m:accPr>
            <m:e>
              <m:r>
                <m:t>V</m:t>
              </m:r>
            </m:e>
          </m:acc>
          <m:r>
            <m:t>.</m:t>
          </m:r>
        </m:oMath>
      </m:oMathPara>
    </w:p>
    <w:p>
      <w:pPr>
        <w:pStyle w:val="FirstParagraph"/>
      </w:pPr>
      <w:r>
        <w:t xml:space="preserve">将态展开为</w:t>
      </w:r>
    </w:p>
    <w:p>
      <w:pPr>
        <w:pStyle w:val="BodyText"/>
      </w:pPr>
      <m:oMathPara>
        <m:oMathParaPr>
          <m:jc m:val="center"/>
        </m:oMathParaPr>
        <m:oMath>
          <m:r>
            <m:t>|</m:t>
          </m:r>
          <m:r>
            <m:t>ψ</m:t>
          </m:r>
          <m:r>
            <m:t>⟩</m:t>
          </m:r>
          <m:r>
            <m:t>=</m:t>
          </m:r>
          <m:nary>
            <m:naryPr>
              <m:chr m:val="∑"/>
              <m:limLoc m:val="undOvr"/>
              <m:subHide m:val="0"/>
              <m:supHide m:val="0"/>
            </m:naryPr>
            <m:sub>
              <m:r>
                <m:t>n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t>|</m:t>
          </m:r>
          <m:sSub>
            <m:e>
              <m:r>
                <m:t>χ</m:t>
              </m:r>
            </m:e>
            <m:sub>
              <m:r>
                <m:t>n</m:t>
              </m:r>
            </m:sub>
          </m:sSub>
          <m:r>
            <m:t>⟩</m:t>
          </m:r>
          <m:r>
            <m:t>.</m:t>
          </m:r>
        </m:oMath>
      </m:oMathPara>
    </w:p>
    <w:p>
      <w:pPr>
        <w:pStyle w:val="FirstParagraph"/>
      </w:pPr>
      <w:r>
        <w:t xml:space="preserve">代入薛定谔方程并在基组上投影，得到广义本征值问题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0"/>
              <m:supHide m:val="1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t>=</m:t>
          </m:r>
          <m:r>
            <m:t>E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其中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=</m:t>
          </m:r>
          <m:r>
            <m:t>⟨</m:t>
          </m:r>
          <m:sSub>
            <m:e>
              <m:r>
                <m:t>χ</m:t>
              </m:r>
            </m:e>
            <m:sub>
              <m:r>
                <m:t>i</m:t>
              </m:r>
            </m:sub>
          </m:sSub>
          <m:r>
            <m:t>|</m:t>
          </m:r>
          <m:acc>
            <m:accPr>
              <m:chr m:val="̂"/>
            </m:accPr>
            <m:e>
              <m:r>
                <m:t>H</m:t>
              </m:r>
            </m:e>
          </m:acc>
          <m:r>
            <m:t>|</m:t>
          </m:r>
          <m:sSub>
            <m:e>
              <m:r>
                <m:t>χ</m:t>
              </m:r>
            </m:e>
            <m:sub>
              <m:r>
                <m:t>j</m:t>
              </m:r>
            </m:sub>
          </m:sSub>
          <m:r>
            <m:t>⟩</m:t>
          </m:r>
          <m: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=</m:t>
          </m:r>
          <m:r>
            <m:t>⟨</m:t>
          </m:r>
          <m:sSub>
            <m:e>
              <m:r>
                <m:t>χ</m:t>
              </m:r>
            </m:e>
            <m:sub>
              <m:r>
                <m:t>i</m:t>
              </m:r>
            </m:sub>
          </m:sSub>
          <m:r>
            <m:t>|</m:t>
          </m:r>
          <m:sSub>
            <m:e>
              <m:r>
                <m:t>χ</m:t>
              </m:r>
            </m:e>
            <m:sub>
              <m:r>
                <m:t>j</m:t>
              </m:r>
            </m:sub>
          </m:sSub>
          <m:r>
            <m:t>⟩</m:t>
          </m:r>
          <m:r>
            <m:t>.</m:t>
          </m:r>
        </m:oMath>
      </m:oMathPara>
    </w:p>
    <w:p>
      <w:pPr>
        <w:pStyle w:val="FirstParagraph"/>
      </w:pPr>
      <w:r>
        <w:t xml:space="preserve">若基组正交，则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  <m: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，问题退化为标准本征值问题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b"/>
            </m:rPr>
            <m:t>c</m:t>
          </m:r>
          <m:r>
            <m:t>=</m:t>
          </m:r>
          <m:r>
            <m:t>E</m:t>
          </m:r>
          <m:r>
            <m:rPr>
              <m:sty m:val="b"/>
            </m:rPr>
            <m:t>c</m:t>
          </m:r>
          <m:r>
            <m:t>.</m:t>
          </m:r>
        </m:oMath>
      </m:oMathPara>
    </w:p>
    <w:p>
      <w:pPr>
        <w:pStyle w:val="FirstParagraph"/>
      </w:pPr>
      <w:r>
        <w:t xml:space="preserve">若基组非正交但线性无关，可以对重叠矩阵作 Cholesky 分解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=</m:t>
          </m:r>
          <m:r>
            <m:t>L</m:t>
          </m:r>
          <m:sSup>
            <m:e>
              <m:r>
                <m:t>L</m:t>
              </m:r>
            </m:e>
            <m:sup>
              <m:r>
                <m:t>T</m:t>
              </m:r>
            </m:sup>
          </m:sSup>
          <m:r>
            <m:t>,</m:t>
          </m:r>
        </m:oMath>
      </m:oMathPara>
    </w:p>
    <w:p>
      <w:pPr>
        <w:pStyle w:val="FirstParagraph"/>
      </w:pPr>
      <w:r>
        <w:t xml:space="preserve">并定义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H</m:t>
              </m:r>
            </m:e>
          </m:acc>
          <m:r>
            <m:t>=</m:t>
          </m:r>
          <m:sSup>
            <m:e>
              <m:r>
                <m:t>L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H</m:t>
          </m:r>
          <m:sSup>
            <m:e>
              <m:r>
                <m:t>L</m:t>
              </m:r>
            </m:e>
            <m:sup>
              <m:r>
                <m:t>−</m:t>
              </m:r>
              <m:r>
                <m:t>T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广义问题变为对称标准问题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b"/>
            </m:rPr>
            <m:t>y</m:t>
          </m:r>
          <m:r>
            <m:t>=</m:t>
          </m:r>
          <m:r>
            <m:t>E</m:t>
          </m:r>
          <m:r>
            <m:rPr>
              <m:sty m:val="b"/>
            </m:rPr>
            <m:t>y</m:t>
          </m:r>
          <m:r>
            <m:t>,</m:t>
          </m:r>
          <m:r>
            <m:t>  </m:t>
          </m:r>
          <m:r>
            <m:rPr>
              <m:sty m:val="b"/>
            </m:rPr>
            <m:t>c</m:t>
          </m:r>
          <m:r>
            <m:t>=</m:t>
          </m:r>
          <m:sSup>
            <m:e>
              <m:r>
                <m:t>L</m:t>
              </m:r>
            </m:e>
            <m:sup>
              <m:r>
                <m:t>−</m:t>
              </m:r>
              <m:r>
                <m:t>T</m:t>
              </m:r>
            </m:sup>
          </m:sSup>
          <m:r>
            <m:rPr>
              <m:sty m:val="b"/>
            </m:rPr>
            <m:t>y</m:t>
          </m:r>
          <m:r>
            <m:t>.</m:t>
          </m:r>
        </m:oMath>
      </m:oMathPara>
    </w:p>
    <w:p>
      <w:pPr>
        <w:pStyle w:val="FirstParagraph"/>
      </w:pPr>
      <w:r>
        <w:t xml:space="preserve">数值上要避免直接求</w:t>
      </w:r>
      <w:r>
        <w:t xml:space="preserve"> </w:t>
      </w:r>
      <m:oMath>
        <m:sSup>
          <m:e>
            <m:r>
              <m:t>S</m:t>
            </m:r>
          </m:e>
          <m:sup>
            <m:r>
              <m:t>−</m:t>
            </m:r>
            <m:r>
              <m:t>1</m:t>
            </m:r>
          </m:sup>
        </m:sSup>
      </m:oMath>
      <w:r>
        <w:t xml:space="preserve">，因为当基组近线性相关时，</w:t>
      </w:r>
      <m:oMath>
        <m:r>
          <m:t>S</m:t>
        </m:r>
      </m:oMath>
      <w:r>
        <w:t xml:space="preserve"> </w:t>
      </w:r>
      <w:r>
        <w:t xml:space="preserve">的最小本征值接近零，</w:t>
      </w:r>
      <m:oMath>
        <m:r>
          <m:t>κ</m:t>
        </m:r>
        <m:r>
          <m:t>(</m:t>
        </m:r>
        <m:r>
          <m:t>S</m:t>
        </m:r>
        <m:r>
          <m:t>)</m:t>
        </m:r>
      </m:oMath>
      <w:r>
        <w:t xml:space="preserve"> </w:t>
      </w:r>
      <w:r>
        <w:t xml:space="preserve">会急剧增大。</w:t>
      </w:r>
    </w:p>
    <w:p>
      <w:pPr>
        <w:pStyle w:val="Heading2"/>
      </w:pPr>
      <w:bookmarkStart w:id="38" w:name="dvr-的基本结构"/>
      <w:r>
        <w:t xml:space="preserve">2.2　DVR 的基本结构</w:t>
      </w:r>
      <w:bookmarkEnd w:id="38"/>
    </w:p>
    <w:p>
      <w:pPr>
        <w:pStyle w:val="FirstParagraph"/>
      </w:pPr>
      <w:r>
        <w:t xml:space="preserve">离散变量表象不是一种具体算法，而是一类满足以下条件的表示：</w:t>
      </w:r>
    </w:p>
    <w:p>
      <w:pPr>
        <w:numPr>
          <w:ilvl w:val="0"/>
          <w:numId w:val="1002"/>
        </w:numPr>
        <w:pStyle w:val="Compact"/>
      </w:pPr>
      <w:r>
        <w:t xml:space="preserve">网格点</w:t>
      </w:r>
      <w:r>
        <w:t xml:space="preserve"> </w:t>
      </w:r>
      <m:oMath>
        <m:r>
          <m:t>{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}</m:t>
            </m:r>
          </m:e>
          <m:sub>
            <m:r>
              <m:t>i</m:t>
            </m:r>
            <m:r>
              <m:t>=</m:t>
            </m:r>
            <m:r>
              <m:t>1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对应正交函数或正交多项式；</w:t>
      </w:r>
    </w:p>
    <w:p>
      <w:pPr>
        <w:numPr>
          <w:ilvl w:val="0"/>
          <w:numId w:val="1002"/>
        </w:numPr>
        <w:pStyle w:val="Compact"/>
      </w:pPr>
      <w:r>
        <w:t xml:space="preserve">离散内积由权重</w:t>
      </w:r>
      <w:r>
        <w:t xml:space="preserve"> </w:t>
      </w:r>
      <m:oMath>
        <m:r>
          <m:t>{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t>}</m:t>
        </m:r>
      </m:oMath>
      <w:r>
        <w:t xml:space="preserve"> </w:t>
      </w:r>
      <w:r>
        <w:t xml:space="preserve">定义；</w:t>
      </w:r>
    </w:p>
    <w:p>
      <w:pPr>
        <w:numPr>
          <w:ilvl w:val="0"/>
          <w:numId w:val="1002"/>
        </w:numPr>
        <w:pStyle w:val="Compact"/>
      </w:pPr>
      <w:r>
        <w:t xml:space="preserve">局域算符在网格上近似对角；</w:t>
      </w:r>
    </w:p>
    <w:p>
      <w:pPr>
        <w:numPr>
          <w:ilvl w:val="0"/>
          <w:numId w:val="1002"/>
        </w:numPr>
        <w:pStyle w:val="Compact"/>
      </w:pPr>
      <w:r>
        <w:t xml:space="preserve">动能矩阵由解析或半解析公式给出。</w:t>
      </w:r>
    </w:p>
    <w:p>
      <w:pPr>
        <w:pStyle w:val="FirstParagraph"/>
      </w:pPr>
      <w:r>
        <w:t xml:space="preserve">离散内积为</w:t>
      </w:r>
    </w:p>
    <w:p>
      <w:pPr>
        <w:pStyle w:val="BodyText"/>
      </w:pPr>
      <m:oMathPara>
        <m:oMathParaPr>
          <m:jc m:val="center"/>
        </m:oMathParaPr>
        <m:oMath>
          <m:r>
            <m:t>⟨</m:t>
          </m:r>
          <m:r>
            <m:t>f</m:t>
          </m:r>
          <m:r>
            <m:t>|</m:t>
          </m:r>
          <m:r>
            <m:t>g</m:t>
          </m:r>
          <m:sSub>
            <m:e>
              <m:r>
                <m:t>⟩</m:t>
              </m:r>
            </m:e>
            <m:sub>
              <m:r>
                <m:t>N</m:t>
              </m:r>
            </m:sub>
          </m:sSub>
          <m:r>
            <m:t>=</m:t>
          </m:r>
          <m:nary>
            <m:naryPr>
              <m:chr m:val="∑"/>
              <m:limLoc m:val="undOvr"/>
              <m:subHide m:val="0"/>
              <m:supHide m:val="0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t>)</m:t>
              </m:r>
            </m:e>
            <m:sup>
              <m:r>
                <m:t>*</m:t>
              </m:r>
            </m:sup>
          </m:sSup>
          <m:r>
            <m:t>g</m:t>
          </m:r>
          <m: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对局域势能算符，</w:t>
      </w:r>
    </w:p>
    <w:p>
      <w:pPr>
        <w:pStyle w:val="BodyText"/>
      </w:pPr>
      <m:oMathPara>
        <m:oMathParaPr>
          <m:jc m:val="center"/>
        </m:oMathParaPr>
        <m:oMath>
          <m:r>
            <m:t>⟨</m:t>
          </m:r>
          <m:r>
            <m:t>f</m:t>
          </m:r>
          <m:r>
            <m:t>|</m:t>
          </m:r>
          <m:acc>
            <m:accPr>
              <m:chr m:val="̂"/>
            </m:accPr>
            <m:e>
              <m:r>
                <m:t>V</m:t>
              </m:r>
            </m:e>
          </m:acc>
          <m:r>
            <m:t>|</m:t>
          </m:r>
          <m:r>
            <m:t>g</m:t>
          </m:r>
          <m:r>
            <m:t>⟩</m:t>
          </m:r>
          <m:r>
            <m:t>=</m:t>
          </m:r>
          <m:r>
            <m:t>∫</m:t>
          </m:r>
          <m:sSup>
            <m:e>
              <m:r>
                <m:t>f</m:t>
              </m:r>
            </m:e>
            <m:sup>
              <m:r>
                <m:t>*</m:t>
              </m:r>
            </m:sup>
          </m:sSup>
          <m:r>
            <m:t>(</m:t>
          </m:r>
          <m:r>
            <m:t>x</m:t>
          </m:r>
          <m:r>
            <m:t>)</m:t>
          </m:r>
          <m:r>
            <m:t>V</m:t>
          </m:r>
          <m:r>
            <m:t>(</m:t>
          </m:r>
          <m:r>
            <m:t>x</m:t>
          </m:r>
          <m:r>
            <m:t>)</m:t>
          </m:r>
          <m:r>
            <m:t>g</m:t>
          </m:r>
          <m:r>
            <m:t>(</m:t>
          </m:r>
          <m:r>
            <m:t>x</m:t>
          </m:r>
          <m:r>
            <m:t>)</m:t>
          </m:r>
          <m:r>
            <m:t> </m:t>
          </m:r>
          <m:r>
            <m:t>d</m:t>
          </m:r>
          <m:r>
            <m:t>x</m:t>
          </m:r>
          <m:r>
            <m:t>≈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t>)</m:t>
              </m:r>
            </m:e>
            <m:sup>
              <m:r>
                <m:t>*</m:t>
              </m:r>
            </m:sup>
          </m:sSup>
          <m:r>
            <m:t>V</m:t>
          </m:r>
          <m: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)</m:t>
          </m:r>
          <m:r>
            <m:t>g</m:t>
          </m:r>
          <m: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=</m:t>
          </m:r>
          <m:r>
            <m:t>V</m:t>
          </m:r>
          <m: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)</m:t>
          </m:r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这是 DVR 的核心优势。它把高维问题中的势能矩阵由稠密矩阵变成对角矩阵，使矩阵存储从</w:t>
      </w:r>
      <w:r>
        <w:t xml:space="preserve"> </w:t>
      </w:r>
      <m:oMath>
        <m:r>
          <m:t>O</m:t>
        </m:r>
        <m: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)</m:t>
        </m:r>
      </m:oMath>
      <w:r>
        <w:t xml:space="preserve"> </w:t>
      </w:r>
      <w:r>
        <w:t xml:space="preserve">降至</w:t>
      </w:r>
      <w:r>
        <w:t xml:space="preserve"> </w:t>
      </w:r>
      <m:oMath>
        <m:r>
          <m:t>O</m:t>
        </m:r>
        <m:r>
          <m:t>(</m:t>
        </m:r>
        <m:r>
          <m:t>N</m:t>
        </m:r>
        <m:r>
          <m:t>)</m:t>
        </m:r>
      </m:oMath>
      <w:r>
        <w:t xml:space="preserve">。</w:t>
      </w:r>
    </w:p>
    <w:p>
      <w:pPr>
        <w:pStyle w:val="Heading2"/>
      </w:pPr>
      <w:bookmarkStart w:id="39" w:name="fourier-网格与-fgh"/>
      <w:r>
        <w:t xml:space="preserve">2.3　Fourier 网格与 FGH</w:t>
      </w:r>
      <w:bookmarkEnd w:id="39"/>
    </w:p>
    <w:p>
      <w:pPr>
        <w:pStyle w:val="FirstParagraph"/>
      </w:pPr>
      <w:r>
        <w:t xml:space="preserve">均匀周期域</w:t>
      </w:r>
      <w:r>
        <w:t xml:space="preserve"> </w:t>
      </w:r>
      <m:oMath>
        <m:r>
          <m:t>x</m:t>
        </m:r>
        <m:r>
          <m:t>∈</m:t>
        </m:r>
        <m:r>
          <m:t>[</m:t>
        </m:r>
        <m:r>
          <m:t>0</m:t>
        </m:r>
        <m:r>
          <m:t>,</m:t>
        </m:r>
        <m:r>
          <m:t>L</m:t>
        </m:r>
        <m:r>
          <m:t>)</m:t>
        </m:r>
      </m:oMath>
      <w:r>
        <w:t xml:space="preserve"> </w:t>
      </w:r>
      <w:r>
        <w:t xml:space="preserve">上的 Fourier 基为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k</m:t>
              </m:r>
            </m:sub>
          </m:sSub>
          <m:r>
            <m:t>(</m:t>
          </m:r>
          <m:r>
            <m:t>x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>L</m:t>
                  </m:r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t>k</m:t>
              </m:r>
              <m:r>
                <m:t>x</m:t>
              </m:r>
            </m:sup>
          </m:sSup>
          <m:r>
            <m:t>,</m:t>
          </m:r>
          <m:r>
            <m:t>  </m:t>
          </m:r>
          <m:r>
            <m:t>k</m:t>
          </m:r>
          <m: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r>
                <m:t>n</m:t>
              </m:r>
            </m:num>
            <m:den>
              <m:r>
                <m:t>L</m:t>
              </m:r>
            </m:den>
          </m:f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n</m:t>
          </m:r>
          <m:r>
            <m:t>=</m:t>
          </m:r>
          <m: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t>,</m:t>
          </m:r>
          <m:r>
            <m:t>…</m:t>
          </m:r>
          <m:r>
            <m:t>,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t>−</m:t>
          </m:r>
          <m:r>
            <m:t>1</m:t>
          </m:r>
          <m:r>
            <m:t>.</m:t>
          </m:r>
        </m:oMath>
      </m:oMathPara>
    </w:p>
    <w:p>
      <w:pPr>
        <w:pStyle w:val="FirstParagraph"/>
      </w:pPr>
      <w:r>
        <w:t xml:space="preserve">动量算符满足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sSub>
            <m:e>
              <m:r>
                <m:t>ϕ</m:t>
              </m:r>
            </m:e>
            <m:sub>
              <m:r>
                <m:t>k</m:t>
              </m:r>
            </m:sub>
          </m:sSub>
          <m:r>
            <m:t>(</m:t>
          </m:r>
          <m:r>
            <m:t>x</m:t>
          </m:r>
          <m:r>
            <m:t>)</m:t>
          </m:r>
          <m:r>
            <m:t>=</m:t>
          </m:r>
          <m:r>
            <m:t>ℏ</m:t>
          </m:r>
          <m:r>
            <m:t>k</m:t>
          </m:r>
          <m:sSub>
            <m:e>
              <m:r>
                <m:t>ϕ</m:t>
              </m:r>
            </m:e>
            <m:sub>
              <m:r>
                <m:t>k</m:t>
              </m:r>
            </m:sub>
          </m:sSub>
          <m:r>
            <m:t>(</m:t>
          </m:r>
          <m:r>
            <m:t>x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因此动能矩阵在动量空间对角：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t>=</m:t>
          </m:r>
          <m:f>
            <m:fPr>
              <m:type m:val="bar"/>
            </m:fPr>
            <m:num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t>.</m:t>
          </m:r>
        </m:oMath>
      </m:oMathPara>
    </w:p>
    <w:p>
      <w:pPr>
        <w:pStyle w:val="FirstParagraph"/>
      </w:pPr>
      <w:r>
        <w:t xml:space="preserve">势能在坐标网格上近似为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=</m:t>
          </m:r>
          <m:r>
            <m:t>V</m:t>
          </m:r>
          <m: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)</m:t>
          </m:r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这构成 Fourier Grid Hamiltonian 方法。Marston 和 Balint-Kurti 给出了 FGH 在分子束缚态计算中的系统表述【Marston &amp; Balint-Kurti 1989】。</w:t>
      </w:r>
    </w:p>
    <w:p>
      <w:pPr>
        <w:pStyle w:val="BodyText"/>
      </w:pPr>
      <w:r>
        <w:t xml:space="preserve">动量分辨率和最大可表示动量为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k</m:t>
          </m:r>
          <m: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L</m:t>
              </m:r>
            </m:den>
          </m:f>
          <m: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Δ</m:t>
              </m:r>
              <m:r>
                <m:t>x</m:t>
              </m:r>
            </m:den>
          </m:f>
          <m:r>
            <m:t>.</m:t>
          </m:r>
        </m:oMath>
      </m:oMathPara>
    </w:p>
    <w:p>
      <w:pPr>
        <w:pStyle w:val="FirstParagraph"/>
      </w:pPr>
      <w:r>
        <w:t xml:space="preserve">若波函数动量宽度为</w:t>
      </w:r>
      <w:r>
        <w:t xml:space="preserve"> </w:t>
      </w:r>
      <m:oMath>
        <m:sSub>
          <m:e>
            <m:r>
              <m:t>σ</m:t>
            </m:r>
          </m:e>
          <m:sub>
            <m:r>
              <m:t>k</m:t>
            </m:r>
          </m:sub>
        </m:sSub>
      </m:oMath>
      <w:r>
        <w:t xml:space="preserve">，为避免混叠通常要求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t>≳</m:t>
          </m:r>
          <m:r>
            <m:t>6</m:t>
          </m:r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空间分辨率应满足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t>≪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max</m:t>
                  </m:r>
                </m:sub>
                <m:sup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p>
              </m:sSubSup>
            </m:den>
          </m:f>
          <m:r>
            <m:t>.</m:t>
          </m:r>
        </m:oMath>
      </m:oMathPara>
    </w:p>
    <w:p>
      <w:pPr>
        <w:pStyle w:val="FirstParagraph"/>
      </w:pPr>
      <w:r>
        <w:t xml:space="preserve">在数值实验中，最直接的检验是把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增加一倍，观察本征值和期望值是否稳定。</w:t>
      </w:r>
    </w:p>
    <w:p>
      <w:pPr>
        <w:pStyle w:val="Heading2"/>
      </w:pPr>
      <w:bookmarkStart w:id="40" w:name="sinc-dvr-的推导与误差结构"/>
      <w:r>
        <w:t xml:space="preserve">2.4　Sinc-DVR 的推导与误差结构</w:t>
      </w:r>
      <w:bookmarkEnd w:id="40"/>
    </w:p>
    <w:p>
      <w:pPr>
        <w:pStyle w:val="FirstParagraph"/>
      </w:pPr>
      <w:r>
        <w:t xml:space="preserve">对均匀网格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=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min</m:t>
              </m:r>
            </m:sub>
          </m:sSub>
          <m:r>
            <m:t>+</m:t>
          </m:r>
          <m:r>
            <m:t>i</m:t>
          </m:r>
          <m:r>
            <m:t>Δ</m:t>
          </m:r>
          <m:r>
            <m:t>x</m:t>
          </m:r>
          <m:r>
            <m:t>,</m:t>
          </m:r>
          <m:r>
            <m:t>  </m:t>
          </m:r>
          <m:r>
            <m:t>i</m:t>
          </m:r>
          <m:r>
            <m:t>=</m:t>
          </m:r>
          <m:r>
            <m:t>1</m:t>
          </m:r>
          <m:r>
            <m:t>,</m:t>
          </m:r>
          <m:r>
            <m:t>…</m:t>
          </m:r>
          <m:r>
            <m:t>,</m:t>
          </m:r>
          <m:r>
            <m:t>N</m:t>
          </m:r>
          <m:r>
            <m:t>,</m:t>
          </m:r>
        </m:oMath>
      </m:oMathPara>
    </w:p>
    <w:p>
      <w:pPr>
        <w:pStyle w:val="FirstParagraph"/>
      </w:pPr>
      <w:r>
        <w:t xml:space="preserve">Colbert 和 Miller 给出的 Sinc-DVR 动能矩阵元为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=</m:t>
          </m:r>
          <m:f>
            <m:fPr>
              <m:type m:val="bar"/>
            </m:fPr>
            <m:num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  <m: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/</m:t>
                    </m:r>
                    <m:r>
                      <m:t>3</m:t>
                    </m:r>
                    <m:r>
                      <m:t>,</m:t>
                    </m:r>
                  </m:e>
                  <m:e>
                    <m:r>
                      <m:t>i</m:t>
                    </m:r>
                    <m:r>
                      <m:t>=</m:t>
                    </m:r>
                    <m:r>
                      <m:t>j</m:t>
                    </m:r>
                    <m: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(</m:t>
                    </m:r>
                    <m:r>
                      <m:t>−</m:t>
                    </m:r>
                    <m:r>
                      <m:t>1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i</m:t>
                        </m:r>
                        <m: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/</m:t>
                    </m:r>
                    <m:r>
                      <m:t>(</m:t>
                    </m:r>
                    <m:r>
                      <m:t>i</m:t>
                    </m:r>
                    <m:r>
                      <m:t>−</m:t>
                    </m:r>
                    <m:r>
                      <m:t>j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,</m:t>
                    </m:r>
                  </m:e>
                  <m:e>
                    <m:r>
                      <m:t>i</m:t>
                    </m:r>
                    <m:r>
                      <m:t>≠</m:t>
                    </m:r>
                    <m:r>
                      <m:t>j</m:t>
                    </m:r>
                    <m: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原子单位下</w:t>
      </w:r>
      <w:r>
        <w:t xml:space="preserve"> </w:t>
      </w:r>
      <m:oMath>
        <m:r>
          <m:t>ℏ</m:t>
        </m:r>
        <m:r>
          <m:t>=</m:t>
        </m:r>
        <m:r>
          <m:t>1</m:t>
        </m:r>
      </m:oMath>
      <w:r>
        <w:t xml:space="preserve">，因此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m</m:t>
              </m:r>
              <m: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/</m:t>
                    </m:r>
                    <m:r>
                      <m:t>3</m:t>
                    </m:r>
                    <m:r>
                      <m:t>,</m:t>
                    </m:r>
                  </m:e>
                  <m:e>
                    <m:r>
                      <m:t>i</m:t>
                    </m:r>
                    <m:r>
                      <m:t>=</m:t>
                    </m:r>
                    <m:r>
                      <m:t>j</m:t>
                    </m:r>
                    <m: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(</m:t>
                    </m:r>
                    <m:r>
                      <m:t>−</m:t>
                    </m:r>
                    <m:r>
                      <m:t>1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i</m:t>
                        </m:r>
                        <m: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/</m:t>
                    </m:r>
                    <m:r>
                      <m:t>(</m:t>
                    </m:r>
                    <m:r>
                      <m:t>i</m:t>
                    </m:r>
                    <m:r>
                      <m:t>−</m:t>
                    </m:r>
                    <m:r>
                      <m:t>j</m:t>
                    </m:r>
                    <m:sSup>
                      <m:e>
                        <m: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,</m:t>
                    </m:r>
                  </m:e>
                  <m:e>
                    <m:r>
                      <m:t>i</m:t>
                    </m:r>
                    <m:r>
                      <m:t>≠</m:t>
                    </m:r>
                    <m:r>
                      <m:t>j</m:t>
                    </m:r>
                    <m: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总哈密顿量为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=</m:t>
          </m:r>
          <m:sSub>
            <m:e>
              <m:r>
                <m:t>T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+</m:t>
          </m:r>
          <m:r>
            <m:t>V</m:t>
          </m:r>
          <m: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)</m:t>
          </m:r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若离散内积权重为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t>=</m:t>
        </m:r>
        <m:r>
          <m:t>Δ</m:t>
        </m:r>
        <m:r>
          <m:t>x</m:t>
        </m:r>
      </m:oMath>
      <w:r>
        <w:t xml:space="preserve">，则连续归一化波函数为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)</m:t>
          </m:r>
          <m: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rad>
                <m:radPr>
                  <m:degHide m:val="1"/>
                </m:radPr>
                <m:deg/>
                <m:e>
                  <m:r>
                    <m:t>Δ</m:t>
                  </m:r>
                  <m:r>
                    <m:t>x</m:t>
                  </m:r>
                </m:e>
              </m:rad>
            </m:den>
          </m:f>
          <m:r>
            <m:t>.</m:t>
          </m:r>
        </m:oMath>
      </m:oMathPara>
    </w:p>
    <w:p>
      <w:pPr>
        <w:pStyle w:val="Heading3"/>
      </w:pPr>
      <w:bookmarkStart w:id="41" w:name="误差来源"/>
      <w:r>
        <w:t xml:space="preserve">误差来源</w:t>
      </w:r>
      <w:bookmarkEnd w:id="41"/>
    </w:p>
    <w:p>
      <w:pPr>
        <w:pStyle w:val="FirstParagraph"/>
      </w:pPr>
      <w:r>
        <w:t xml:space="preserve">Sinc-DVR 的误差主要来自四类：</w:t>
      </w:r>
    </w:p>
    <w:p>
      <w:pPr>
        <w:numPr>
          <w:ilvl w:val="0"/>
          <w:numId w:val="1003"/>
        </w:numPr>
        <w:pStyle w:val="Compact"/>
      </w:pPr>
      <w:r>
        <w:t xml:space="preserve">空间截断：计算域太窄导致边界反射；</w:t>
      </w:r>
    </w:p>
    <w:p>
      <w:pPr>
        <w:numPr>
          <w:ilvl w:val="0"/>
          <w:numId w:val="1003"/>
        </w:numPr>
        <w:pStyle w:val="Compact"/>
      </w:pPr>
      <w:r>
        <w:t xml:space="preserve">网格欠采样：波函数高频分量超过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势能奇点：局部梯度过大；</w:t>
      </w:r>
    </w:p>
    <w:p>
      <w:pPr>
        <w:numPr>
          <w:ilvl w:val="0"/>
          <w:numId w:val="1003"/>
        </w:numPr>
        <w:pStyle w:val="Compact"/>
      </w:pPr>
      <w:r>
        <w:t xml:space="preserve">非厄米离散：动能和势能使用了不一致的内积。</w:t>
      </w:r>
    </w:p>
    <w:p>
      <w:pPr>
        <w:pStyle w:val="FirstParagraph"/>
      </w:pPr>
      <w:r>
        <w:t xml:space="preserve">对光滑势函数，谱方法通常呈指数收敛：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t>−</m:t>
          </m:r>
          <m:r>
            <m:t>E</m:t>
          </m:r>
          <m:r>
            <m:t>∼</m:t>
          </m:r>
          <m:sSub>
            <m:e>
              <m:r>
                <m:t>C</m:t>
              </m:r>
            </m:e>
            <m:sub>
              <m:r>
                <m:t>N</m:t>
              </m:r>
            </m:sub>
          </m:sSub>
          <m:sSup>
            <m:e>
              <m:r>
                <m:t>e</m:t>
              </m:r>
            </m:e>
            <m:sup>
              <m:r>
                <m:t>−</m:t>
              </m:r>
              <m:r>
                <m:t>α</m:t>
              </m:r>
              <m:r>
                <m:t>N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若势能不可微或存在奇点，收敛可能退化为代数阶：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t>−</m:t>
          </m:r>
          <m:r>
            <m:t>E</m:t>
          </m:r>
          <m:r>
            <m:t>∼</m:t>
          </m:r>
          <m:r>
            <m:t>C</m:t>
          </m:r>
          <m:sSup>
            <m:e>
              <m:r>
                <m:t>N</m:t>
              </m:r>
            </m:e>
            <m:sup>
              <m:r>
                <m:t>−</m:t>
              </m:r>
              <m:r>
                <m:t>p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因此，不能仅凭两次计算结果接近判断收敛，应至少使用三个网格密度做 Richardson 外推。</w:t>
      </w:r>
    </w:p>
    <w:p>
      <w:pPr>
        <w:pStyle w:val="Heading2"/>
      </w:pPr>
      <w:bookmarkStart w:id="42" w:name="legendre-dvr-与角向表示"/>
      <w:r>
        <w:t xml:space="preserve">2.5　Legendre-DVR 与角向表示</w:t>
      </w:r>
      <w:bookmarkEnd w:id="42"/>
    </w:p>
    <w:p>
      <w:pPr>
        <w:pStyle w:val="FirstParagraph"/>
      </w:pPr>
      <w:r>
        <w:t xml:space="preserve">分子取向问题常采用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t>=</m:t>
          </m:r>
          <m:r>
            <m:rPr>
              <m:nor/>
              <m:sty m:val="p"/>
            </m:rPr>
            <m:t>cos</m:t>
          </m:r>
          <m:r>
            <m:t>θ</m:t>
          </m:r>
          <m:r>
            <m:t>.</m:t>
          </m:r>
        </m:oMath>
      </m:oMathPara>
    </w:p>
    <w:p>
      <w:pPr>
        <w:pStyle w:val="FirstParagraph"/>
      </w:pPr>
      <w:r>
        <w:t xml:space="preserve">Legendre 多项式满足</w:t>
      </w:r>
    </w:p>
    <w:p>
      <w:pPr>
        <w:pStyle w:val="BodyText"/>
      </w:pPr>
      <m:oMathPara>
        <m:oMathParaPr>
          <m:jc m:val="center"/>
        </m:oMathParaPr>
        <m:oMath>
          <m:r>
            <m:t>(</m:t>
          </m:r>
          <m:r>
            <m:t>1</m:t>
          </m:r>
          <m: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)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t>″</m:t>
          </m:r>
          <m:r>
            <m:t>(</m:t>
          </m:r>
          <m:r>
            <m:t>x</m:t>
          </m:r>
          <m:r>
            <m:t>)</m:t>
          </m:r>
          <m:r>
            <m:t>−</m:t>
          </m:r>
          <m:r>
            <m:t>2</m:t>
          </m:r>
          <m:r>
            <m:t>x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t>′</m:t>
          </m:r>
          <m:r>
            <m:t>(</m:t>
          </m:r>
          <m:r>
            <m:t>x</m:t>
          </m:r>
          <m:r>
            <m:t>)</m:t>
          </m:r>
          <m:r>
            <m:t>+</m:t>
          </m:r>
          <m:r>
            <m:t>n</m:t>
          </m:r>
          <m:r>
            <m:t>(</m:t>
          </m:r>
          <m:r>
            <m:t>n</m:t>
          </m:r>
          <m:r>
            <m:t>+</m:t>
          </m:r>
          <m:r>
            <m:t>1</m:t>
          </m:r>
          <m:r>
            <m:t>)</m:t>
          </m:r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t>(</m:t>
          </m:r>
          <m:r>
            <m:t>x</m:t>
          </m:r>
          <m:r>
            <m:t>)</m:t>
          </m:r>
          <m:r>
            <m:t>=</m:t>
          </m:r>
          <m:r>
            <m:t>0</m:t>
          </m:r>
          <m:r>
            <m:t>,</m:t>
          </m:r>
        </m:oMath>
      </m:oMathPara>
    </w:p>
    <w:p>
      <w:pPr>
        <w:pStyle w:val="FirstParagraph"/>
      </w:pPr>
      <w:r>
        <w:t xml:space="preserve">且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0"/>
              <m:supHide m:val="0"/>
            </m:naryPr>
            <m:sub>
              <m: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t>(</m:t>
          </m:r>
          <m:r>
            <m:t>x</m:t>
          </m:r>
          <m:r>
            <m:t>)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t>(</m:t>
          </m:r>
          <m:r>
            <m:t>x</m:t>
          </m:r>
          <m:r>
            <m:t>)</m:t>
          </m:r>
          <m:r>
            <m:t> </m:t>
          </m:r>
          <m:r>
            <m:t>d</m:t>
          </m:r>
          <m:r>
            <m:t>x</m:t>
          </m:r>
          <m: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2</m:t>
              </m:r>
              <m:r>
                <m:t>n</m:t>
              </m:r>
              <m:r>
                <m:t>+</m:t>
              </m:r>
              <m:r>
                <m:t>1</m:t>
              </m:r>
            </m:den>
          </m:f>
          <m:sSub>
            <m:e>
              <m:r>
                <m:t>δ</m:t>
              </m:r>
            </m:e>
            <m:sub>
              <m:r>
                <m:t>n</m:t>
              </m:r>
              <m:r>
                <m:t>m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Gauss-Legendre 求积为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0"/>
              <m:supHide m:val="0"/>
            </m:naryPr>
            <m:sub>
              <m: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t>(</m:t>
          </m:r>
          <m:r>
            <m:t>x</m:t>
          </m:r>
          <m:r>
            <m:t>)</m:t>
          </m:r>
          <m:r>
            <m:t> </m:t>
          </m:r>
          <m:r>
            <m:t>d</m:t>
          </m:r>
          <m:r>
            <m:t>x</m:t>
          </m:r>
          <m:r>
            <m:t>≈</m:t>
          </m:r>
          <m:nary>
            <m:naryPr>
              <m:chr m:val="∑"/>
              <m:limLoc m:val="undOvr"/>
              <m:subHide m:val="0"/>
              <m:supHide m:val="0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在角坐标中，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0"/>
              <m:supHide m:val="0"/>
            </m:naryPr>
            <m:sub>
              <m:r>
                <m:t>0</m:t>
              </m:r>
            </m:sub>
            <m:sup>
              <m:r>
                <m:t>π</m:t>
              </m:r>
            </m:sup>
            <m:e>
              <m:r>
                <m:t>f</m:t>
              </m:r>
            </m:e>
          </m:nary>
          <m:r>
            <m:t>(</m:t>
          </m:r>
          <m:r>
            <m:t>θ</m:t>
          </m:r>
          <m:r>
            <m:t>)</m:t>
          </m:r>
          <m:r>
            <m:rPr>
              <m:nor/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=</m:t>
          </m:r>
          <m:nary>
            <m:naryPr>
              <m:chr m:val="∫"/>
              <m:limLoc m:val="subSup"/>
              <m:subHide m:val="0"/>
              <m:supHide m:val="0"/>
            </m:naryPr>
            <m:sub>
              <m: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t>(</m:t>
          </m:r>
          <m:r>
            <m:rPr>
              <m:nor/>
              <m:sty m:val="p"/>
            </m:rPr>
            <m:t>arccos</m:t>
          </m:r>
          <m:r>
            <m:t>x</m:t>
          </m:r>
          <m:r>
            <m:t>)</m:t>
          </m:r>
          <m:r>
            <m:t> </m:t>
          </m:r>
          <m:r>
            <m:t>d</m:t>
          </m:r>
          <m:r>
            <m:t>x</m:t>
          </m:r>
          <m:r>
            <m:t>≈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t>(</m:t>
          </m:r>
          <m:r>
            <m:rPr>
              <m:nor/>
              <m:sty m:val="p"/>
            </m:rPr>
            <m:t>arccos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转子动能算符为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J</m:t>
                  </m:r>
                </m:e>
              </m:acc>
            </m:e>
            <m:sup>
              <m:r>
                <m:t>2</m:t>
              </m:r>
            </m:sup>
          </m:sSup>
          <m:r>
            <m:t>=</m:t>
          </m:r>
          <m:r>
            <m:t>−</m:t>
          </m:r>
          <m:sSup>
            <m:e>
              <m:r>
                <m:t>ℏ</m:t>
              </m:r>
            </m:e>
            <m:sup>
              <m:r>
                <m:t>2</m:t>
              </m:r>
            </m:sup>
          </m:sSup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nor/>
                      <m:sty m:val="p"/>
                    </m:rPr>
                    <m:t>sin</m:t>
                  </m:r>
                  <m:r>
                    <m:t>θ</m:t>
                  </m:r>
                </m:den>
              </m:f>
              <m:f>
                <m:fPr>
                  <m:type m:val="bar"/>
                </m:fPr>
                <m:num>
                  <m:r>
                    <m:t>∂</m:t>
                  </m:r>
                </m:num>
                <m:den>
                  <m:r>
                    <m:t>∂</m:t>
                  </m:r>
                  <m:r>
                    <m:t>θ</m:t>
                  </m:r>
                </m:den>
              </m:f>
              <m:d>
                <m:dPr>
                  <m:begChr m:val="(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sin</m:t>
                  </m:r>
                  <m:r>
                    <m:t>θ</m:t>
                  </m:r>
                  <m:f>
                    <m:fPr>
                      <m:type m:val="bar"/>
                    </m:fPr>
                    <m:num>
                      <m:r>
                        <m:t>∂</m:t>
                      </m:r>
                    </m:num>
                    <m:den>
                      <m:r>
                        <m:t>∂</m:t>
                      </m:r>
                      <m:r>
                        <m:t>θ</m:t>
                      </m:r>
                    </m:den>
                  </m:f>
                </m:e>
              </m:d>
            </m:e>
          </m:d>
          <m:r>
            <m:t>.</m:t>
          </m:r>
        </m:oMath>
      </m:oMathPara>
    </w:p>
    <w:p>
      <w:pPr>
        <w:pStyle w:val="FirstParagraph"/>
      </w:pPr>
      <w:r>
        <w:t xml:space="preserve">在球谐基</w:t>
      </w:r>
      <w:r>
        <w:t xml:space="preserve"> </w:t>
      </w:r>
      <m:oMath>
        <m:r>
          <m:t>|</m:t>
        </m:r>
        <m:r>
          <m:t>l</m:t>
        </m:r>
        <m:r>
          <m:t>m</m:t>
        </m:r>
        <m:r>
          <m:t>⟩</m:t>
        </m:r>
      </m:oMath>
      <w:r>
        <w:t xml:space="preserve"> </w:t>
      </w:r>
      <w:r>
        <w:t xml:space="preserve">中，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J</m:t>
                  </m:r>
                </m:e>
              </m:acc>
            </m:e>
            <m:sup>
              <m:r>
                <m:t>2</m:t>
              </m:r>
            </m:sup>
          </m:sSup>
          <m:r>
            <m:t>|</m:t>
          </m:r>
          <m:r>
            <m:t>l</m:t>
          </m:r>
          <m:r>
            <m:t>m</m:t>
          </m:r>
          <m:r>
            <m:t>⟩</m:t>
          </m:r>
          <m:r>
            <m:t>=</m:t>
          </m:r>
          <m:sSup>
            <m:e>
              <m:r>
                <m:t>ℏ</m:t>
              </m:r>
            </m:e>
            <m:sup>
              <m:r>
                <m:t>2</m:t>
              </m:r>
            </m:sup>
          </m:sSup>
          <m:r>
            <m:t>l</m:t>
          </m:r>
          <m:r>
            <m:t>(</m:t>
          </m:r>
          <m:r>
            <m:t>l</m:t>
          </m:r>
          <m:r>
            <m:t>+</m:t>
          </m:r>
          <m:r>
            <m:t>1</m:t>
          </m:r>
          <m:r>
            <m:t>)</m:t>
          </m:r>
          <m:r>
            <m:t>|</m:t>
          </m:r>
          <m:r>
            <m:t>l</m:t>
          </m:r>
          <m:r>
            <m:t>m</m:t>
          </m:r>
          <m:r>
            <m:t>⟩</m:t>
          </m:r>
          <m:r>
            <m:t>.</m:t>
          </m:r>
        </m:oMath>
      </m:oMathPara>
    </w:p>
    <w:p>
      <w:pPr>
        <w:pStyle w:val="FirstParagraph"/>
      </w:pPr>
      <w:r>
        <w:t xml:space="preserve">在 DVR 网格上，它变为矩阵</w:t>
      </w:r>
      <w:r>
        <w:t xml:space="preserve"> </w:t>
      </w:r>
      <m:oMath>
        <m:sSubSup>
          <m:e>
            <m:r>
              <m:t>J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。GeneralModule 的</w:t>
      </w:r>
      <w:r>
        <w:t xml:space="preserve"> </w:t>
      </w:r>
      <w:r>
        <w:rPr>
          <w:rStyle w:val="VerbatimChar"/>
        </w:rPr>
        <w:t xml:space="preserve">dvr_legendre_init</w:t>
      </w:r>
      <w:r>
        <w:t xml:space="preserve"> </w:t>
      </w:r>
      <w:r>
        <w:t xml:space="preserve">计算 Gauss-Legendre 零点、权重和</w:t>
      </w:r>
      <w:r>
        <w:t xml:space="preserve"> </w:t>
      </w:r>
      <m:oMath>
        <m:sSup>
          <m:e>
            <m:r>
              <m:t>J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矩阵。</w:t>
      </w:r>
    </w:p>
    <w:p>
      <w:pPr>
        <w:pStyle w:val="Heading3"/>
      </w:pPr>
      <w:bookmarkStart w:id="43" w:name="对应源码"/>
      <w:r>
        <w:t xml:space="preserve">对应源码</w:t>
      </w:r>
      <w:bookmarkEnd w:id="43"/>
    </w:p>
    <w:p>
      <w:pPr>
        <w:numPr>
          <w:ilvl w:val="0"/>
          <w:numId w:val="1004"/>
        </w:numPr>
        <w:pStyle w:val="Compact"/>
      </w:pPr>
      <w:hyperlink r:id="rId28">
        <w:r>
          <w:rPr>
            <w:rStyle w:val="Hyperlink"/>
          </w:rPr>
          <w:t xml:space="preserve">src/mod_dvr_grid.f90</w:t>
        </w:r>
      </w:hyperlink>
    </w:p>
    <w:p>
      <w:pPr>
        <w:numPr>
          <w:ilvl w:val="0"/>
          <w:numId w:val="1004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qr/src__mod_dvr_grid.f90.png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dvr_grid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44" w:name="dvr-类型的适用范围"/>
      <w:r>
        <w:t xml:space="preserve">2.6　DVR 类型的适用范围</w:t>
      </w:r>
      <w:bookmarkEnd w:id="44"/>
    </w:p>
    <w:p>
      <w:pPr>
        <w:pStyle w:val="FirstParagraph"/>
      </w:pPr>
      <w:r>
        <w:t xml:space="preserve">DVR 不是单一算法。不同 DVR 的差异在于权重、动能矩阵和边界条件。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DVR 类型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坐标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动能矩阵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适用问题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主要风险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Sinc-DVR</w:t>
            </w:r>
          </w:p>
        </w:tc>
        <w:tc>
          <w:p>
            <w:pPr>
              <w:pStyle w:val="Compact"/>
              <w:jc w:val="left"/>
            </w:pPr>
            <w:r>
              <w:t xml:space="preserve">等距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解析长程衰减矩阵</w:t>
            </w:r>
          </w:p>
        </w:tc>
        <w:tc>
          <w:p>
            <w:pPr>
              <w:pStyle w:val="Compact"/>
              <w:jc w:val="left"/>
            </w:pPr>
            <w:r>
              <w:t xml:space="preserve">一维局域势能面</w:t>
            </w:r>
          </w:p>
        </w:tc>
        <w:tc>
          <w:p>
            <w:pPr>
              <w:pStyle w:val="Compact"/>
              <w:jc w:val="left"/>
            </w:pPr>
            <w:r>
              <w:t xml:space="preserve">边界反射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Fourier/FGH</w:t>
            </w:r>
          </w:p>
        </w:tc>
        <w:tc>
          <w:p>
            <w:pPr>
              <w:pStyle w:val="Compact"/>
              <w:jc w:val="left"/>
            </w:pPr>
            <w:r>
              <w:t xml:space="preserve">周期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动量空间对角</w:t>
            </w:r>
          </w:p>
        </w:tc>
        <w:tc>
          <w:p>
            <w:pPr>
              <w:pStyle w:val="Compact"/>
              <w:jc w:val="left"/>
            </w:pPr>
            <w:r>
              <w:t xml:space="preserve">周期或大范围波包</w:t>
            </w:r>
          </w:p>
        </w:tc>
        <w:tc>
          <w:p>
            <w:pPr>
              <w:pStyle w:val="Compact"/>
              <w:jc w:val="left"/>
            </w:pPr>
            <w:r>
              <w:t xml:space="preserve">周期性假设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Gauss-Legendre DVR</w:t>
            </w:r>
          </w:p>
        </w:tc>
        <w:tc>
          <w:p>
            <w:pPr>
              <w:pStyle w:val="Compact"/>
              <w:jc w:val="left"/>
            </w:pPr>
            <m:oMath>
              <m:r>
                <m:t>x</m:t>
              </m:r>
              <m:r>
                <m:t>=</m:t>
              </m:r>
              <m:r>
                <m:rPr>
                  <m:nor/>
                  <m:sty m:val="p"/>
                </m:rPr>
                <m:t>cos</m:t>
              </m:r>
              <m:r>
                <m:t>θ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角动量矩阵</w:t>
            </w:r>
          </w:p>
        </w:tc>
        <w:tc>
          <w:p>
            <w:pPr>
              <w:pStyle w:val="Compact"/>
              <w:jc w:val="left"/>
            </w:pPr>
            <w:r>
              <w:t xml:space="preserve">分子取向与转子</w:t>
            </w:r>
          </w:p>
        </w:tc>
        <w:tc>
          <w:p>
            <w:pPr>
              <w:pStyle w:val="Compact"/>
              <w:jc w:val="left"/>
            </w:pPr>
            <w:r>
              <w:t xml:space="preserve">端点处理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Gauss-Hermite DVR</w:t>
            </w:r>
          </w:p>
        </w:tc>
        <w:tc>
          <w:p>
            <w:pPr>
              <w:pStyle w:val="Compact"/>
              <w:jc w:val="left"/>
            </w:pPr>
            <w:r>
              <w:t xml:space="preserve">无限域</w:t>
            </w:r>
          </w:p>
        </w:tc>
        <w:tc>
          <w:p>
            <w:pPr>
              <w:pStyle w:val="Compact"/>
              <w:jc w:val="left"/>
            </w:pPr>
            <w:r>
              <w:t xml:space="preserve">谐振子结构</w:t>
            </w:r>
          </w:p>
        </w:tc>
        <w:tc>
          <w:p>
            <w:pPr>
              <w:pStyle w:val="Compact"/>
              <w:jc w:val="left"/>
            </w:pPr>
            <w:r>
              <w:t xml:space="preserve">振动模式</w:t>
            </w:r>
          </w:p>
        </w:tc>
        <w:tc>
          <w:p>
            <w:pPr>
              <w:pStyle w:val="Compact"/>
              <w:jc w:val="left"/>
            </w:pPr>
            <w:r>
              <w:t xml:space="preserve">势能范围超出权重衰减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Laguerre-DVR</w:t>
            </w:r>
          </w:p>
        </w:tc>
        <w:tc>
          <w:p>
            <w:pPr>
              <w:pStyle w:val="Compact"/>
              <w:jc w:val="left"/>
            </w:pPr>
            <w:r>
              <w:t xml:space="preserve">半无限径向域</w:t>
            </w:r>
          </w:p>
        </w:tc>
        <w:tc>
          <w:p>
            <w:pPr>
              <w:pStyle w:val="Compact"/>
              <w:jc w:val="left"/>
            </w:pPr>
            <w:r>
              <w:t xml:space="preserve">径向结构</w:t>
            </w:r>
          </w:p>
        </w:tc>
        <w:tc>
          <w:p>
            <w:pPr>
              <w:pStyle w:val="Compact"/>
              <w:jc w:val="left"/>
            </w:pPr>
            <w:r>
              <w:t xml:space="preserve">长程势</w:t>
            </w:r>
          </w:p>
        </w:tc>
        <w:tc>
          <w:p>
            <w:pPr>
              <w:pStyle w:val="Compact"/>
              <w:jc w:val="left"/>
            </w:pPr>
            <w:r>
              <w:t xml:space="preserve">奇点处理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Distributed Gaussian DVR</w:t>
            </w:r>
          </w:p>
        </w:tc>
        <w:tc>
          <w:p>
            <w:pPr>
              <w:pStyle w:val="Compact"/>
              <w:jc w:val="left"/>
            </w:pPr>
            <w:r>
              <w:t xml:space="preserve">可调局域高斯</w:t>
            </w:r>
          </w:p>
        </w:tc>
        <w:tc>
          <w:p>
            <w:pPr>
              <w:pStyle w:val="Compact"/>
              <w:jc w:val="left"/>
            </w:pPr>
            <w:r>
              <w:t xml:space="preserve">动能重叠矩阵</w:t>
            </w:r>
          </w:p>
        </w:tc>
        <w:tc>
          <w:p>
            <w:pPr>
              <w:pStyle w:val="Compact"/>
              <w:jc w:val="left"/>
            </w:pPr>
            <w:r>
              <w:t xml:space="preserve">多维非均匀势能面</w:t>
            </w:r>
          </w:p>
        </w:tc>
        <w:tc>
          <w:p>
            <w:pPr>
              <w:pStyle w:val="Compact"/>
              <w:jc w:val="left"/>
            </w:pPr>
            <w:r>
              <w:t xml:space="preserve">线性相关</w:t>
            </w:r>
          </w:p>
        </w:tc>
      </w:tr>
    </w:tbl>
    <w:p>
      <w:pPr>
        <w:pStyle w:val="BodyText"/>
      </w:pPr>
      <w:r>
        <w:t xml:space="preserve">因此，将 DVR 等同于 Sinc-DVR 是不完整的。GeneralModule 提供 Sinc-DVR 与 Gauss-Legendre DVR，并可通过同一框架扩展到其他正交多项式网格。</w:t>
      </w:r>
    </w:p>
    <w:p>
      <w:pPr>
        <w:pStyle w:val="Heading2"/>
      </w:pPr>
      <w:bookmarkStart w:id="45" w:name="多维张量积-dvr"/>
      <w:r>
        <w:t xml:space="preserve">2.7　多维张量积 DVR</w:t>
      </w:r>
      <w:bookmarkEnd w:id="45"/>
    </w:p>
    <w:p>
      <w:pPr>
        <w:pStyle w:val="FirstParagraph"/>
      </w:pPr>
      <w:r>
        <w:t xml:space="preserve">若体系有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个自由度，则张量积网格为</w:t>
      </w:r>
    </w:p>
    <w:p>
      <w:pPr>
        <w:pStyle w:val="BodyText"/>
      </w:pPr>
      <m:oMathPara>
        <m:oMathParaPr>
          <m:jc m:val="center"/>
        </m:oMathParaPr>
        <m:oMath>
          <m:r>
            <m:t>(</m:t>
          </m:r>
          <m:sSub>
            <m:e>
              <m:r>
                <m:t>q</m:t>
              </m:r>
            </m:e>
            <m:sub>
              <m:r>
                <m:t>1</m:t>
              </m:r>
              <m:r>
                <m:t>,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t>,</m:t>
          </m:r>
          <m:sSub>
            <m:e>
              <m:r>
                <m:t>q</m:t>
              </m:r>
            </m:e>
            <m:sub>
              <m:r>
                <m:t>2</m:t>
              </m:r>
              <m:r>
                <m:t>,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t>,</m:t>
          </m:r>
          <m:r>
            <m:t>…</m:t>
          </m:r>
          <m:r>
            <m:t>,</m:t>
          </m:r>
          <m:sSub>
            <m:e>
              <m:r>
                <m:t>q</m:t>
              </m:r>
            </m:e>
            <m:sub>
              <m:r>
                <m:t>d</m:t>
              </m:r>
              <m:r>
                <m:t>,</m:t>
              </m:r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总网格数为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t>=</m:t>
          </m:r>
          <m:nary>
            <m:naryPr>
              <m:chr m:val="∏"/>
              <m:limLoc m:val="undOvr"/>
              <m:subHide m:val="0"/>
              <m:supHide m:val="0"/>
            </m:naryPr>
            <m:sub>
              <m:r>
                <m:t>α</m:t>
              </m:r>
              <m: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α</m:t>
                  </m:r>
                </m:sub>
              </m:sSub>
            </m:e>
          </m:nary>
          <m:r>
            <m:t>.</m:t>
          </m:r>
        </m:oMath>
      </m:oMathPara>
    </w:p>
    <w:p>
      <w:pPr>
        <w:pStyle w:val="FirstParagraph"/>
      </w:pPr>
      <w:r>
        <w:t xml:space="preserve">若动能可分离，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t>=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</m:e>
          </m:nary>
          <m:r>
            <m:t>+</m:t>
          </m:r>
          <m:acc>
            <m:accPr>
              <m:chr m:val="̂"/>
            </m:accPr>
            <m:e>
              <m:r>
                <m:t>V</m:t>
              </m:r>
            </m:e>
          </m:acc>
          <m: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,</m:t>
          </m:r>
          <m:r>
            <m:t>…</m:t>
          </m:r>
          <m:r>
            <m:t>,</m:t>
          </m:r>
          <m:sSub>
            <m:e>
              <m:r>
                <m:t>q</m:t>
              </m:r>
            </m:e>
            <m:sub>
              <m:r>
                <m:t>d</m:t>
              </m:r>
            </m:sub>
          </m:sSub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T</m:t>
                  </m:r>
                </m:e>
              </m:acc>
            </m:e>
            <m:sub>
              <m:r>
                <m:t>1</m:t>
              </m:r>
            </m:sub>
          </m:sSub>
          <m:r>
            <m:t>→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t>⊗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T</m:t>
                  </m:r>
                </m:e>
              </m:acc>
            </m:e>
            <m:sub>
              <m:r>
                <m:t>2</m:t>
              </m:r>
            </m:sub>
          </m:sSub>
          <m:r>
            <m:t>→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t>⊗</m:t>
          </m:r>
          <m:sSub>
            <m:e>
              <m:r>
                <m:t>T</m:t>
              </m:r>
            </m:e>
            <m:sub>
              <m:r>
                <m:t>2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可分离势能项为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)</m:t>
          </m:r>
          <m:r>
            <m:t>→</m:t>
          </m:r>
          <m:r>
            <m:rPr>
              <m:nor/>
              <m:sty m:val="p"/>
            </m:rPr>
            <m:t>diag</m:t>
          </m:r>
          <m:r>
            <m:t>[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t>(</m:t>
          </m:r>
          <m:sSub>
            <m:e>
              <m:r>
                <m:t>q</m:t>
              </m:r>
            </m:e>
            <m:sub>
              <m:r>
                <m:t>1</m:t>
              </m:r>
              <m:r>
                <m:t>,</m:t>
              </m:r>
              <m:r>
                <m:t>i</m:t>
              </m:r>
            </m:sub>
          </m:sSub>
          <m:r>
            <m:t>)</m:t>
          </m:r>
          <m:r>
            <m:t>]</m:t>
          </m:r>
          <m:r>
            <m:t>⊗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耦合势能项在网格点集上仍是对角的，但以全维度索引展开。</w:t>
      </w:r>
    </w:p>
    <w:p>
      <w:pPr>
        <w:pStyle w:val="Heading3"/>
      </w:pPr>
      <w:bookmarkStart w:id="46" w:name="复杂度"/>
      <w:r>
        <w:t xml:space="preserve">复杂度</w:t>
      </w:r>
      <w:bookmarkEnd w:id="46"/>
    </w:p>
    <w:p>
      <w:pPr>
        <w:pStyle w:val="FirstParagraph"/>
      </w:pPr>
      <w:r>
        <w:t xml:space="preserve">若每个维度有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个点，</w:t>
      </w:r>
      <m:oMath>
        <m:r>
          <m:t>d</m:t>
        </m:r>
      </m:oMath>
      <w:r>
        <w:t xml:space="preserve"> </w:t>
      </w:r>
      <w:r>
        <w:t xml:space="preserve">维张量积网格大小为</w:t>
      </w:r>
      <w:r>
        <w:t xml:space="preserve"> </w:t>
      </w:r>
      <m:oMath>
        <m:sSup>
          <m:e>
            <m:r>
              <m:t>N</m:t>
            </m:r>
          </m:e>
          <m:sup>
            <m:r>
              <m:t>d</m:t>
            </m:r>
          </m:sup>
        </m:sSup>
      </m:oMath>
      <w:r>
        <w:t xml:space="preserve">。稠密对角化复杂度为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t>(</m:t>
          </m:r>
          <m:sSup>
            <m:e>
              <m:r>
                <m:t>N</m:t>
              </m:r>
            </m:e>
            <m:sup>
              <m:r>
                <m:t>3</m:t>
              </m:r>
              <m:r>
                <m:t>d</m:t>
              </m:r>
            </m:sup>
          </m:sSup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存储复杂度为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t>(</m:t>
          </m:r>
          <m:sSup>
            <m:e>
              <m:r>
                <m:t>N</m:t>
              </m:r>
            </m:e>
            <m:sup>
              <m:r>
                <m:t>2</m:t>
              </m:r>
              <m:r>
                <m:t>d</m:t>
              </m:r>
            </m:sup>
          </m:sSup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因此，直接对角化只适用于低维或截断后的小问题。高维问题需要稀疏矩阵、Krylov 方法、Chebyshev 传播、张量分解或缩减基方法。</w:t>
      </w:r>
    </w:p>
    <w:p>
      <w:pPr>
        <w:pStyle w:val="Heading2"/>
      </w:pPr>
      <w:bookmarkStart w:id="47" w:name="收敛性与-richardson-外推"/>
      <w:r>
        <w:t xml:space="preserve">2.8　收敛性与 Richardson 外推</w:t>
      </w:r>
      <w:bookmarkEnd w:id="47"/>
    </w:p>
    <w:p>
      <w:pPr>
        <w:pStyle w:val="FirstParagraph"/>
      </w:pPr>
      <w:r>
        <w:t xml:space="preserve">设精确本征值为</w:t>
      </w:r>
      <w:r>
        <w:t xml:space="preserve"> </w:t>
      </w:r>
      <m:oMath>
        <m:r>
          <m:t>E</m:t>
        </m:r>
      </m:oMath>
      <w:r>
        <w:t xml:space="preserve">，数值本征值为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。若误差服从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t>−</m:t>
          </m:r>
          <m:r>
            <m:t>E</m:t>
          </m:r>
          <m:r>
            <m:t>=</m:t>
          </m:r>
          <m:r>
            <m:t>C</m:t>
          </m:r>
          <m:sSup>
            <m:e>
              <m:r>
                <m:t>N</m:t>
              </m:r>
            </m:e>
            <m:sup>
              <m:r>
                <m:t>−</m:t>
              </m:r>
              <m:r>
                <m:t>p</m:t>
              </m:r>
            </m:sup>
          </m:sSup>
          <m:r>
            <m:t>+</m:t>
          </m:r>
          <m:r>
            <m:t>O</m:t>
          </m:r>
          <m:r>
            <m:t>(</m:t>
          </m:r>
          <m:sSup>
            <m:e>
              <m:r>
                <m:t>N</m:t>
              </m:r>
            </m:e>
            <m:sup>
              <m:r>
                <m:t>−</m:t>
              </m:r>
              <m:r>
                <m:t>(</m:t>
              </m:r>
              <m:r>
                <m:t>p</m:t>
              </m:r>
              <m:r>
                <m:t>+</m:t>
              </m:r>
              <m:r>
                <m:t>1</m:t>
              </m:r>
              <m:r>
                <m:t>)</m:t>
              </m:r>
            </m:sup>
          </m:sSup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则三种网格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可估计阶数</w:t>
      </w:r>
      <w:r>
        <w:t xml:space="preserve"> </w:t>
      </w:r>
      <m:oMath>
        <m:r>
          <m:t>p</m:t>
        </m:r>
      </m:oMath>
      <w: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ln</m:t>
              </m:r>
              <m:d>
                <m:dPr>
                  <m:begChr m:val="[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sub>
                      </m:sSub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sub>
                      </m:sSub>
                      <m: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sub>
                      </m:sSub>
                    </m:den>
                  </m:f>
                </m:e>
              </m:d>
            </m:num>
            <m:den>
              <m:r>
                <m:rPr>
                  <m:nor/>
                  <m:sty m:val="p"/>
                </m:rPr>
                <m:t>ln</m:t>
              </m:r>
              <m: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t>/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t>)</m:t>
              </m:r>
            </m:den>
          </m:f>
          <m:r>
            <m:t>.</m:t>
          </m:r>
        </m:oMath>
      </m:oMathPara>
    </w:p>
    <w:p>
      <w:pPr>
        <w:pStyle w:val="FirstParagraph"/>
      </w:pPr>
      <w:r>
        <w:t xml:space="preserve">若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不稳定，则说明尚未进入渐近区，或存在边界、奇点、混叠等系统误差。</w:t>
      </w:r>
    </w:p>
    <w:p>
      <w:pPr>
        <w:pStyle w:val="Heading3"/>
      </w:pPr>
      <w:bookmarkStart w:id="48" w:name="数值实验"/>
      <w:r>
        <w:t xml:space="preserve">数值实验</w:t>
      </w:r>
      <w:bookmarkEnd w:id="48"/>
    </w:p>
    <w:p>
      <w:pPr>
        <w:numPr>
          <w:ilvl w:val="0"/>
          <w:numId w:val="1005"/>
        </w:numPr>
        <w:pStyle w:val="Compact"/>
      </w:pPr>
      <w:r>
        <w:t xml:space="preserve">对 Morse 势分别取</w:t>
      </w:r>
      <w:r>
        <w:t xml:space="preserve"> </w:t>
      </w:r>
      <m:oMath>
        <m:r>
          <m:t>N</m:t>
        </m:r>
        <m:r>
          <m:t>=</m:t>
        </m:r>
        <m:r>
          <m:t>128</m:t>
        </m:r>
        <m:r>
          <m:t>,</m:t>
        </m:r>
        <m:r>
          <m:t>256</m:t>
        </m:r>
        <m:r>
          <m:t>,</m:t>
        </m:r>
        <m:r>
          <m:t>512</m:t>
        </m:r>
        <m:r>
          <m:t>,</m:t>
        </m:r>
        <m:r>
          <m:t>1024</m:t>
        </m:r>
      </m:oMath>
      <w:r>
        <w:t xml:space="preserve">，绘制前六个能级误差。</w:t>
      </w:r>
    </w:p>
    <w:p>
      <w:pPr>
        <w:numPr>
          <w:ilvl w:val="0"/>
          <w:numId w:val="1005"/>
        </w:numPr>
        <w:pStyle w:val="Compact"/>
      </w:pPr>
      <w:r>
        <w:t xml:space="preserve">固定</w:t>
      </w:r>
      <w:r>
        <w:t xml:space="preserve"> </w:t>
      </w:r>
      <m:oMath>
        <m:r>
          <m:t>Δ</m:t>
        </m:r>
        <m:r>
          <m:t>x</m:t>
        </m:r>
      </m:oMath>
      <w:r>
        <w:t xml:space="preserve">，改变区间长度，观察高激发态边界反射。</w:t>
      </w:r>
    </w:p>
    <w:p>
      <w:pPr>
        <w:numPr>
          <w:ilvl w:val="0"/>
          <w:numId w:val="1005"/>
        </w:numPr>
        <w:pStyle w:val="Compact"/>
      </w:pPr>
      <w:r>
        <w:t xml:space="preserve">将 Morse 势替换为谐振子势，比较 Sinc-DVR 和解析谱。</w:t>
      </w:r>
    </w:p>
    <w:p>
      <w:pPr>
        <w:numPr>
          <w:ilvl w:val="0"/>
          <w:numId w:val="1005"/>
        </w:numPr>
        <w:pStyle w:val="Compact"/>
      </w:pPr>
      <w:r>
        <w:t xml:space="preserve">用 Legendre-DVR 计算刚性转子</w:t>
      </w:r>
      <w:r>
        <w:t xml:space="preserve"> </w:t>
      </w:r>
      <m:oMath>
        <m:r>
          <m:t>J</m:t>
        </m:r>
        <m:r>
          <m:t>=</m:t>
        </m:r>
        <m:r>
          <m:t>0</m:t>
        </m:r>
        <m:r>
          <m:t>,</m:t>
        </m:r>
        <m:r>
          <m:t>1</m:t>
        </m:r>
        <m:r>
          <m:t>,</m:t>
        </m:r>
        <m:r>
          <m:t>2</m:t>
        </m:r>
      </m:oMath>
      <w:r>
        <w:t xml:space="preserve"> </w:t>
      </w:r>
      <w:r>
        <w:t xml:space="preserve">能级，并与</w:t>
      </w:r>
      <w:r>
        <w:t xml:space="preserve"> </w:t>
      </w:r>
      <m:oMath>
        <m:r>
          <m:t>B</m:t>
        </m:r>
        <m:r>
          <m:t>J</m:t>
        </m:r>
        <m:r>
          <m:t>(</m:t>
        </m:r>
        <m:r>
          <m:t>J</m:t>
        </m:r>
        <m:r>
          <m:t>+</m:t>
        </m:r>
        <m:r>
          <m:t>1</m:t>
        </m:r>
        <m:r>
          <m:t>)</m:t>
        </m:r>
      </m:oMath>
      <w:r>
        <w:t xml:space="preserve"> </w:t>
      </w:r>
      <w:r>
        <w:t xml:space="preserve">比较。</w:t>
      </w:r>
    </w:p>
    <w:p>
      <w:pPr>
        <w:pStyle w:val="Heading2"/>
      </w:pPr>
      <w:bookmarkStart w:id="49" w:name="从矩阵结构到算法选择"/>
      <w:r>
        <w:t xml:space="preserve">2.9　从矩阵结构到算法选择</w:t>
      </w:r>
      <w:bookmarkEnd w:id="49"/>
    </w:p>
    <w:p>
      <w:pPr>
        <w:pStyle w:val="FirstParagraph"/>
      </w:pPr>
      <w:r>
        <w:t xml:space="preserve">在 DVR 中，哈密顿量矩阵的结构决定算法：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矩阵结构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算法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复杂度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中小型稠密对称矩阵</w:t>
            </w:r>
          </w:p>
        </w:tc>
        <w:tc>
          <w:p>
            <w:pPr>
              <w:pStyle w:val="Compact"/>
              <w:jc w:val="left"/>
            </w:pPr>
            <w:r>
              <w:t xml:space="preserve">Householder + QL</w:t>
            </w:r>
          </w:p>
        </w:tc>
        <w:tc>
          <w:p>
            <w:pPr>
              <w:pStyle w:val="Compact"/>
              <w:jc w:val="left"/>
            </w:pPr>
            <m:oMath>
              <m:r>
                <m:t>O</m:t>
              </m:r>
              <m:r>
                <m:t>(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)</m:t>
              </m:r>
            </m:oMath>
          </w:p>
        </w:tc>
      </w:tr>
      <w:tr>
        <w:tc>
          <w:p>
            <w:pPr>
              <w:pStyle w:val="Compact"/>
              <w:jc w:val="left"/>
            </w:pPr>
            <w:r>
              <w:t xml:space="preserve">大型稀疏矩阵</w:t>
            </w:r>
          </w:p>
        </w:tc>
        <w:tc>
          <w:p>
            <w:pPr>
              <w:pStyle w:val="Compact"/>
              <w:jc w:val="left"/>
            </w:pPr>
            <w:r>
              <w:t xml:space="preserve">Lanczos / Arnoldi</w:t>
            </w:r>
          </w:p>
        </w:tc>
        <w:tc>
          <w:p>
            <w:pPr>
              <w:pStyle w:val="Compact"/>
              <w:jc w:val="left"/>
            </w:pPr>
            <w:r>
              <w:t xml:space="preserve">接近</w:t>
            </w:r>
            <w:r>
              <w:t xml:space="preserve"> </w:t>
            </w:r>
            <m:oMath>
              <m:r>
                <m:t>O</m:t>
              </m:r>
              <m:r>
                <m:t>(</m:t>
              </m:r>
              <m:r>
                <m:t>k</m:t>
              </m:r>
              <m:r>
                <m:t>N</m:t>
              </m:r>
              <m:r>
                <m:t>)</m:t>
              </m:r>
            </m:oMath>
          </w:p>
        </w:tc>
      </w:tr>
      <w:tr>
        <w:tc>
          <w:p>
            <w:pPr>
              <w:pStyle w:val="Compact"/>
              <w:jc w:val="left"/>
            </w:pPr>
            <w:r>
              <w:t xml:space="preserve">FFT 可分离动能</w:t>
            </w:r>
          </w:p>
        </w:tc>
        <w:tc>
          <w:p>
            <w:pPr>
              <w:pStyle w:val="Compact"/>
              <w:jc w:val="left"/>
            </w:pPr>
            <w:r>
              <w:t xml:space="preserve">Split-Operator</w:t>
            </w:r>
          </w:p>
        </w:tc>
        <w:tc>
          <w:p>
            <w:pPr>
              <w:pStyle w:val="Compact"/>
              <w:jc w:val="left"/>
            </w:pPr>
            <m:oMath>
              <m:r>
                <m:t>O</m:t>
              </m:r>
              <m:r>
                <m:t>(</m:t>
              </m:r>
              <m:r>
                <m:t>N</m:t>
              </m:r>
              <m:r>
                <m:rPr>
                  <m:nor/>
                  <m:sty m:val="p"/>
                </m:rPr>
                <m:t>log</m:t>
              </m:r>
              <m:r>
                <m:t>N</m:t>
              </m:r>
              <m:r>
                <m:t>)</m:t>
              </m:r>
            </m:oMath>
            <w:r>
              <w:t xml:space="preserve"> </w:t>
            </w:r>
            <w:r>
              <w:t xml:space="preserve">每步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大步长谱传播</w:t>
            </w:r>
          </w:p>
        </w:tc>
        <w:tc>
          <w:p>
            <w:pPr>
              <w:pStyle w:val="Compact"/>
              <w:jc w:val="left"/>
            </w:pPr>
            <w:r>
              <w:t xml:space="preserve">Chebyshev 展开</w:t>
            </w:r>
          </w:p>
        </w:tc>
        <w:tc>
          <w:p>
            <w:pPr>
              <w:pStyle w:val="Compact"/>
              <w:jc w:val="left"/>
            </w:pPr>
            <m:oMath>
              <m:r>
                <m:t>O</m:t>
              </m:r>
              <m:r>
                <m:t>(</m:t>
              </m:r>
              <m:r>
                <m:t>k</m:t>
              </m:r>
              <m:r>
                <m:t>N</m:t>
              </m:r>
              <m:r>
                <m:t>)</m:t>
              </m:r>
            </m:oMath>
            <w:r>
              <w:t xml:space="preserve"> </w:t>
            </w:r>
            <w:r>
              <w:t xml:space="preserve">每步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高维张量结构</w:t>
            </w:r>
          </w:p>
        </w:tc>
        <w:tc>
          <w:p>
            <w:pPr>
              <w:pStyle w:val="Compact"/>
              <w:jc w:val="left"/>
            </w:pPr>
            <w:r>
              <w:t xml:space="preserve">Tensor train / MCTDH</w:t>
            </w:r>
          </w:p>
        </w:tc>
        <w:tc>
          <w:p>
            <w:pPr>
              <w:pStyle w:val="Compact"/>
              <w:jc w:val="left"/>
            </w:pPr>
            <w:r>
              <w:t xml:space="preserve">问题相关</w:t>
            </w:r>
          </w:p>
        </w:tc>
      </w:tr>
    </w:tbl>
    <w:p>
      <w:pPr>
        <w:pStyle w:val="BodyText"/>
      </w:pPr>
      <w:r>
        <w:t xml:space="preserve">GeneralModule 的</w:t>
      </w:r>
      <w:r>
        <w:t xml:space="preserve"> </w:t>
      </w:r>
      <w:r>
        <w:rPr>
          <w:rStyle w:val="VerbatimChar"/>
        </w:rPr>
        <w:t xml:space="preserve">mod_linear_algebra</w:t>
      </w:r>
      <w:r>
        <w:t xml:space="preserve"> </w:t>
      </w:r>
      <w:r>
        <w:t xml:space="preserve">提供自包含稠密对称本征求解和 FFT；</w:t>
      </w:r>
      <w:r>
        <w:rPr>
          <w:rStyle w:val="VerbatimChar"/>
        </w:rPr>
        <w:t xml:space="preserve">mod_dvr_grid</w:t>
      </w:r>
      <w:r>
        <w:t xml:space="preserve"> </w:t>
      </w:r>
      <w:r>
        <w:t xml:space="preserve">提供网格构造；</w:t>
      </w:r>
      <w:r>
        <w:rPr>
          <w:rStyle w:val="VerbatimChar"/>
        </w:rPr>
        <w:t xml:space="preserve">mod_wavepacket_propagator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mod_chebyshev_propagator</w:t>
      </w:r>
      <w:r>
        <w:t xml:space="preserve"> </w:t>
      </w:r>
      <w:r>
        <w:t xml:space="preserve">提供时间演化。三者构成一个完整的谱方法教学与验证链路。</w:t>
      </w:r>
    </w:p>
    <w:p>
      <w:pPr>
        <w:pStyle w:val="Heading2"/>
      </w:pPr>
      <w:bookmarkStart w:id="50" w:name="python-交叉验证"/>
      <w:r>
        <w:t xml:space="preserve">2.10　Python 交叉验证</w:t>
      </w:r>
      <w:bookmarkEnd w:id="50"/>
    </w:p>
    <w:p>
      <w:pPr>
        <w:pStyle w:val="FirstParagraph"/>
      </w:pPr>
      <w:r>
        <w:rPr>
          <w:rStyle w:val="VerbatimChar"/>
        </w:rPr>
        <w:t xml:space="preserve">pygenmod</w:t>
      </w:r>
      <w:r>
        <w:t xml:space="preserve"> </w:t>
      </w:r>
      <w:r>
        <w:t xml:space="preserve">使用 NumPy 和 Matplotlib 对 DVR、散射和谱方法进行独立实现与可视化。这有两个作用：</w:t>
      </w:r>
    </w:p>
    <w:p>
      <w:pPr>
        <w:numPr>
          <w:ilvl w:val="0"/>
          <w:numId w:val="1006"/>
        </w:numPr>
        <w:pStyle w:val="Compact"/>
      </w:pPr>
      <w:r>
        <w:t xml:space="preserve">用另一种语言检验 Fortran 数值实现；</w:t>
      </w:r>
    </w:p>
    <w:p>
      <w:pPr>
        <w:numPr>
          <w:ilvl w:val="0"/>
          <w:numId w:val="1006"/>
        </w:numPr>
        <w:pStyle w:val="Compact"/>
      </w:pPr>
      <w:r>
        <w:t xml:space="preserve">将 Fortran 输出转化为发表级图形。</w:t>
      </w:r>
    </w:p>
    <w:p>
      <w:pPr>
        <w:pStyle w:val="FirstParagraph"/>
      </w:pPr>
      <w:r>
        <w:t xml:space="preserve">NumPy 的数组操作和 FFT 实现可作为参考算法，Matplotlib 用于绘制能级、波函数和误差曲线【Harris et al. 2020；Hunter 2007】。此类交叉验证不是替代 Fortran 主计算，而是数值验证工具。</w:t>
      </w:r>
    </w:p>
    <w:p>
      <w:pPr>
        <w:pStyle w:val="Heading3"/>
      </w:pPr>
      <w:bookmarkStart w:id="51" w:name="对应源码-1"/>
      <w:r>
        <w:t xml:space="preserve">对应源码</w:t>
      </w:r>
      <w:bookmarkEnd w:id="51"/>
    </w:p>
    <w:p>
      <w:pPr>
        <w:numPr>
          <w:ilvl w:val="0"/>
          <w:numId w:val="1007"/>
        </w:numPr>
        <w:pStyle w:val="Compact"/>
      </w:pPr>
      <w:hyperlink r:id="rId52">
        <w:r>
          <w:rPr>
            <w:rStyle w:val="Hyperlink"/>
          </w:rPr>
          <w:t xml:space="preserve">python/pygenmod/visualizer.py</w:t>
        </w:r>
      </w:hyperlink>
    </w:p>
    <w:p>
      <w:pPr>
        <w:numPr>
          <w:ilvl w:val="0"/>
          <w:numId w:val="1007"/>
        </w:numPr>
        <w:pStyle w:val="Compact"/>
      </w:pPr>
      <w:r>
        <w:t xml:space="preserve">二维码：</w:t>
      </w:r>
      <w:r>
        <w:rPr>
          <w:rStyle w:val="VerbatimChar"/>
        </w:rPr>
        <w:t xml:space="preserve">qr/python__pygenmod__visualizer.py.png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python__pygenmod__visualizer.p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54" w:name="参考文献"/>
      <w:r>
        <w:t xml:space="preserve">2.11　参考文献</w:t>
      </w:r>
      <w:bookmarkEnd w:id="54"/>
    </w:p>
    <w:p>
      <w:pPr>
        <w:numPr>
          <w:ilvl w:val="0"/>
          <w:numId w:val="1008"/>
        </w:numPr>
        <w:pStyle w:val="Compact"/>
      </w:pPr>
      <w:r>
        <w:t xml:space="preserve">D. T. Colbert and W. H. Miller,</w:t>
      </w:r>
      <w:r>
        <w:t xml:space="preserve"> </w:t>
      </w:r>
      <w:r>
        <w:t xml:space="preserve">“</w:t>
      </w:r>
      <w:r>
        <w:t xml:space="preserve">A novel discrete variable representation for quantum mechanical reactive scattering via the S-matrix Kohn method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J. Chem. Phys.</w:t>
      </w:r>
      <w:r>
        <w:t xml:space="preserve"> </w:t>
      </w:r>
      <w:r>
        <w:rPr>
          <w:b/>
        </w:rPr>
        <w:t xml:space="preserve">96</w:t>
      </w:r>
      <w:r>
        <w:t xml:space="preserve">, 1982 (1992). DOI: 10.1063/1.462125.</w:t>
      </w:r>
    </w:p>
    <w:p>
      <w:pPr>
        <w:numPr>
          <w:ilvl w:val="0"/>
          <w:numId w:val="1008"/>
        </w:numPr>
        <w:pStyle w:val="Compact"/>
      </w:pPr>
      <w:r>
        <w:t xml:space="preserve">C. C. Marston and G. G. Balint-Kurti,</w:t>
      </w:r>
      <w:r>
        <w:t xml:space="preserve"> </w:t>
      </w:r>
      <w:r>
        <w:t xml:space="preserve">“</w:t>
      </w:r>
      <w:r>
        <w:t xml:space="preserve">The Fourier grid Hamiltonian method for bound state eigenvalues and eigenfunctions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J. Chem. Phys.</w:t>
      </w:r>
      <w:r>
        <w:t xml:space="preserve"> </w:t>
      </w:r>
      <w:r>
        <w:rPr>
          <w:b/>
        </w:rPr>
        <w:t xml:space="preserve">91</w:t>
      </w:r>
      <w:r>
        <w:t xml:space="preserve">, 3571 (1989). DOI: 10.1063/1.456888.</w:t>
      </w:r>
    </w:p>
    <w:p>
      <w:pPr>
        <w:numPr>
          <w:ilvl w:val="0"/>
          <w:numId w:val="1008"/>
        </w:numPr>
        <w:pStyle w:val="Compact"/>
      </w:pPr>
      <w:r>
        <w:t xml:space="preserve">D. Baye and P.-H. Heenen,</w:t>
      </w:r>
      <w:r>
        <w:t xml:space="preserve"> </w:t>
      </w:r>
      <w:r>
        <w:t xml:space="preserve">“</w:t>
      </w:r>
      <w:r>
        <w:t xml:space="preserve">Generalised meshes for quantum mechanical problems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J. Phys. B: At. Mol. Opt. Phys.</w:t>
      </w:r>
      <w:r>
        <w:t xml:space="preserve"> </w:t>
      </w:r>
      <w:r>
        <w:rPr>
          <w:b/>
        </w:rPr>
        <w:t xml:space="preserve">19</w:t>
      </w:r>
      <w:r>
        <w:t xml:space="preserve">, 1991 (1986). DOI: 10.1088/0022-3700/19/14/006.</w:t>
      </w:r>
    </w:p>
    <w:p>
      <w:pPr>
        <w:numPr>
          <w:ilvl w:val="0"/>
          <w:numId w:val="1008"/>
        </w:numPr>
        <w:pStyle w:val="Compact"/>
      </w:pPr>
      <w:r>
        <w:t xml:space="preserve">J. C. Light and T. Carrington, Jr.,</w:t>
      </w:r>
      <w:r>
        <w:t xml:space="preserve"> </w:t>
      </w:r>
      <w:r>
        <w:t xml:space="preserve">“</w:t>
      </w:r>
      <w:r>
        <w:t xml:space="preserve">Discrete-variable representations and their utilization in quantum dynamics calculations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Adv. Chem. Phys.</w:t>
      </w:r>
      <w:r>
        <w:t xml:space="preserve"> </w:t>
      </w:r>
      <w:r>
        <w:rPr>
          <w:b/>
        </w:rPr>
        <w:t xml:space="preserve">114</w:t>
      </w:r>
      <w:r>
        <w:t xml:space="preserve">, 263 (2000). DOI: 10.1002/9780470141731.ch5.</w:t>
      </w:r>
    </w:p>
    <w:p>
      <w:pPr>
        <w:numPr>
          <w:ilvl w:val="0"/>
          <w:numId w:val="1008"/>
        </w:numPr>
        <w:pStyle w:val="Compact"/>
      </w:pPr>
      <w:r>
        <w:t xml:space="preserve">C. R. Harris et al.,</w:t>
      </w:r>
      <w:r>
        <w:t xml:space="preserve"> </w:t>
      </w:r>
      <w:r>
        <w:t xml:space="preserve">“</w:t>
      </w:r>
      <w:r>
        <w:t xml:space="preserve">Array programming with NumPy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Nature</w:t>
      </w:r>
      <w:r>
        <w:t xml:space="preserve"> </w:t>
      </w:r>
      <w:r>
        <w:rPr>
          <w:b/>
        </w:rPr>
        <w:t xml:space="preserve">585</w:t>
      </w:r>
      <w:r>
        <w:t xml:space="preserve">, 357 (2020). DOI: 10.1038/s41586-020-2649-2.</w:t>
      </w:r>
    </w:p>
    <w:p>
      <w:pPr>
        <w:numPr>
          <w:ilvl w:val="0"/>
          <w:numId w:val="1008"/>
        </w:numPr>
        <w:pStyle w:val="Compact"/>
      </w:pPr>
      <w:r>
        <w:t xml:space="preserve">J. D. Hunter,</w:t>
      </w:r>
      <w:r>
        <w:t xml:space="preserve"> </w:t>
      </w:r>
      <w:r>
        <w:t xml:space="preserve">“</w:t>
      </w:r>
      <w:r>
        <w:t xml:space="preserve">Matplotlib: A 2D graphics environment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Comput. Sci. Eng.</w:t>
      </w:r>
      <w:r>
        <w:t xml:space="preserve"> </w:t>
      </w:r>
      <w:r>
        <w:rPr>
          <w:b/>
        </w:rPr>
        <w:t xml:space="preserve">9</w:t>
      </w:r>
      <w:r>
        <w:t xml:space="preserve">, 90 (2007). DOI: 10.1109/MCSE.2007.55.</w:t>
      </w:r>
    </w:p>
    <w:p>
      <w:pPr>
        <w:numPr>
          <w:ilvl w:val="0"/>
          <w:numId w:val="1008"/>
        </w:numPr>
        <w:pStyle w:val="Compact"/>
      </w:pPr>
      <w:r>
        <w:t xml:space="preserve">GeneralModule 源码与文档：</w:t>
      </w:r>
      <w:hyperlink r:id="rId21">
        <w:r>
          <w:rPr>
            <w:rStyle w:val="Hyperlink"/>
          </w:rPr>
          <w:t xml:space="preserve">https://github.com/l1Ha/QuantumGeneralModule</w:t>
        </w:r>
      </w:hyperlink>
      <w:r>
        <w:t xml:space="preserve"> </w:t>
      </w:r>
      <w:r>
        <w:t xml:space="preserve"># 第三部分　含时演化、开放系统与量子控制</w:t>
      </w:r>
    </w:p>
    <w:p>
      <w:pPr>
        <w:pStyle w:val="Heading2"/>
      </w:pPr>
      <w:bookmarkStart w:id="55" w:name="时间演化与守恒结构"/>
      <w:r>
        <w:t xml:space="preserve">3.1　时间演化与守恒结构</w:t>
      </w:r>
      <w:bookmarkEnd w:id="55"/>
    </w:p>
    <w:p>
      <w:pPr>
        <w:pStyle w:val="FirstParagraph"/>
      </w:pPr>
      <w:r>
        <w:t xml:space="preserve">含时薛定谔方程为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ℏ</m:t>
          </m:r>
          <m:f>
            <m:fPr>
              <m:type m:val="bar"/>
            </m:fPr>
            <m:num>
              <m:r>
                <m:t>∂</m:t>
              </m:r>
            </m:num>
            <m:den>
              <m:r>
                <m:t>∂</m:t>
              </m:r>
              <m:r>
                <m:t>t</m:t>
              </m:r>
            </m:den>
          </m:f>
          <m:r>
            <m:t>|</m:t>
          </m:r>
          <m:r>
            <m:t>ψ</m:t>
          </m:r>
          <m:r>
            <m:t>(</m:t>
          </m:r>
          <m:r>
            <m:t>t</m:t>
          </m:r>
          <m:r>
            <m:t>)</m:t>
          </m:r>
          <m:r>
            <m:t>⟩</m:t>
          </m:r>
          <m:r>
            <m:t>=</m:t>
          </m:r>
          <m:acc>
            <m:accPr>
              <m:chr m:val="̂"/>
            </m:accPr>
            <m:e>
              <m:r>
                <m:t>H</m:t>
              </m:r>
            </m:e>
          </m:acc>
          <m:r>
            <m:t>(</m:t>
          </m:r>
          <m:r>
            <m:t>t</m:t>
          </m:r>
          <m:r>
            <m:t>)</m:t>
          </m:r>
          <m:r>
            <m:t>|</m:t>
          </m:r>
          <m:r>
            <m:t>ψ</m:t>
          </m:r>
          <m:r>
            <m:t>(</m:t>
          </m:r>
          <m:r>
            <m:t>t</m:t>
          </m:r>
          <m:r>
            <m:t>)</m:t>
          </m:r>
          <m:r>
            <m:t>⟩</m:t>
          </m:r>
          <m:r>
            <m:t>.</m:t>
          </m:r>
        </m:oMath>
      </m:oMathPara>
    </w:p>
    <w:p>
      <w:pPr>
        <w:pStyle w:val="FirstParagraph"/>
      </w:pPr>
      <w:r>
        <w:t xml:space="preserve">若哈密顿量不含时，则形式解为</w:t>
      </w:r>
    </w:p>
    <w:p>
      <w:pPr>
        <w:pStyle w:val="BodyText"/>
      </w:pPr>
      <m:oMathPara>
        <m:oMathParaPr>
          <m:jc m:val="center"/>
        </m:oMathParaPr>
        <m:oMath>
          <m:r>
            <m:t>|</m:t>
          </m:r>
          <m:r>
            <m:t>ψ</m:t>
          </m:r>
          <m:r>
            <m:t>(</m:t>
          </m:r>
          <m:r>
            <m:t>t</m:t>
          </m:r>
          <m:r>
            <m:t>)</m:t>
          </m:r>
          <m:r>
            <m:t>⟩</m:t>
          </m:r>
          <m:r>
            <m:t>=</m:t>
          </m:r>
          <m:acc>
            <m:accPr>
              <m:chr m:val="̂"/>
            </m:accPr>
            <m:e>
              <m:r>
                <m:t>U</m:t>
              </m:r>
            </m:e>
          </m:acc>
          <m:r>
            <m:t>(</m:t>
          </m:r>
          <m:r>
            <m:t>t</m:t>
          </m:r>
          <m:r>
            <m:t>,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)</m:t>
          </m:r>
          <m:r>
            <m:t>|</m:t>
          </m:r>
          <m:r>
            <m:t>ψ</m:t>
          </m:r>
          <m:r>
            <m:t>(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)</m:t>
          </m:r>
          <m:r>
            <m:t>⟩</m:t>
          </m:r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U</m:t>
              </m:r>
            </m:e>
          </m:acc>
          <m:r>
            <m:t>(</m:t>
          </m:r>
          <m:r>
            <m:t>t</m:t>
          </m:r>
          <m:r>
            <m:t>,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)</m:t>
          </m:r>
          <m:r>
            <m:t>=</m:t>
          </m:r>
          <m:r>
            <m:rPr>
              <m:nor/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t>−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ℏ</m:t>
                  </m:r>
                </m:den>
              </m:f>
              <m:acc>
                <m:accPr>
                  <m:chr m:val="̂"/>
                </m:accPr>
                <m:e>
                  <m:r>
                    <m:t>H</m:t>
                  </m:r>
                </m:e>
              </m:acc>
              <m:r>
                <m:t>(</m:t>
              </m:r>
              <m:r>
                <m:t>t</m:t>
              </m:r>
              <m: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e>
          </m:d>
          <m:r>
            <m:t>.</m:t>
          </m:r>
        </m:oMath>
      </m:oMathPara>
    </w:p>
    <w:p>
      <w:pPr>
        <w:pStyle w:val="FirstParagraph"/>
      </w:pPr>
      <w:r>
        <w:t xml:space="preserve">若哈密顿量含时，则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U</m:t>
              </m:r>
            </m:e>
          </m:acc>
          <m:r>
            <m:t>(</m:t>
          </m:r>
          <m:r>
            <m:t>t</m:t>
          </m:r>
          <m:r>
            <m:t>,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)</m:t>
          </m:r>
          <m:r>
            <m:t>=</m:t>
          </m:r>
          <m:r>
            <m:rPr>
              <m:sty m:val="p"/>
              <m:scr m:val="script"/>
            </m:rPr>
            <m:t>T</m:t>
          </m:r>
          <m:r>
            <m:rPr>
              <m:nor/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t>−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ℏ</m:t>
                  </m:r>
                </m:den>
              </m:f>
              <m:nary>
                <m:naryPr>
                  <m:chr m:val="∫"/>
                  <m:limLoc m:val="subSup"/>
                  <m:subHide m:val="0"/>
                  <m:supHide m:val="0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t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</m:nary>
              <m:r>
                <m:t>(</m:t>
              </m:r>
              <m:r>
                <m:t>t</m:t>
              </m:r>
              <m:r>
                <m:t>′</m:t>
              </m:r>
              <m: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′</m:t>
              </m:r>
            </m:e>
          </m:d>
          <m: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rPr>
            <m:sty m:val="p"/>
            <m:scr m:val="script"/>
          </m:rPr>
          <m:t>T</m:t>
        </m:r>
      </m:oMath>
      <w:r>
        <w:t xml:space="preserve"> </w:t>
      </w:r>
      <w:r>
        <w:t xml:space="preserve">是时间排序算符。数值方法的任务是用有限步近似该时间排序指数。</w:t>
      </w:r>
    </w:p>
    <w:p>
      <w:pPr>
        <w:pStyle w:val="BodyText"/>
      </w:pPr>
      <w:r>
        <w:t xml:space="preserve">对不含时厄米哈密顿量，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U</m:t>
                  </m:r>
                </m:e>
              </m:acc>
            </m:e>
            <m:sup>
              <m:r>
                <m:t>†</m:t>
              </m:r>
            </m:sup>
          </m:sSup>
          <m:acc>
            <m:accPr>
              <m:chr m:val="̂"/>
            </m:accPr>
            <m:e>
              <m:r>
                <m:t>U</m:t>
              </m:r>
            </m:e>
          </m:acc>
          <m:r>
            <m:t>=</m:t>
          </m:r>
          <m:r>
            <m:t>I</m:t>
          </m:r>
          <m:r>
            <m:t>,</m:t>
          </m:r>
        </m:oMath>
      </m:oMathPara>
    </w:p>
    <w:p>
      <w:pPr>
        <w:pStyle w:val="FirstParagraph"/>
      </w:pPr>
      <w:r>
        <w:t xml:space="preserve">即</w:t>
      </w:r>
    </w:p>
    <w:p>
      <w:pPr>
        <w:pStyle w:val="BodyText"/>
      </w:pPr>
      <m:oMathPara>
        <m:oMathParaPr>
          <m:jc m:val="center"/>
        </m:oMathParaPr>
        <m:oMath>
          <m:r>
            <m:t>⟨</m:t>
          </m:r>
          <m:r>
            <m:t>ψ</m:t>
          </m:r>
          <m:r>
            <m:t>(</m:t>
          </m:r>
          <m:r>
            <m:t>t</m:t>
          </m:r>
          <m:r>
            <m:t>)</m:t>
          </m:r>
          <m:r>
            <m:t>|</m:t>
          </m:r>
          <m:r>
            <m:t>ψ</m:t>
          </m:r>
          <m:r>
            <m:t>(</m:t>
          </m:r>
          <m:r>
            <m:t>t</m:t>
          </m:r>
          <m:r>
            <m:t>)</m:t>
          </m:r>
          <m:r>
            <m:t>⟩</m:t>
          </m:r>
          <m:r>
            <m:t>=</m:t>
          </m:r>
          <m:r>
            <m:t>⟨</m:t>
          </m:r>
          <m:r>
            <m:t>ψ</m:t>
          </m:r>
          <m:r>
            <m:t>(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)</m:t>
          </m:r>
          <m:r>
            <m:t>|</m:t>
          </m:r>
          <m:r>
            <m:t>ψ</m:t>
          </m:r>
          <m:r>
            <m:t>(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t>)</m:t>
          </m:r>
          <m:r>
            <m:t>⟩</m:t>
          </m:r>
          <m:r>
            <m:t>.</m:t>
          </m:r>
        </m:oMath>
      </m:oMathPara>
    </w:p>
    <w:p>
      <w:pPr>
        <w:pStyle w:val="FirstParagraph"/>
      </w:pPr>
      <w:r>
        <w:t xml:space="preserve">数值传播器必须保持或至少诊断该性质。</w:t>
      </w:r>
    </w:p>
    <w:p>
      <w:pPr>
        <w:pStyle w:val="Heading3"/>
      </w:pPr>
      <w:bookmarkStart w:id="56" w:name="可观测量"/>
      <w:r>
        <w:t xml:space="preserve">可观测量</w:t>
      </w:r>
      <w:bookmarkEnd w:id="56"/>
    </w:p>
    <w:p>
      <w:pPr>
        <w:pStyle w:val="FirstParagraph"/>
      </w:pPr>
      <w:r>
        <w:t xml:space="preserve">坐标期望值为</w:t>
      </w:r>
    </w:p>
    <w:p>
      <w:pPr>
        <w:pStyle w:val="BodyText"/>
      </w:pPr>
      <m:oMathPara>
        <m:oMathParaPr>
          <m:jc m:val="center"/>
        </m:oMathParaPr>
        <m:oMath>
          <m:r>
            <m:t>⟨</m:t>
          </m:r>
          <m:r>
            <m:t>x</m:t>
          </m:r>
          <m:r>
            <m:t>⟩</m:t>
          </m:r>
          <m:r>
            <m:t>(</m:t>
          </m:r>
          <m:r>
            <m:t>t</m:t>
          </m:r>
          <m:r>
            <m:t>)</m:t>
          </m:r>
          <m:r>
            <m:t>=</m:t>
          </m:r>
          <m:r>
            <m:t>∫</m:t>
          </m:r>
          <m:r>
            <m:t>x</m:t>
          </m:r>
          <m:r>
            <m:t>|</m:t>
          </m:r>
          <m:r>
            <m:t>ψ</m:t>
          </m:r>
          <m:r>
            <m:t>(</m:t>
          </m:r>
          <m:r>
            <m:t>x</m:t>
          </m:r>
          <m:r>
            <m:t>,</m:t>
          </m:r>
          <m:r>
            <m:t>t</m:t>
          </m:r>
          <m:r>
            <m:t>)</m:t>
          </m:r>
          <m:sSup>
            <m:e>
              <m: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t>.</m:t>
          </m:r>
        </m:oMath>
      </m:oMathPara>
    </w:p>
    <w:p>
      <w:pPr>
        <w:pStyle w:val="FirstParagraph"/>
      </w:pPr>
      <w:r>
        <w:t xml:space="preserve">动量期望值为</w:t>
      </w:r>
    </w:p>
    <w:p>
      <w:pPr>
        <w:pStyle w:val="BodyText"/>
      </w:pPr>
      <m:oMathPara>
        <m:oMathParaPr>
          <m:jc m:val="center"/>
        </m:oMathParaPr>
        <m:oMath>
          <m:r>
            <m:t>⟨</m:t>
          </m:r>
          <m:r>
            <m:t>p</m:t>
          </m:r>
          <m:r>
            <m:t>⟩</m:t>
          </m:r>
          <m:r>
            <m:t>(</m:t>
          </m:r>
          <m:r>
            <m:t>t</m:t>
          </m:r>
          <m:r>
            <m:t>)</m:t>
          </m:r>
          <m:r>
            <m:t>=</m:t>
          </m:r>
          <m:r>
            <m:t>∫</m:t>
          </m:r>
          <m:sSup>
            <m:e>
              <m:r>
                <m:t>ψ</m:t>
              </m:r>
            </m:e>
            <m:sup>
              <m:r>
                <m:t>*</m:t>
              </m:r>
            </m:sup>
          </m:sSup>
          <m:r>
            <m:t>(</m:t>
          </m:r>
          <m:r>
            <m:t>x</m:t>
          </m:r>
          <m:r>
            <m:t>,</m:t>
          </m:r>
          <m:r>
            <m:t>t</m:t>
          </m:r>
          <m:r>
            <m:t>)</m:t>
          </m:r>
          <m:d>
            <m:dPr>
              <m:begChr m:val="("/>
              <m:endChr m:val=")"/>
              <m:grow/>
            </m:dPr>
            <m:e>
              <m:r>
                <m:t>−</m:t>
              </m:r>
              <m:r>
                <m:t>i</m:t>
              </m:r>
              <m:r>
                <m:t>ℏ</m:t>
              </m:r>
              <m:f>
                <m:fPr>
                  <m:type m:val="bar"/>
                </m:fPr>
                <m:num>
                  <m:r>
                    <m:t>∂</m:t>
                  </m:r>
                </m:num>
                <m:den>
                  <m:r>
                    <m:t>∂</m:t>
                  </m:r>
                  <m:r>
                    <m:t>x</m:t>
                  </m:r>
                </m:den>
              </m:f>
            </m:e>
          </m:d>
          <m:r>
            <m:t>ψ</m:t>
          </m:r>
          <m:r>
            <m:t>(</m:t>
          </m:r>
          <m:r>
            <m:t>x</m:t>
          </m:r>
          <m:r>
            <m:t>,</m:t>
          </m:r>
          <m:r>
            <m:t>t</m:t>
          </m:r>
          <m:r>
            <m:t>)</m:t>
          </m:r>
          <m:r>
            <m:t> </m:t>
          </m:r>
          <m:r>
            <m:t>d</m:t>
          </m:r>
          <m:r>
            <m:t>x</m:t>
          </m:r>
          <m:r>
            <m:t>.</m:t>
          </m:r>
        </m:oMath>
      </m:oMathPara>
    </w:p>
    <w:p>
      <w:pPr>
        <w:pStyle w:val="FirstParagraph"/>
      </w:pPr>
      <w:r>
        <w:t xml:space="preserve">若使用动量空间波函数</w:t>
      </w:r>
      <w:r>
        <w:t xml:space="preserve"> </w:t>
      </w:r>
      <m:oMath>
        <m:acc>
          <m:accPr>
            <m:chr m:val="̃"/>
          </m:accPr>
          <m:e>
            <m:r>
              <m:t>ψ</m:t>
            </m:r>
          </m:e>
        </m:acc>
        <m:r>
          <m:t>(</m:t>
        </m:r>
        <m:r>
          <m:t>k</m:t>
        </m:r>
        <m:r>
          <m:t>,</m:t>
        </m:r>
        <m:r>
          <m:t>t</m:t>
        </m:r>
        <m:r>
          <m:t>)</m:t>
        </m:r>
      </m:oMath>
      <w: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r>
            <m:t>⟨</m:t>
          </m:r>
          <m:r>
            <m:t>p</m:t>
          </m:r>
          <m:r>
            <m:t>⟩</m:t>
          </m:r>
          <m:r>
            <m:t>(</m:t>
          </m:r>
          <m:r>
            <m:t>t</m:t>
          </m:r>
          <m:r>
            <m:t>)</m:t>
          </m:r>
          <m:r>
            <m:t>=</m:t>
          </m:r>
          <m:r>
            <m:t>∫</m:t>
          </m:r>
          <m:r>
            <m:t>ℏ</m:t>
          </m:r>
          <m:r>
            <m:t>k</m:t>
          </m:r>
          <m:r>
            <m:t> </m:t>
          </m:r>
          <m:r>
            <m:t>|</m:t>
          </m:r>
          <m:acc>
            <m:accPr>
              <m:chr m:val="̃"/>
            </m:accPr>
            <m:e>
              <m:r>
                <m:t>ψ</m:t>
              </m:r>
            </m:e>
          </m:acc>
          <m:r>
            <m:t>(</m:t>
          </m:r>
          <m:r>
            <m:t>k</m:t>
          </m:r>
          <m:r>
            <m:t>,</m:t>
          </m:r>
          <m:r>
            <m:t>t</m:t>
          </m:r>
          <m:r>
            <m:t>)</m:t>
          </m:r>
          <m:sSup>
            <m:e>
              <m: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k</m:t>
          </m:r>
          <m:r>
            <m:t>.</m:t>
          </m:r>
        </m:oMath>
      </m:oMathPara>
    </w:p>
    <w:p>
      <w:pPr>
        <w:pStyle w:val="Heading2"/>
      </w:pPr>
      <w:bookmarkStart w:id="57" w:name="split-operator-方法"/>
      <w:r>
        <w:t xml:space="preserve">3.2　Split-Operator 方法</w:t>
      </w:r>
      <w:bookmarkEnd w:id="57"/>
    </w:p>
    <w:p>
      <w:pPr>
        <w:pStyle w:val="FirstParagraph"/>
      </w:pPr>
      <w:r>
        <w:t xml:space="preserve">对于不含时哈密顿量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t>=</m:t>
          </m:r>
          <m:acc>
            <m:accPr>
              <m:chr m:val="̂"/>
            </m:accPr>
            <m:e>
              <m:r>
                <m:t>T</m:t>
              </m:r>
            </m:e>
          </m:acc>
          <m:r>
            <m:t>+</m:t>
          </m:r>
          <m:acc>
            <m:accPr>
              <m:chr m:val="̂"/>
            </m:accPr>
            <m:e>
              <m:r>
                <m:t>V</m:t>
              </m:r>
            </m:e>
          </m:acc>
          <m:r>
            <m:t>,</m:t>
          </m:r>
        </m:oMath>
      </m:oMathPara>
    </w:p>
    <w:p>
      <w:pPr>
        <w:pStyle w:val="FirstParagraph"/>
      </w:pPr>
      <w:r>
        <w:t xml:space="preserve">若</w:t>
      </w:r>
      <w:r>
        <w:t xml:space="preserve"> </w:t>
      </w:r>
      <m:oMath>
        <m:acc>
          <m:accPr>
            <m:chr m:val="̂"/>
          </m:accPr>
          <m:e>
            <m:r>
              <m:t>T</m:t>
            </m:r>
          </m:e>
        </m:acc>
      </m:oMath>
      <w:r>
        <w:t xml:space="preserve"> </w:t>
      </w:r>
      <w:r>
        <w:t xml:space="preserve">与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不对易，则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r>
                <m:t>(</m:t>
              </m:r>
              <m:acc>
                <m:accPr>
                  <m:chr m:val="̂"/>
                </m:accPr>
                <m:e>
                  <m:r>
                    <m:t>T</m:t>
                  </m:r>
                </m:e>
              </m:acc>
              <m:r>
                <m:t>+</m:t>
              </m:r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)</m:t>
              </m:r>
              <m:r>
                <m:t>Δ</m:t>
              </m:r>
              <m:r>
                <m:t>t</m:t>
              </m:r>
              <m:r>
                <m:t>/</m:t>
              </m:r>
              <m:r>
                <m:t>ℏ</m:t>
              </m:r>
            </m:sup>
          </m:sSup>
          <m:r>
            <m:t>≠</m:t>
          </m:r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T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ℏ</m:t>
              </m:r>
            </m:sup>
          </m:sSup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ℏ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利用 Baker–Campbell–Hausdorff 展开可得一阶分裂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r>
                <m:t>(</m:t>
              </m:r>
              <m:acc>
                <m:accPr>
                  <m:chr m:val="̂"/>
                </m:accPr>
                <m:e>
                  <m:r>
                    <m:t>T</m:t>
                  </m:r>
                </m:e>
              </m:acc>
              <m:r>
                <m:t>+</m:t>
              </m:r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)</m:t>
              </m:r>
              <m:r>
                <m:t>Δ</m:t>
              </m:r>
              <m:r>
                <m:t>t</m:t>
              </m:r>
              <m:r>
                <m:t>/</m:t>
              </m:r>
              <m:r>
                <m:t>ℏ</m:t>
              </m:r>
            </m:sup>
          </m:sSup>
          <m:r>
            <m:t>=</m:t>
          </m:r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T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ℏ</m:t>
              </m:r>
            </m:sup>
          </m:sSup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ℏ</m:t>
              </m:r>
            </m:sup>
          </m:sSup>
          <m:r>
            <m:t>+</m:t>
          </m:r>
          <m:r>
            <m:t>O</m:t>
          </m:r>
          <m:r>
            <m:t>(</m:t>
          </m:r>
          <m:r>
            <m:t>Δ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二阶对称 Strang 分裂为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U</m:t>
              </m:r>
            </m:e>
          </m:acc>
          <m:r>
            <m:t>(</m:t>
          </m:r>
          <m:r>
            <m:t>Δ</m:t>
          </m:r>
          <m:r>
            <m:t>t</m:t>
          </m:r>
          <m:r>
            <m:t>)</m:t>
          </m:r>
          <m:r>
            <m:t>=</m:t>
          </m:r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(</m:t>
              </m:r>
              <m:r>
                <m:t>2</m:t>
              </m:r>
              <m:r>
                <m:t>ℏ</m:t>
              </m:r>
              <m: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T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ℏ</m:t>
              </m:r>
            </m:sup>
          </m:sSup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(</m:t>
              </m:r>
              <m:r>
                <m:t>2</m:t>
              </m:r>
              <m:r>
                <m:t>ℏ</m:t>
              </m:r>
              <m:r>
                <m:t>)</m:t>
              </m:r>
            </m:sup>
          </m:sSup>
          <m:r>
            <m:t>+</m:t>
          </m:r>
          <m:r>
            <m:t>O</m:t>
          </m:r>
          <m:r>
            <m:t>(</m:t>
          </m:r>
          <m:r>
            <m:t>Δ</m:t>
          </m:r>
          <m:sSup>
            <m:e>
              <m:r>
                <m:t>t</m:t>
              </m:r>
            </m:e>
            <m:sup>
              <m:r>
                <m:t>3</m:t>
              </m:r>
            </m:sup>
          </m:sSup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Feit、Fleck 和 Steiger 将该谱方法系统用于薛定谔方程求解【Feit, Fleck &amp; Steiger 1982】。Kosloff 对含时量子动力学中的谱传播方法作了系统综述【Kosloff 1988】。</w:t>
      </w:r>
    </w:p>
    <w:p>
      <w:pPr>
        <w:pStyle w:val="BodyText"/>
      </w:pPr>
      <w:r>
        <w:t xml:space="preserve">在坐标表象中，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是局域算符：</w:t>
      </w:r>
    </w:p>
    <w:p>
      <w:pPr>
        <w:pStyle w:val="BodyText"/>
      </w:pPr>
      <m:oMathPara>
        <m:oMathParaPr>
          <m:jc m:val="center"/>
        </m:oMathParaPr>
        <m:oMath>
          <m:r>
            <m:t>[</m:t>
          </m:r>
          <m:acc>
            <m:accPr>
              <m:chr m:val="̂"/>
            </m:accPr>
            <m:e>
              <m:r>
                <m:t>V</m:t>
              </m:r>
            </m:e>
          </m:acc>
          <m:r>
            <m:t>ψ</m:t>
          </m:r>
          <m:r>
            <m:t>]</m:t>
          </m:r>
          <m:r>
            <m:t>(</m:t>
          </m:r>
          <m:r>
            <m:t>x</m:t>
          </m:r>
          <m:r>
            <m:t>)</m:t>
          </m:r>
          <m:r>
            <m:t>=</m:t>
          </m:r>
          <m:r>
            <m:t>V</m:t>
          </m:r>
          <m:r>
            <m:t>(</m:t>
          </m:r>
          <m:r>
            <m:t>x</m:t>
          </m:r>
          <m:r>
            <m:t>)</m:t>
          </m:r>
          <m:r>
            <m:t>ψ</m:t>
          </m:r>
          <m:r>
            <m:t>(</m:t>
          </m:r>
          <m:r>
            <m:t>x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在动量表象中，</w:t>
      </w:r>
      <m:oMath>
        <m:acc>
          <m:accPr>
            <m:chr m:val="̂"/>
          </m:accPr>
          <m:e>
            <m:r>
              <m:t>T</m:t>
            </m:r>
          </m:e>
        </m:acc>
        <m: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t>/</m:t>
        </m:r>
        <m:r>
          <m:t>(</m:t>
        </m:r>
        <m:r>
          <m:t>2</m:t>
        </m:r>
        <m:r>
          <m:t>m</m:t>
        </m:r>
        <m:r>
          <m:t>)</m:t>
        </m:r>
      </m:oMath>
      <w:r>
        <w:t xml:space="preserve"> </w:t>
      </w:r>
      <w:r>
        <w:t xml:space="preserve">是对角算符：</w:t>
      </w:r>
    </w:p>
    <w:p>
      <w:pPr>
        <w:pStyle w:val="BodyText"/>
      </w:pPr>
      <m:oMathPara>
        <m:oMathParaPr>
          <m:jc m:val="center"/>
        </m:oMathParaPr>
        <m:oMath>
          <m:r>
            <m:t>[</m:t>
          </m:r>
          <m:acc>
            <m:accPr>
              <m:chr m:val="̂"/>
            </m:accPr>
            <m:e>
              <m:r>
                <m:t>T</m:t>
              </m:r>
            </m:e>
          </m:acc>
          <m:acc>
            <m:accPr>
              <m:chr m:val="̃"/>
            </m:accPr>
            <m:e>
              <m:r>
                <m:t>ψ</m:t>
              </m:r>
            </m:e>
          </m:acc>
          <m:r>
            <m:t>]</m:t>
          </m:r>
          <m:r>
            <m:t>(</m:t>
          </m:r>
          <m:r>
            <m:t>k</m:t>
          </m:r>
          <m:r>
            <m:t>)</m:t>
          </m:r>
          <m:r>
            <m:t>=</m:t>
          </m:r>
          <m:f>
            <m:fPr>
              <m:type m:val="bar"/>
            </m:fPr>
            <m:num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acc>
            <m:accPr>
              <m:chr m:val="̃"/>
            </m:accPr>
            <m:e>
              <m:r>
                <m:t>ψ</m:t>
              </m:r>
            </m:e>
          </m:acc>
          <m:r>
            <m:t>(</m:t>
          </m:r>
          <m:r>
            <m:t>k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因此，一步传播为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t>(</m:t>
          </m:r>
          <m:r>
            <m:t>x</m:t>
          </m:r>
          <m:r>
            <m:t>,</m:t>
          </m:r>
          <m:r>
            <m:t>t</m:t>
          </m:r>
          <m:r>
            <m:t>+</m:t>
          </m:r>
          <m:r>
            <m:t>Δ</m:t>
          </m:r>
          <m:r>
            <m:t>t</m:t>
          </m:r>
          <m:r>
            <m:t>)</m:t>
          </m:r>
          <m:r>
            <m:t>=</m:t>
          </m:r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r>
                <m:t>V</m:t>
              </m:r>
              <m:r>
                <m:t>(</m:t>
              </m:r>
              <m:r>
                <m:t>x</m:t>
              </m:r>
              <m:r>
                <m:t>)</m:t>
              </m:r>
              <m:r>
                <m:t>Δ</m:t>
              </m:r>
              <m:r>
                <m:t>t</m:t>
              </m:r>
              <m:r>
                <m:t>/</m:t>
              </m:r>
              <m:r>
                <m:t>(</m:t>
              </m:r>
              <m:r>
                <m:t>2</m:t>
              </m:r>
              <m:r>
                <m:t>ℏ</m:t>
              </m:r>
              <m:r>
                <m:t>)</m:t>
              </m:r>
            </m:sup>
          </m:sSup>
          <m:sSup>
            <m:e>
              <m:r>
                <m:rPr>
                  <m:sty m:val="p"/>
                  <m:scr m:val="script"/>
                </m:rPr>
                <m:t>F</m:t>
              </m:r>
            </m:e>
            <m:sup>
              <m:r>
                <m:t>−</m:t>
              </m:r>
              <m:r>
                <m:t>1</m:t>
              </m:r>
            </m:sup>
          </m:sSup>
          <m:d>
            <m:dPr>
              <m:begChr m:val="[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−</m:t>
                  </m:r>
                  <m:r>
                    <m:t>i</m:t>
                  </m:r>
                  <m:r>
                    <m:t>ℏ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Δ</m:t>
                  </m:r>
                  <m:r>
                    <m:t>t</m:t>
                  </m:r>
                  <m:r>
                    <m:t>/</m:t>
                  </m:r>
                  <m:r>
                    <m:t>(</m:t>
                  </m:r>
                  <m:r>
                    <m:t>2</m:t>
                  </m:r>
                  <m:r>
                    <m:t>m</m:t>
                  </m:r>
                  <m:r>
                    <m:t>)</m:t>
                  </m:r>
                </m:sup>
              </m:sSup>
              <m:r>
                <m:rPr>
                  <m:sty m:val="p"/>
                  <m:scr m:val="script"/>
                </m:rPr>
                <m:t>F</m:t>
              </m:r>
              <m:d>
                <m:dPr>
                  <m:begChr m:val="[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−</m:t>
                      </m:r>
                      <m:r>
                        <m:t>i</m:t>
                      </m:r>
                      <m:r>
                        <m:t>V</m:t>
                      </m:r>
                      <m:r>
                        <m:t>(</m:t>
                      </m:r>
                      <m:r>
                        <m:t>x</m:t>
                      </m:r>
                      <m:r>
                        <m:t>)</m:t>
                      </m:r>
                      <m:r>
                        <m:t>Δ</m:t>
                      </m:r>
                      <m:r>
                        <m:t>t</m:t>
                      </m:r>
                      <m:r>
                        <m:t>/</m:t>
                      </m:r>
                      <m:r>
                        <m:t>(</m:t>
                      </m:r>
                      <m:r>
                        <m:t>2</m:t>
                      </m:r>
                      <m:r>
                        <m:t>ℏ</m:t>
                      </m:r>
                      <m:r>
                        <m:t>)</m:t>
                      </m:r>
                    </m:sup>
                  </m:sSup>
                  <m:r>
                    <m:t>ψ</m:t>
                  </m:r>
                  <m:r>
                    <m:t>(</m:t>
                  </m:r>
                  <m:r>
                    <m:t>x</m:t>
                  </m:r>
                  <m:r>
                    <m:t>,</m:t>
                  </m:r>
                  <m:r>
                    <m:t>t</m:t>
                  </m:r>
                  <m:r>
                    <m:t>)</m:t>
                  </m:r>
                </m:e>
              </m:d>
            </m:e>
          </m:d>
          <m:r>
            <m:t>.</m:t>
          </m:r>
        </m:oMath>
      </m:oMathPara>
    </w:p>
    <w:p>
      <w:pPr>
        <w:pStyle w:val="FirstParagraph"/>
      </w:pPr>
      <w:r>
        <w:t xml:space="preserve">在原子单位下，</w:t>
      </w:r>
      <m:oMath>
        <m:r>
          <m:t>ℏ</m:t>
        </m:r>
        <m:r>
          <m:t>=</m:t>
        </m:r>
        <m:r>
          <m:t>1</m:t>
        </m:r>
      </m:oMath>
      <w:r>
        <w:t xml:space="preserve">，公式简化为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t>(</m:t>
          </m:r>
          <m:r>
            <m:t>x</m:t>
          </m:r>
          <m:r>
            <m:t>,</m:t>
          </m:r>
          <m:r>
            <m:t>t</m:t>
          </m:r>
          <m:r>
            <m:t>+</m:t>
          </m:r>
          <m:r>
            <m:t>Δ</m:t>
          </m:r>
          <m:r>
            <m:t>t</m:t>
          </m:r>
          <m:r>
            <m:t>)</m:t>
          </m:r>
          <m:r>
            <m:t>=</m:t>
          </m:r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r>
                <m:t>V</m:t>
              </m:r>
              <m:r>
                <m:t>(</m:t>
              </m:r>
              <m:r>
                <m:t>x</m:t>
              </m:r>
              <m:r>
                <m:t>)</m:t>
              </m:r>
              <m:r>
                <m:t>Δ</m:t>
              </m:r>
              <m:r>
                <m:t>t</m:t>
              </m:r>
              <m:r>
                <m:t>/</m:t>
              </m:r>
              <m:r>
                <m:t>2</m:t>
              </m:r>
            </m:sup>
          </m:sSup>
          <m:sSup>
            <m:e>
              <m:r>
                <m:rPr>
                  <m:sty m:val="p"/>
                  <m:scr m:val="script"/>
                </m:rPr>
                <m:t>F</m:t>
              </m:r>
            </m:e>
            <m:sup>
              <m:r>
                <m:t>−</m:t>
              </m:r>
              <m:r>
                <m:t>1</m:t>
              </m:r>
            </m:sup>
          </m:sSup>
          <m:d>
            <m:dPr>
              <m:begChr m:val="[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−</m:t>
                  </m:r>
                  <m:r>
                    <m:t>i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Δ</m:t>
                  </m:r>
                  <m:r>
                    <m:t>t</m:t>
                  </m:r>
                  <m:r>
                    <m:t>/</m:t>
                  </m:r>
                  <m:r>
                    <m:t>(</m:t>
                  </m:r>
                  <m:r>
                    <m:t>2</m:t>
                  </m:r>
                  <m:r>
                    <m:t>m</m:t>
                  </m:r>
                  <m:r>
                    <m:t>)</m:t>
                  </m:r>
                </m:sup>
              </m:sSup>
              <m:r>
                <m:rPr>
                  <m:sty m:val="p"/>
                  <m:scr m:val="script"/>
                </m:rPr>
                <m:t>F</m:t>
              </m:r>
              <m:d>
                <m:dPr>
                  <m:begChr m:val="[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−</m:t>
                      </m:r>
                      <m:r>
                        <m:t>i</m:t>
                      </m:r>
                      <m:r>
                        <m:t>V</m:t>
                      </m:r>
                      <m:r>
                        <m:t>(</m:t>
                      </m:r>
                      <m:r>
                        <m:t>x</m:t>
                      </m:r>
                      <m:r>
                        <m:t>)</m:t>
                      </m:r>
                      <m:r>
                        <m:t>Δ</m:t>
                      </m:r>
                      <m:r>
                        <m:t>t</m:t>
                      </m:r>
                      <m:r>
                        <m:t>/</m:t>
                      </m:r>
                      <m:r>
                        <m:t>2</m:t>
                      </m:r>
                    </m:sup>
                  </m:sSup>
                  <m:r>
                    <m:t>ψ</m:t>
                  </m:r>
                  <m:r>
                    <m:t>(</m:t>
                  </m:r>
                  <m:r>
                    <m:t>x</m:t>
                  </m:r>
                  <m:r>
                    <m:t>,</m:t>
                  </m:r>
                  <m:r>
                    <m:t>t</m:t>
                  </m:r>
                  <m:r>
                    <m:t>)</m:t>
                  </m:r>
                </m:e>
              </m:d>
            </m:e>
          </m:d>
          <m:r>
            <m:t>.</m:t>
          </m:r>
        </m:oMath>
      </m:oMathPara>
    </w:p>
    <w:p>
      <w:pPr>
        <w:pStyle w:val="Heading3"/>
      </w:pPr>
      <w:bookmarkStart w:id="58" w:name="数值步骤"/>
      <w:r>
        <w:t xml:space="preserve">数值步骤</w:t>
      </w:r>
      <w:bookmarkEnd w:id="58"/>
    </w:p>
    <w:p>
      <w:pPr>
        <w:numPr>
          <w:ilvl w:val="0"/>
          <w:numId w:val="1009"/>
        </w:numPr>
        <w:pStyle w:val="Compact"/>
      </w:pPr>
      <w:r>
        <w:t xml:space="preserve">在坐标网格上计算势能半步相位</w:t>
      </w:r>
      <w:r>
        <w:t xml:space="preserve"> </w:t>
      </w:r>
      <m:oMath>
        <m:sSup>
          <m:e>
            <m:r>
              <m:t>e</m:t>
            </m:r>
          </m:e>
          <m:sup>
            <m:r>
              <m:t>−</m:t>
            </m:r>
            <m:r>
              <m:t>i</m:t>
            </m:r>
            <m:r>
              <m:t>V</m:t>
            </m:r>
            <m: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t>)</m:t>
            </m:r>
            <m:r>
              <m:t>Δ</m:t>
            </m:r>
            <m:r>
              <m:t>t</m:t>
            </m:r>
            <m:r>
              <m:t>/</m:t>
            </m:r>
            <m:r>
              <m:t>2</m:t>
            </m:r>
          </m:sup>
        </m:sSup>
      </m:oMath>
      <w:r>
        <w:t xml:space="preserve">；</w:t>
      </w:r>
    </w:p>
    <w:p>
      <w:pPr>
        <w:numPr>
          <w:ilvl w:val="0"/>
          <w:numId w:val="1009"/>
        </w:numPr>
        <w:pStyle w:val="Compact"/>
      </w:pPr>
      <w:r>
        <w:t xml:space="preserve">将波函数乘以该相位；</w:t>
      </w:r>
    </w:p>
    <w:p>
      <w:pPr>
        <w:numPr>
          <w:ilvl w:val="0"/>
          <w:numId w:val="1009"/>
        </w:numPr>
        <w:pStyle w:val="Compact"/>
      </w:pPr>
      <w:r>
        <w:t xml:space="preserve">使用 FFT 变换到动量空间；</w:t>
      </w:r>
    </w:p>
    <w:p>
      <w:pPr>
        <w:numPr>
          <w:ilvl w:val="0"/>
          <w:numId w:val="1009"/>
        </w:numPr>
        <w:pStyle w:val="Compact"/>
      </w:pPr>
      <w:r>
        <w:t xml:space="preserve">乘以动能相位</w:t>
      </w:r>
      <w:r>
        <w:t xml:space="preserve"> </w:t>
      </w:r>
      <m:oMath>
        <m:sSup>
          <m:e>
            <m:r>
              <m:t>e</m:t>
            </m:r>
          </m:e>
          <m:sup>
            <m:r>
              <m:t>−</m:t>
            </m:r>
            <m:r>
              <m:t>i</m:t>
            </m:r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t>Δ</m:t>
            </m:r>
            <m:r>
              <m:t>t</m:t>
            </m:r>
            <m:r>
              <m:t>/</m:t>
            </m:r>
            <m:r>
              <m:t>(</m:t>
            </m:r>
            <m:r>
              <m:t>2</m:t>
            </m:r>
            <m:r>
              <m:t>m</m:t>
            </m:r>
            <m:r>
              <m:t>)</m:t>
            </m:r>
          </m:sup>
        </m:sSup>
      </m:oMath>
      <w:r>
        <w:t xml:space="preserve">；</w:t>
      </w:r>
    </w:p>
    <w:p>
      <w:pPr>
        <w:numPr>
          <w:ilvl w:val="0"/>
          <w:numId w:val="1009"/>
        </w:numPr>
        <w:pStyle w:val="Compact"/>
      </w:pPr>
      <w:r>
        <w:t xml:space="preserve">使用逆 FFT 回到坐标空间；</w:t>
      </w:r>
    </w:p>
    <w:p>
      <w:pPr>
        <w:numPr>
          <w:ilvl w:val="0"/>
          <w:numId w:val="1009"/>
        </w:numPr>
        <w:pStyle w:val="Compact"/>
      </w:pPr>
      <w:r>
        <w:t xml:space="preserve">再次乘以势能半步相位。</w:t>
      </w:r>
    </w:p>
    <w:p>
      <w:pPr>
        <w:pStyle w:val="FirstParagraph"/>
      </w:pPr>
      <w:r>
        <w:t xml:space="preserve">每步需要两次 FFT，复杂度为</w:t>
      </w:r>
      <w:r>
        <w:t xml:space="preserve"> </w:t>
      </w:r>
      <m:oMath>
        <m:r>
          <m:t>O</m:t>
        </m:r>
        <m:r>
          <m:t>(</m:t>
        </m:r>
        <m:r>
          <m:t>N</m:t>
        </m:r>
        <m:r>
          <m:rPr>
            <m:nor/>
            <m:sty m:val="p"/>
          </m:rPr>
          <m:t>log</m:t>
        </m:r>
        <m:r>
          <m:t>N</m:t>
        </m:r>
        <m:r>
          <m:t>)</m:t>
        </m:r>
      </m:oMath>
      <w:r>
        <w:t xml:space="preserve">，显著优于稠密矩阵指数的</w:t>
      </w:r>
      <w:r>
        <w:t xml:space="preserve"> </w:t>
      </w:r>
      <m:oMath>
        <m:r>
          <m:t>O</m:t>
        </m:r>
        <m: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t>)</m:t>
        </m:r>
      </m:oMath>
      <w:r>
        <w:t xml:space="preserve">。</w:t>
      </w:r>
    </w:p>
    <w:p>
      <w:pPr>
        <w:pStyle w:val="Heading3"/>
      </w:pPr>
      <w:bookmarkStart w:id="59" w:name="范数与稳定性"/>
      <w:r>
        <w:t xml:space="preserve">范数与稳定性</w:t>
      </w:r>
      <w:bookmarkEnd w:id="59"/>
    </w:p>
    <w:p>
      <w:pPr>
        <w:pStyle w:val="FirstParagraph"/>
      </w:pPr>
      <w:r>
        <w:t xml:space="preserve">每个指数相位因子都是幺正算符。因此，在无穷精度下 Split-Operator 严格保持范数：</w:t>
      </w:r>
    </w:p>
    <w:p>
      <w:pPr>
        <w:pStyle w:val="BodyText"/>
      </w:pPr>
      <m:oMathPara>
        <m:oMathParaPr>
          <m:jc m:val="center"/>
        </m:oMathParaPr>
        <m:oMath>
          <m:r>
            <m:t>∥</m:t>
          </m:r>
          <m:r>
            <m:t>ψ</m:t>
          </m:r>
          <m:r>
            <m:t>(</m:t>
          </m:r>
          <m:r>
            <m:t>t</m:t>
          </m:r>
          <m:r>
            <m:t>+</m:t>
          </m:r>
          <m:r>
            <m:t>Δ</m:t>
          </m:r>
          <m:r>
            <m:t>t</m:t>
          </m:r>
          <m:r>
            <m:t>)</m:t>
          </m:r>
          <m:sSub>
            <m:e>
              <m:r>
                <m:t>∥</m:t>
              </m:r>
            </m:e>
            <m:sub>
              <m:r>
                <m:t>2</m:t>
              </m:r>
            </m:sub>
          </m:sSub>
          <m:r>
            <m:t>=</m:t>
          </m:r>
          <m:r>
            <m:t>∥</m:t>
          </m:r>
          <m:r>
            <m:t>ψ</m:t>
          </m:r>
          <m:r>
            <m:t>(</m:t>
          </m:r>
          <m:r>
            <m:t>t</m:t>
          </m:r>
          <m:r>
            <m:t>)</m:t>
          </m:r>
          <m:sSub>
            <m:e>
              <m:r>
                <m:t>∥</m:t>
              </m:r>
            </m:e>
            <m:sub>
              <m:r>
                <m:t>2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有限精度误差来源包括：</w:t>
      </w:r>
    </w:p>
    <w:p>
      <w:pPr>
        <w:numPr>
          <w:ilvl w:val="0"/>
          <w:numId w:val="1010"/>
        </w:numPr>
        <w:pStyle w:val="Compact"/>
      </w:pPr>
      <w:r>
        <w:t xml:space="preserve">FFT 归一化不一致；</w:t>
      </w:r>
    </w:p>
    <w:p>
      <w:pPr>
        <w:numPr>
          <w:ilvl w:val="0"/>
          <w:numId w:val="1010"/>
        </w:numPr>
        <w:pStyle w:val="Compact"/>
      </w:pPr>
      <w:r>
        <w:t xml:space="preserve">网格混叠；</w:t>
      </w:r>
    </w:p>
    <w:p>
      <w:pPr>
        <w:numPr>
          <w:ilvl w:val="0"/>
          <w:numId w:val="1010"/>
        </w:numPr>
        <w:pStyle w:val="Compact"/>
      </w:pPr>
      <w:r>
        <w:t xml:space="preserve">复势导致非幺正演化；</w:t>
      </w:r>
    </w:p>
    <w:p>
      <w:pPr>
        <w:numPr>
          <w:ilvl w:val="0"/>
          <w:numId w:val="1010"/>
        </w:numPr>
        <w:pStyle w:val="Compact"/>
      </w:pPr>
      <w:r>
        <w:t xml:space="preserve">吸收边界；</w:t>
      </w:r>
    </w:p>
    <w:p>
      <w:pPr>
        <w:numPr>
          <w:ilvl w:val="0"/>
          <w:numId w:val="1010"/>
        </w:numPr>
        <w:pStyle w:val="Compact"/>
      </w:pPr>
      <w:r>
        <w:t xml:space="preserve">长时间积累的舍入误差；</w:t>
      </w:r>
    </w:p>
    <w:p>
      <w:pPr>
        <w:numPr>
          <w:ilvl w:val="0"/>
          <w:numId w:val="1010"/>
        </w:numPr>
        <w:pStyle w:val="Compact"/>
      </w:pPr>
      <w:r>
        <w:t xml:space="preserve">不当归一化掩盖真实误差。</w:t>
      </w:r>
    </w:p>
    <w:p>
      <w:pPr>
        <w:pStyle w:val="FirstParagraph"/>
      </w:pPr>
      <w:r>
        <w:t xml:space="preserve">因此，应监测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ϵ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sub>
          </m:sSub>
          <m:r>
            <m:t>(</m:t>
          </m:r>
          <m:r>
            <m:t>t</m:t>
          </m:r>
          <m:r>
            <m:t>)</m:t>
          </m:r>
          <m:r>
            <m:t>=</m:t>
          </m:r>
          <m:d>
            <m:dPr>
              <m:begChr m:val="|"/>
              <m:endChr m:val="|"/>
              <m:grow/>
            </m:dPr>
            <m:e>
              <m:r>
                <m:t>∥</m:t>
              </m:r>
              <m:r>
                <m:t>ψ</m:t>
              </m:r>
              <m:r>
                <m:t>(</m:t>
              </m:r>
              <m:r>
                <m:t>t</m:t>
              </m:r>
              <m:r>
                <m:t>)</m:t>
              </m:r>
              <m:sSub>
                <m:e>
                  <m:r>
                    <m:t>∥</m:t>
                  </m:r>
                </m:e>
                <m:sub>
                  <m:r>
                    <m:t>2</m:t>
                  </m:r>
                </m:sub>
              </m:sSub>
              <m:r>
                <m:t>−</m:t>
              </m:r>
              <m:r>
                <m:t>1</m:t>
              </m:r>
            </m:e>
          </m:d>
          <m:r>
            <m:t>,</m:t>
          </m:r>
        </m:oMath>
      </m:oMathPara>
    </w:p>
    <w:p>
      <w:pPr>
        <w:pStyle w:val="FirstParagraph"/>
      </w:pPr>
      <w:r>
        <w:t xml:space="preserve">而不是在每步强制归一化。</w:t>
      </w:r>
    </w:p>
    <w:p>
      <w:pPr>
        <w:pStyle w:val="Heading3"/>
      </w:pPr>
      <w:bookmarkStart w:id="60" w:name="对应源码-2"/>
      <w:r>
        <w:t xml:space="preserve">对应源码</w:t>
      </w:r>
      <w:bookmarkEnd w:id="60"/>
    </w:p>
    <w:p>
      <w:pPr>
        <w:numPr>
          <w:ilvl w:val="0"/>
          <w:numId w:val="1011"/>
        </w:numPr>
        <w:pStyle w:val="Compact"/>
      </w:pPr>
      <w:hyperlink r:id="rId35">
        <w:r>
          <w:rPr>
            <w:rStyle w:val="Hyperlink"/>
          </w:rPr>
          <w:t xml:space="preserve">src/mod_wavepacket_propagator.f90</w:t>
        </w:r>
      </w:hyperlink>
    </w:p>
    <w:p>
      <w:pPr>
        <w:numPr>
          <w:ilvl w:val="0"/>
          <w:numId w:val="1011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qr/src__mod_wavepacket_propagator.f90.png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wavepacket_propagator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61" w:name="fft动量网格与混叠"/>
      <w:r>
        <w:t xml:space="preserve">3.3　FFT、动量网格与混叠</w:t>
      </w:r>
      <w:bookmarkEnd w:id="61"/>
    </w:p>
    <w:p>
      <w:pPr>
        <w:pStyle w:val="FirstParagraph"/>
      </w:pPr>
      <w:r>
        <w:t xml:space="preserve">均匀网格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+</m:t>
        </m:r>
        <m:r>
          <m:t>i</m:t>
        </m:r>
        <m:r>
          <m:t>Δ</m:t>
        </m:r>
        <m:r>
          <m:t>x</m:t>
        </m:r>
      </m:oMath>
      <w:r>
        <w:t xml:space="preserve">，</w:t>
      </w:r>
      <m:oMath>
        <m:r>
          <m:t>i</m:t>
        </m:r>
        <m:r>
          <m:t>=</m:t>
        </m:r>
        <m:r>
          <m:t>0</m:t>
        </m:r>
        <m:r>
          <m:t>,</m:t>
        </m:r>
        <m:r>
          <m:t>…</m:t>
        </m:r>
        <m:r>
          <m:t>,</m:t>
        </m:r>
        <m:r>
          <m:t>N</m:t>
        </m:r>
        <m:r>
          <m:t>−</m:t>
        </m:r>
        <m:r>
          <m:t>1</m:t>
        </m:r>
      </m:oMath>
      <w:r>
        <w:t xml:space="preserve"> </w:t>
      </w:r>
      <w:r>
        <w:t xml:space="preserve">对应动量网格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j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L</m:t>
              </m:r>
            </m:den>
          </m:f>
          <m:d>
            <m:dPr>
              <m:begChr m:val="{"/>
              <m:end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j</m:t>
                    </m:r>
                    <m:r>
                      <m:t>,</m:t>
                    </m:r>
                  </m:e>
                  <m:e>
                    <m:r>
                      <m:t>0</m:t>
                    </m:r>
                    <m:r>
                      <m:t>≤</m:t>
                    </m:r>
                    <m:r>
                      <m:t>j</m:t>
                    </m:r>
                    <m:r>
                      <m:t>&lt;</m:t>
                    </m:r>
                    <m:r>
                      <m:t>N</m:t>
                    </m:r>
                    <m:r>
                      <m:t>/</m:t>
                    </m:r>
                    <m:r>
                      <m:t>2</m:t>
                    </m:r>
                    <m:r>
                      <m:t>,</m:t>
                    </m:r>
                  </m:e>
                </m:mr>
                <m:mr>
                  <m:e>
                    <m:r>
                      <m:t>j</m:t>
                    </m:r>
                    <m:r>
                      <m:t>−</m:t>
                    </m:r>
                    <m:r>
                      <m:t>N</m:t>
                    </m:r>
                    <m:r>
                      <m:t>,</m:t>
                    </m:r>
                  </m:e>
                  <m:e>
                    <m:r>
                      <m:t>N</m:t>
                    </m:r>
                    <m:r>
                      <m:t>/</m:t>
                    </m:r>
                    <m:r>
                      <m:t>2</m:t>
                    </m:r>
                    <m:r>
                      <m:t>≤</m:t>
                    </m:r>
                    <m:r>
                      <m:t>j</m:t>
                    </m:r>
                    <m:r>
                      <m:t>&lt;</m:t>
                    </m:r>
                    <m:r>
                      <m:t>N</m:t>
                    </m:r>
                    <m: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L</m:t>
        </m:r>
        <m:r>
          <m:t>=</m:t>
        </m:r>
        <m:r>
          <m:t>N</m:t>
        </m:r>
        <m:r>
          <m:t>Δ</m:t>
        </m:r>
        <m:r>
          <m:t>x</m:t>
        </m:r>
      </m:oMath>
      <w:r>
        <w:t xml:space="preserve">。这样，</w:t>
      </w:r>
      <m:oMath>
        <m:r>
          <m:t>k</m:t>
        </m:r>
      </m:oMath>
      <w:r>
        <w:t xml:space="preserve"> </w:t>
      </w:r>
      <w:r>
        <w:t xml:space="preserve">覆盖</w:t>
      </w:r>
    </w:p>
    <w:p>
      <w:pPr>
        <w:pStyle w:val="BodyText"/>
      </w:pPr>
      <m:oMathPara>
        <m:oMathParaPr>
          <m:jc m:val="center"/>
        </m:oMathParaPr>
        <m:oMath>
          <m:r>
            <m:t>−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Δ</m:t>
              </m:r>
              <m:r>
                <m:t>x</m:t>
              </m:r>
            </m:den>
          </m:f>
          <m:r>
            <m:t>≤</m:t>
          </m:r>
          <m:r>
            <m:t>k</m:t>
          </m:r>
          <m:r>
            <m:t>&lt;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Δ</m:t>
              </m:r>
              <m:r>
                <m:t>x</m:t>
              </m:r>
            </m:den>
          </m:f>
          <m:r>
            <m:t>.</m:t>
          </m:r>
        </m:oMath>
      </m:oMathPara>
    </w:p>
    <w:p>
      <w:pPr>
        <w:pStyle w:val="FirstParagraph"/>
      </w:pPr>
      <w:r>
        <w:t xml:space="preserve">离散傅里叶变换为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ψ</m:t>
              </m:r>
            </m:e>
          </m:acc>
          <m:r>
            <m:t>(</m:t>
          </m:r>
          <m:sSub>
            <m:e>
              <m:r>
                <m:t>k</m:t>
              </m:r>
            </m:e>
            <m:sub>
              <m:r>
                <m:t>j</m:t>
              </m:r>
            </m:sub>
          </m:sSub>
          <m:r>
            <m:t>)</m:t>
          </m:r>
          <m:r>
            <m:t>=</m:t>
          </m:r>
          <m:nary>
            <m:naryPr>
              <m:chr m:val="∑"/>
              <m:limLoc m:val="undOvr"/>
              <m:subHide m:val="0"/>
              <m:supHide m:val="0"/>
            </m:naryPr>
            <m:sub>
              <m:r>
                <m:t>n</m:t>
              </m:r>
              <m:r>
                <m:t>=</m:t>
              </m:r>
              <m:r>
                <m:t>0</m:t>
              </m:r>
            </m:sub>
            <m:sup>
              <m:r>
                <m:t>N</m:t>
              </m:r>
              <m:r>
                <m:t>−</m:t>
              </m:r>
              <m:r>
                <m:t>1</m:t>
              </m:r>
            </m:sup>
            <m:e>
              <m:r>
                <m:t>ψ</m:t>
              </m:r>
            </m:e>
          </m:nary>
          <m: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)</m:t>
          </m:r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sup>
          </m:sSup>
          <m:r>
            <m:t>Δ</m:t>
          </m:r>
          <m:r>
            <m:t>x</m:t>
          </m:r>
          <m:r>
            <m:t>,</m:t>
          </m:r>
        </m:oMath>
      </m:oMathPara>
    </w:p>
    <w:p>
      <w:pPr>
        <w:pStyle w:val="FirstParagraph"/>
      </w:pPr>
      <w:r>
        <w:t xml:space="preserve">逆变换为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)</m:t>
          </m:r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L</m:t>
              </m:r>
            </m:den>
          </m:f>
          <m:nary>
            <m:naryPr>
              <m:chr m:val="∑"/>
              <m:limLoc m:val="undOvr"/>
              <m:subHide m:val="0"/>
              <m:supHide m:val="0"/>
            </m:naryPr>
            <m:sub>
              <m:r>
                <m:t>j</m:t>
              </m:r>
              <m:r>
                <m:t>=</m:t>
              </m:r>
              <m:r>
                <m:t>0</m:t>
              </m:r>
            </m:sub>
            <m:sup>
              <m:r>
                <m:t>N</m:t>
              </m:r>
              <m:r>
                <m:t>−</m:t>
              </m:r>
              <m:r>
                <m:t>1</m:t>
              </m:r>
            </m:sup>
            <m:e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e>
          </m:nary>
          <m:r>
            <m:t>(</m:t>
          </m:r>
          <m:sSub>
            <m:e>
              <m:r>
                <m:t>k</m:t>
              </m:r>
            </m:e>
            <m:sub>
              <m:r>
                <m:t>j</m:t>
              </m:r>
            </m:sub>
          </m:sSub>
          <m:r>
            <m:t>)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若波函数在动量空间的有效宽度超过</w:t>
      </w:r>
      <w:r>
        <w:t xml:space="preserve"> </w:t>
      </w:r>
      <m:oMath>
        <m:r>
          <m:t>|</m:t>
        </m:r>
        <m:r>
          <m:t>k</m:t>
        </m:r>
        <m:r>
          <m:t>|</m:t>
        </m:r>
        <m:r>
          <m:t>&lt;</m:t>
        </m:r>
        <m:r>
          <m:t>π</m:t>
        </m:r>
        <m:r>
          <m:t>/</m:t>
        </m:r>
        <m:r>
          <m:t>Δ</m:t>
        </m:r>
        <m:r>
          <m:t>x</m:t>
        </m:r>
      </m:oMath>
      <w:r>
        <w:t xml:space="preserve">，则发生混叠：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</m:sub>
          </m:sSub>
          <m:r>
            <m:t>=</m:t>
          </m:r>
          <m:r>
            <m:t>k</m:t>
          </m:r>
          <m:r>
            <m:t>−</m:t>
          </m:r>
          <m:r>
            <m:t>2</m:t>
          </m:r>
          <m:r>
            <m:t>m</m:t>
          </m:r>
          <m:r>
            <m:t>π</m:t>
          </m:r>
          <m:r>
            <m:t>/</m:t>
          </m:r>
          <m:r>
            <m:t>Δ</m:t>
          </m:r>
          <m:r>
            <m:t>x</m:t>
          </m:r>
          <m:r>
            <m:t>,</m:t>
          </m:r>
          <m:r>
            <m:t>  </m:t>
          </m:r>
          <m:r>
            <m:t>m</m:t>
          </m:r>
          <m:r>
            <m:t>∈</m:t>
          </m:r>
          <m:r>
            <m:rPr>
              <m:sty m:val="p"/>
              <m:scr m:val="double-struck"/>
            </m:rPr>
            <m:t>Z</m:t>
          </m:r>
          <m:r>
            <m:t>.</m:t>
          </m:r>
        </m:oMath>
      </m:oMathPara>
    </w:p>
    <w:p>
      <w:pPr>
        <w:pStyle w:val="FirstParagraph"/>
      </w:pPr>
      <w:r>
        <w:t xml:space="preserve">避免混叠的条件是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t>&lt;</m:t>
          </m:r>
          <m:f>
            <m:fPr>
              <m:type m:val="bar"/>
            </m:fPr>
            <m:num>
              <m:r>
                <m:t>π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max</m:t>
                  </m:r>
                </m:sub>
              </m:sSub>
            </m:den>
          </m:f>
          <m:r>
            <m:t>.</m:t>
          </m:r>
        </m:oMath>
      </m:oMathPara>
    </w:p>
    <w:p>
      <w:pPr>
        <w:pStyle w:val="FirstParagraph"/>
      </w:pPr>
      <w:r>
        <w:t xml:space="preserve">在数值实验中应通过逐步减小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检查可观测量是否收敛。</w:t>
      </w:r>
    </w:p>
    <w:p>
      <w:pPr>
        <w:pStyle w:val="Heading2"/>
      </w:pPr>
      <w:bookmarkStart w:id="62" w:name="rungekutta-与多步方法"/>
      <w:r>
        <w:t xml:space="preserve">3.4　Runge–Kutta 与多步方法</w:t>
      </w:r>
      <w:bookmarkEnd w:id="62"/>
    </w:p>
    <w:p>
      <w:pPr>
        <w:pStyle w:val="FirstParagraph"/>
      </w:pPr>
      <w:r>
        <w:t xml:space="preserve">将波函数或密度矩阵写成常微分方程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b"/>
                </m:rP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t>=</m:t>
          </m:r>
          <m:r>
            <m:t>f</m:t>
          </m:r>
          <m:r>
            <m:t>(</m:t>
          </m:r>
          <m:r>
            <m:t>t</m:t>
          </m:r>
          <m:r>
            <m:t>,</m:t>
          </m:r>
          <m:r>
            <m:rPr>
              <m:sty m:val="b"/>
            </m:rPr>
            <m:t>y</m:t>
          </m:r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经典四阶 Runge–Kutta 方法为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1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e>
              <m:e>
                <m:r>
                  <m:t>=</m:t>
                </m:r>
                <m:r>
                  <m:t>f</m:t>
                </m:r>
                <m: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t>)</m:t>
                </m:r>
                <m:r>
                  <m:t>,</m:t>
                </m:r>
              </m:e>
            </m:mr>
            <m:mr>
              <m:e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</m:e>
              <m:e>
                <m: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t>t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t>t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,</m:t>
                </m:r>
              </m:e>
            </m:mr>
            <m:mr>
              <m:e>
                <m:sSub>
                  <m:e>
                    <m:r>
                      <m:t>k</m:t>
                    </m:r>
                  </m:e>
                  <m:sub>
                    <m:r>
                      <m:t>3</m:t>
                    </m:r>
                  </m:sub>
                </m:sSub>
              </m:e>
              <m:e>
                <m: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grow/>
                  </m:dP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t>t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t>t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,</m:t>
                </m:r>
              </m:e>
            </m:mr>
            <m:mr>
              <m:e>
                <m:sSub>
                  <m:e>
                    <m:r>
                      <m:t>k</m:t>
                    </m:r>
                  </m:e>
                  <m:sub>
                    <m:r>
                      <m:t>4</m:t>
                    </m:r>
                  </m:sub>
                </m:sSub>
              </m:e>
              <m:e>
                <m:r>
                  <m:t>=</m:t>
                </m:r>
                <m:r>
                  <m:t>f</m:t>
                </m:r>
                <m: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</m:sub>
                </m:sSub>
                <m:r>
                  <m:t>+</m:t>
                </m:r>
                <m:r>
                  <m:t>Δ</m:t>
                </m:r>
                <m:r>
                  <m:t>t</m:t>
                </m:r>
                <m: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t>+</m:t>
                </m:r>
                <m:r>
                  <m:t>Δ</m:t>
                </m:r>
                <m:r>
                  <m:t>t</m:t>
                </m:r>
                <m:sSub>
                  <m:e>
                    <m:r>
                      <m:t>k</m:t>
                    </m:r>
                  </m:e>
                  <m:sub>
                    <m:r>
                      <m:t>3</m:t>
                    </m:r>
                  </m:sub>
                </m:sSub>
                <m:r>
                  <m:t>)</m:t>
                </m:r>
                <m:r>
                  <m:t>,</m:t>
                </m:r>
              </m:e>
            </m:mr>
            <m:mr>
              <m:e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  <m:r>
                      <m:t>+</m:t>
                    </m:r>
                    <m:r>
                      <m:t>1</m:t>
                    </m:r>
                  </m:sub>
                </m:sSub>
              </m:e>
              <m:e>
                <m: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t>+</m:t>
                </m:r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t>t</m:t>
                    </m:r>
                  </m:num>
                  <m:den>
                    <m:r>
                      <m:t>6</m:t>
                    </m:r>
                  </m:den>
                </m:f>
                <m:r>
                  <m:t>(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+</m:t>
                </m:r>
                <m:r>
                  <m:t>2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+</m:t>
                </m:r>
                <m:r>
                  <m:t>2</m:t>
                </m:r>
                <m:sSub>
                  <m:e>
                    <m:r>
                      <m:t>k</m:t>
                    </m:r>
                  </m:e>
                  <m:sub>
                    <m:r>
                      <m:t>3</m:t>
                    </m:r>
                  </m:sub>
                </m:sSub>
                <m:r>
                  <m:t>+</m:t>
                </m:r>
                <m:sSub>
                  <m:e>
                    <m:r>
                      <m:t>k</m:t>
                    </m:r>
                  </m:e>
                  <m:sub>
                    <m:r>
                      <m:t>4</m:t>
                    </m:r>
                  </m:sub>
                </m:sSub>
                <m:r>
                  <m:t>)</m:t>
                </m:r>
                <m: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其局部截断误差为</w:t>
      </w:r>
      <w:r>
        <w:t xml:space="preserve"> </w:t>
      </w:r>
      <m:oMath>
        <m:r>
          <m:t>O</m:t>
        </m:r>
        <m:r>
          <m:t>(</m:t>
        </m:r>
        <m:r>
          <m:t>Δ</m:t>
        </m:r>
        <m:sSup>
          <m:e>
            <m:r>
              <m:t>t</m:t>
            </m:r>
          </m:e>
          <m:sup>
            <m:r>
              <m:t>5</m:t>
            </m:r>
          </m:sup>
        </m:sSup>
        <m:r>
          <m:t>)</m:t>
        </m:r>
      </m:oMath>
      <w:r>
        <w:t xml:space="preserve">，全局误差为</w:t>
      </w:r>
      <w:r>
        <w:t xml:space="preserve"> </w:t>
      </w:r>
      <m:oMath>
        <m:r>
          <m:t>O</m:t>
        </m:r>
        <m:r>
          <m:t>(</m:t>
        </m:r>
        <m:r>
          <m:t>Δ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t>)</m:t>
        </m:r>
      </m:oMath>
      <w:r>
        <w:t xml:space="preserve">。RK4 对非幺正演化或非线性常微分方程非常通用，但对长时幺正演化可能产生范数漂移。</w:t>
      </w:r>
    </w:p>
    <w:p>
      <w:pPr>
        <w:pStyle w:val="BodyText"/>
      </w:pPr>
      <w:r>
        <w:t xml:space="preserve">Adams–Bashforth–Moulton 四阶预估—校正方法使用历史导数。Adams–Bashforth 预估式为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n</m:t>
              </m:r>
              <m:r>
                <m:t>+</m:t>
              </m:r>
              <m:r>
                <m:t>1</m:t>
              </m:r>
            </m:sub>
            <m:sup>
              <m:r>
                <m:t>(</m:t>
              </m:r>
              <m:r>
                <m:t>p</m:t>
              </m:r>
              <m:r>
                <m:t>)</m:t>
              </m:r>
            </m:sup>
          </m:sSubSup>
          <m: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t>+</m:t>
          </m:r>
          <m:f>
            <m:fPr>
              <m:type m:val="bar"/>
            </m:fPr>
            <m:num>
              <m:r>
                <m:t>Δ</m:t>
              </m:r>
              <m:r>
                <m:t>t</m:t>
              </m:r>
            </m:num>
            <m:den>
              <m:r>
                <m:t>24</m:t>
              </m:r>
            </m:den>
          </m:f>
          <m:r>
            <m:t>(</m:t>
          </m:r>
          <m:r>
            <m:t>55</m:t>
          </m:r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t>−</m:t>
          </m:r>
          <m:r>
            <m:t>59</m:t>
          </m:r>
          <m:sSub>
            <m:e>
              <m:r>
                <m:t>f</m:t>
              </m:r>
            </m:e>
            <m:sub>
              <m:r>
                <m:t>n</m:t>
              </m:r>
              <m:r>
                <m:t>−</m:t>
              </m:r>
              <m:r>
                <m:t>1</m:t>
              </m:r>
            </m:sub>
          </m:sSub>
          <m:r>
            <m:t>+</m:t>
          </m:r>
          <m:r>
            <m:t>37</m:t>
          </m:r>
          <m:sSub>
            <m:e>
              <m:r>
                <m:t>f</m:t>
              </m:r>
            </m:e>
            <m:sub>
              <m:r>
                <m:t>n</m:t>
              </m:r>
              <m:r>
                <m:t>−</m:t>
              </m:r>
              <m:r>
                <m:t>2</m:t>
              </m:r>
            </m:sub>
          </m:sSub>
          <m:r>
            <m:t>−</m:t>
          </m:r>
          <m:r>
            <m:t>9</m:t>
          </m:r>
          <m:sSub>
            <m:e>
              <m:r>
                <m:t>f</m:t>
              </m:r>
            </m:e>
            <m:sub>
              <m:r>
                <m:t>n</m:t>
              </m:r>
              <m:r>
                <m:t>−</m:t>
              </m:r>
              <m:r>
                <m:t>3</m:t>
              </m:r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在预估点计算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n</m:t>
              </m:r>
              <m:r>
                <m:t>+</m:t>
              </m:r>
              <m:r>
                <m:t>1</m:t>
              </m:r>
            </m:sub>
            <m:sup>
              <m:r>
                <m:t>(</m:t>
              </m:r>
              <m:r>
                <m:t>p</m:t>
              </m:r>
              <m:r>
                <m:t>)</m:t>
              </m:r>
            </m:sup>
          </m:sSubSup>
          <m:r>
            <m:t>=</m:t>
          </m:r>
          <m:r>
            <m:t>f</m:t>
          </m:r>
          <m:r>
            <m:t>(</m:t>
          </m:r>
          <m:sSub>
            <m:e>
              <m:r>
                <m:t>t</m:t>
              </m:r>
            </m:e>
            <m:sub>
              <m:r>
                <m:t>n</m:t>
              </m:r>
              <m:r>
                <m:t>+</m:t>
              </m:r>
              <m:r>
                <m:t>1</m:t>
              </m:r>
            </m:sub>
          </m:sSub>
          <m:r>
            <m:t>,</m:t>
          </m:r>
          <m:sSubSup>
            <m:e>
              <m:r>
                <m:t>y</m:t>
              </m:r>
            </m:e>
            <m:sub>
              <m:r>
                <m:t>n</m:t>
              </m:r>
              <m:r>
                <m:t>+</m:t>
              </m:r>
              <m:r>
                <m:t>1</m:t>
              </m:r>
            </m:sub>
            <m:sup>
              <m:r>
                <m:t>(</m:t>
              </m:r>
              <m:r>
                <m:t>p</m:t>
              </m:r>
              <m:r>
                <m:t>)</m:t>
              </m:r>
            </m:sup>
          </m:sSubSup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然后使用 Adams–Moulton 校正式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n</m:t>
              </m:r>
              <m:r>
                <m:t>+</m:t>
              </m:r>
              <m:r>
                <m:t>1</m:t>
              </m:r>
            </m:sub>
          </m:sSub>
          <m: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t>+</m:t>
          </m:r>
          <m:f>
            <m:fPr>
              <m:type m:val="bar"/>
            </m:fPr>
            <m:num>
              <m:r>
                <m:t>Δ</m:t>
              </m:r>
              <m:r>
                <m:t>t</m:t>
              </m:r>
            </m:num>
            <m:den>
              <m:r>
                <m:t>24</m:t>
              </m:r>
            </m:den>
          </m:f>
          <m:r>
            <m:t>(</m:t>
          </m:r>
          <m:r>
            <m:t>9</m:t>
          </m:r>
          <m:sSubSup>
            <m:e>
              <m:r>
                <m:t>f</m:t>
              </m:r>
            </m:e>
            <m:sub>
              <m:r>
                <m:t>n</m:t>
              </m:r>
              <m:r>
                <m:t>+</m:t>
              </m:r>
              <m:r>
                <m:t>1</m:t>
              </m:r>
            </m:sub>
            <m:sup>
              <m:r>
                <m:t>(</m:t>
              </m:r>
              <m:r>
                <m:t>p</m:t>
              </m:r>
              <m:r>
                <m:t>)</m:t>
              </m:r>
            </m:sup>
          </m:sSubSup>
          <m:r>
            <m:t>+</m:t>
          </m:r>
          <m:r>
            <m:t>19</m:t>
          </m:r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t>−</m:t>
          </m:r>
          <m:r>
            <m:t>5</m:t>
          </m:r>
          <m:sSub>
            <m:e>
              <m:r>
                <m:t>f</m:t>
              </m:r>
            </m:e>
            <m:sub>
              <m:r>
                <m:t>n</m:t>
              </m:r>
              <m:r>
                <m:t>−</m:t>
              </m:r>
              <m:r>
                <m:t>1</m:t>
              </m:r>
            </m:sub>
          </m:sSub>
          <m:r>
            <m:t>+</m:t>
          </m:r>
          <m:sSub>
            <m:e>
              <m:r>
                <m:t>f</m:t>
              </m:r>
            </m:e>
            <m:sub>
              <m:r>
                <m:t>n</m:t>
              </m:r>
              <m:r>
                <m:t>−</m:t>
              </m:r>
              <m:r>
                <m:t>2</m:t>
              </m:r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多步方法依赖历史点的一致性和启动策略。若历史导数来自不同时间步长或不同坐标系，阶数会退化。</w:t>
      </w:r>
    </w:p>
    <w:p>
      <w:pPr>
        <w:pStyle w:val="Heading3"/>
      </w:pPr>
      <w:bookmarkStart w:id="63" w:name="对应源码-3"/>
      <w:r>
        <w:t xml:space="preserve">对应源码</w:t>
      </w:r>
      <w:bookmarkEnd w:id="63"/>
    </w:p>
    <w:p>
      <w:pPr>
        <w:numPr>
          <w:ilvl w:val="0"/>
          <w:numId w:val="1012"/>
        </w:numPr>
        <w:pStyle w:val="Compact"/>
      </w:pPr>
      <w:hyperlink r:id="rId35">
        <w:r>
          <w:rPr>
            <w:rStyle w:val="Hyperlink"/>
          </w:rPr>
          <w:t xml:space="preserve">src/mod_wavepacket_propagator.f90</w:t>
        </w:r>
      </w:hyperlink>
    </w:p>
    <w:p>
      <w:pPr>
        <w:numPr>
          <w:ilvl w:val="0"/>
          <w:numId w:val="1012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qr/src__mod_wavepacket_propagator.f90.png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wavepacket_propagator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64" w:name="练习"/>
      <w:r>
        <w:t xml:space="preserve">练习</w:t>
      </w:r>
      <w:bookmarkEnd w:id="64"/>
    </w:p>
    <w:p>
      <w:pPr>
        <w:numPr>
          <w:ilvl w:val="0"/>
          <w:numId w:val="1013"/>
        </w:numPr>
        <w:pStyle w:val="Compact"/>
      </w:pPr>
      <w:r>
        <w:t xml:space="preserve">将谐振子波包分别用 Split-Operator 和 RK4 传播，比较范数误差随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的标度。</w:t>
      </w:r>
    </w:p>
    <w:p>
      <w:pPr>
        <w:numPr>
          <w:ilvl w:val="0"/>
          <w:numId w:val="1013"/>
        </w:numPr>
        <w:pStyle w:val="Compact"/>
      </w:pPr>
      <w:r>
        <w:t xml:space="preserve">构造非光滑右端项，比较 RK4 和 ABM4 的稳定性。</w:t>
      </w:r>
    </w:p>
    <w:p>
      <w:pPr>
        <w:numPr>
          <w:ilvl w:val="0"/>
          <w:numId w:val="1013"/>
        </w:numPr>
        <w:pStyle w:val="Compact"/>
      </w:pPr>
      <w:r>
        <w:t xml:space="preserve">改变 FFT 网格密度，观察动量空间尾部截断对</w:t>
      </w:r>
      <w:r>
        <w:t xml:space="preserve"> </w:t>
      </w:r>
      <m:oMath>
        <m:r>
          <m:t>⟨</m:t>
        </m:r>
        <m:r>
          <m:t>x</m:t>
        </m:r>
        <m:r>
          <m:t>⟩</m:t>
        </m:r>
      </m:oMath>
      <w:r>
        <w:t xml:space="preserve">、</w:t>
      </w:r>
      <m:oMath>
        <m:r>
          <m:t>⟨</m:t>
        </m:r>
        <m:r>
          <m:t>p</m:t>
        </m:r>
        <m:r>
          <m:t>⟩</m:t>
        </m:r>
      </m:oMath>
      <w:r>
        <w:t xml:space="preserve"> </w:t>
      </w:r>
      <w:r>
        <w:t xml:space="preserve">的影响。</w:t>
      </w:r>
    </w:p>
    <w:p>
      <w:pPr>
        <w:pStyle w:val="Heading2"/>
      </w:pPr>
      <w:bookmarkStart w:id="65" w:name="二能级系统与-bloch-方程"/>
      <w:r>
        <w:t xml:space="preserve">3.5　二能级系统与 Bloch 方程</w:t>
      </w:r>
      <w:bookmarkEnd w:id="65"/>
    </w:p>
    <w:p>
      <w:pPr>
        <w:pStyle w:val="FirstParagraph"/>
      </w:pPr>
      <w:r>
        <w:t xml:space="preserve">二能级系统的态可写为</w:t>
      </w:r>
    </w:p>
    <w:p>
      <w:pPr>
        <w:pStyle w:val="BodyText"/>
      </w:pPr>
      <m:oMathPara>
        <m:oMathParaPr>
          <m:jc m:val="center"/>
        </m:oMathParaPr>
        <m:oMath>
          <m:r>
            <m:t>|</m:t>
          </m:r>
          <m:r>
            <m:t>ψ</m:t>
          </m:r>
          <m:r>
            <m:t>(</m:t>
          </m:r>
          <m:r>
            <m:t>t</m:t>
          </m:r>
          <m:r>
            <m:t>)</m:t>
          </m:r>
          <m:r>
            <m:t>⟩</m:t>
          </m:r>
          <m: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(</m:t>
          </m:r>
          <m:r>
            <m:t>t</m:t>
          </m:r>
          <m:r>
            <m:t>)</m:t>
          </m:r>
          <m:r>
            <m:t>|</m:t>
          </m:r>
          <m:r>
            <m:t>1</m:t>
          </m:r>
          <m:r>
            <m:t>⟩</m:t>
          </m:r>
          <m: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(</m:t>
          </m:r>
          <m:r>
            <m:t>t</m:t>
          </m:r>
          <m:r>
            <m:t>)</m:t>
          </m:r>
          <m:r>
            <m:t>|</m:t>
          </m:r>
          <m:r>
            <m:t>2</m:t>
          </m:r>
          <m:r>
            <m:t>⟩</m:t>
          </m:r>
          <m:r>
            <m:t>.</m:t>
          </m:r>
        </m:oMath>
      </m:oMathPara>
    </w:p>
    <w:p>
      <w:pPr>
        <w:pStyle w:val="FirstParagraph"/>
      </w:pPr>
      <w:r>
        <w:t xml:space="preserve">在旋转波近似下，拉比频率为</w:t>
      </w:r>
      <w:r>
        <w:t xml:space="preserve"> </w:t>
      </w:r>
      <m:oMath>
        <m:sSub>
          <m:e>
            <m:r>
              <m:t>Ω</m:t>
            </m:r>
          </m:e>
          <m:sub>
            <m:r>
              <m:t>R</m:t>
            </m:r>
          </m:sub>
        </m:sSub>
        <m:r>
          <m:t>(</m:t>
        </m:r>
        <m:r>
          <m:t>t</m:t>
        </m:r>
        <m:r>
          <m:t>)</m:t>
        </m:r>
      </m:oMath>
      <w:r>
        <w:t xml:space="preserve">，失谐为</w:t>
      </w:r>
      <w:r>
        <w:t xml:space="preserve"> </w:t>
      </w:r>
      <m:oMath>
        <m:r>
          <m:t>Δ</m:t>
        </m:r>
        <m:r>
          <m:t>(</m:t>
        </m:r>
        <m:r>
          <m:t>t</m:t>
        </m:r>
        <m:r>
          <m:t>)</m:t>
        </m:r>
      </m:oMath>
      <w:r>
        <w:t xml:space="preserve">，Bloch 矢量为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R</m:t>
          </m:r>
          <m:r>
            <m:t>=</m:t>
          </m:r>
          <m:r>
            <m:t>(</m:t>
          </m:r>
          <m:r>
            <m:t>u</m:t>
          </m:r>
          <m:r>
            <m:t>,</m:t>
          </m:r>
          <m:r>
            <m:t>v</m:t>
          </m:r>
          <m:r>
            <m:t>,</m:t>
          </m:r>
          <m:r>
            <m:t>w</m:t>
          </m:r>
          <m:sSup>
            <m:e>
              <m:r>
                <m:t>)</m:t>
              </m:r>
            </m:e>
            <m:sup>
              <m:r>
                <m:t>T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光学 Bloch 方程的无耗散部分为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b"/>
                </m:rP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t>=</m:t>
          </m:r>
          <m:r>
            <m:rPr>
              <m:sty m:val="b"/>
            </m:rPr>
            <m:t>Ω</m:t>
          </m:r>
          <m:r>
            <m:t>×</m:t>
          </m:r>
          <m:r>
            <m:rPr>
              <m:sty m:val="b"/>
            </m:rPr>
            <m:t>R</m:t>
          </m:r>
          <m:r>
            <m:t>,</m:t>
          </m:r>
        </m:oMath>
      </m:oMathPara>
    </w:p>
    <w:p>
      <w:pPr>
        <w:pStyle w:val="FirstParagraph"/>
      </w:pPr>
      <w:r>
        <w:t xml:space="preserve">其中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Ω</m:t>
          </m:r>
          <m:r>
            <m:t>=</m:t>
          </m:r>
          <m:r>
            <m:t>(</m:t>
          </m:r>
          <m:sSub>
            <m:e>
              <m:r>
                <m:t>Ω</m:t>
              </m:r>
            </m:e>
            <m:sub>
              <m:r>
                <m:t>R</m:t>
              </m:r>
            </m:sub>
          </m:sSub>
          <m:r>
            <m:t>,</m:t>
          </m:r>
          <m:r>
            <m:t>0</m:t>
          </m:r>
          <m:r>
            <m:t>,</m:t>
          </m:r>
          <m:r>
            <m:t>Δ</m:t>
          </m:r>
          <m:sSup>
            <m:e>
              <m:r>
                <m:t>)</m:t>
              </m:r>
            </m:e>
            <m:sup>
              <m:r>
                <m:t>T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展开为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u</m:t>
              </m:r>
            </m:e>
          </m:acc>
          <m:r>
            <m:t>=</m:t>
          </m:r>
          <m:r>
            <m:t>−</m:t>
          </m:r>
          <m:r>
            <m:t>Δ</m:t>
          </m:r>
          <m:r>
            <m:t>v</m:t>
          </m:r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v</m:t>
              </m:r>
            </m:e>
          </m:acc>
          <m:r>
            <m:t>=</m:t>
          </m:r>
          <m:r>
            <m:t>Δ</m:t>
          </m:r>
          <m:r>
            <m:t>u</m:t>
          </m:r>
          <m:r>
            <m:t>−</m:t>
          </m:r>
          <m:sSub>
            <m:e>
              <m:r>
                <m:t>Ω</m:t>
              </m:r>
            </m:e>
            <m:sub>
              <m:r>
                <m:t>R</m:t>
              </m:r>
            </m:sub>
          </m:sSub>
          <m:r>
            <m:t>w</m:t>
          </m:r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w</m:t>
              </m:r>
            </m:e>
          </m:acc>
          <m:r>
            <m:t>=</m:t>
          </m:r>
          <m:sSub>
            <m:e>
              <m:r>
                <m:t>Ω</m:t>
              </m:r>
            </m:e>
            <m:sub>
              <m:r>
                <m:t>R</m:t>
              </m:r>
            </m:sub>
          </m:sSub>
          <m:r>
            <m:t>v</m:t>
          </m:r>
          <m:r>
            <m:t>.</m:t>
          </m:r>
        </m:oMath>
      </m:oMathPara>
    </w:p>
    <w:p>
      <w:pPr>
        <w:pStyle w:val="FirstParagraph"/>
      </w:pPr>
      <m:oMath>
        <m:r>
          <m:t>w</m:t>
        </m:r>
        <m:r>
          <m:t>=</m:t>
        </m:r>
        <m:sSub>
          <m:e>
            <m:r>
              <m:t>ρ</m:t>
            </m:r>
          </m:e>
          <m:sub>
            <m:r>
              <m:t>22</m:t>
            </m:r>
          </m:sub>
        </m:sSub>
        <m:r>
          <m:t>−</m:t>
        </m:r>
        <m:sSub>
          <m:e>
            <m:r>
              <m:t>ρ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表示布居反转。若</w:t>
      </w:r>
      <w:r>
        <w:t xml:space="preserve"> </w:t>
      </w:r>
      <m:oMath>
        <m:r>
          <m:t>Δ</m:t>
        </m:r>
        <m:r>
          <m:t>=</m:t>
        </m:r>
        <m:r>
          <m:t>0</m:t>
        </m:r>
      </m:oMath>
      <w:r>
        <w:t xml:space="preserve"> </w:t>
      </w:r>
      <w:r>
        <w:t xml:space="preserve">且脉冲面积为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t>=</m:t>
          </m:r>
          <m:r>
            <m:t>∫</m:t>
          </m:r>
          <m:sSub>
            <m:e>
              <m:r>
                <m:t>Ω</m:t>
              </m:r>
            </m:e>
            <m:sub>
              <m:r>
                <m:t>R</m:t>
              </m:r>
            </m:sub>
          </m:sSub>
          <m:r>
            <m:t>(</m:t>
          </m:r>
          <m:r>
            <m:t>t</m:t>
          </m:r>
          <m:r>
            <m:t>)</m:t>
          </m:r>
          <m:r>
            <m:t> </m:t>
          </m:r>
          <m:r>
            <m:t>d</m:t>
          </m:r>
          <m:r>
            <m:t>t</m:t>
          </m:r>
          <m:r>
            <m:t>,</m:t>
          </m:r>
        </m:oMath>
      </m:oMathPara>
    </w:p>
    <w:p>
      <w:pPr>
        <w:pStyle w:val="FirstParagraph"/>
      </w:pPr>
      <w:r>
        <w:t xml:space="preserve">则完全反转为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t>=</m:t>
          </m:r>
          <m:r>
            <m:t>π</m:t>
          </m:r>
          <m:r>
            <m:t>.</m:t>
          </m:r>
        </m:oMath>
      </m:oMathPara>
    </w:p>
    <w:p>
      <w:pPr>
        <w:pStyle w:val="FirstParagraph"/>
      </w:pPr>
      <w:r>
        <w:t xml:space="preserve">该方程是检验 RK4、保范数传播和激光脉冲合成的基础模型。</w:t>
      </w:r>
    </w:p>
    <w:p>
      <w:pPr>
        <w:pStyle w:val="Heading3"/>
      </w:pPr>
      <w:bookmarkStart w:id="66" w:name="对应源码-4"/>
      <w:r>
        <w:t xml:space="preserve">对应源码</w:t>
      </w:r>
      <w:bookmarkEnd w:id="66"/>
    </w:p>
    <w:p>
      <w:pPr>
        <w:numPr>
          <w:ilvl w:val="0"/>
          <w:numId w:val="1014"/>
        </w:numPr>
        <w:pStyle w:val="Compact"/>
      </w:pPr>
      <w:hyperlink r:id="rId35">
        <w:r>
          <w:rPr>
            <w:rStyle w:val="Hyperlink"/>
          </w:rPr>
          <w:t xml:space="preserve">src/mod_wavepacket_propagator.f90</w:t>
        </w:r>
      </w:hyperlink>
    </w:p>
    <w:p>
      <w:pPr>
        <w:numPr>
          <w:ilvl w:val="0"/>
          <w:numId w:val="1014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qr/src__mod_wavepacket_propagator.f90.png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wavepacket_propagator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67" w:name="复吸收边界"/>
      <w:r>
        <w:t xml:space="preserve">3.6　复吸收边界</w:t>
      </w:r>
      <w:bookmarkEnd w:id="67"/>
    </w:p>
    <w:p>
      <w:pPr>
        <w:pStyle w:val="FirstParagraph"/>
      </w:pPr>
      <w:r>
        <w:t xml:space="preserve">当波包离开有限计算域时，硬边界会产生非物理反射。复吸收势（Complex Absorbing Potential, CAP）在边界区域加入虚部势：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(</m:t>
          </m:r>
          <m:r>
            <m:t>x</m:t>
          </m:r>
          <m:r>
            <m:t>)</m:t>
          </m:r>
          <m:r>
            <m:t>=</m:t>
          </m:r>
          <m:r>
            <m:t>V</m:t>
          </m:r>
          <m:r>
            <m:t>(</m:t>
          </m:r>
          <m:r>
            <m:t>x</m:t>
          </m:r>
          <m:r>
            <m:t>)</m:t>
          </m:r>
          <m:r>
            <m:t>−</m:t>
          </m:r>
          <m:r>
            <m:t>i</m:t>
          </m:r>
          <m:r>
            <m:t>W</m:t>
          </m:r>
          <m:r>
            <m:t>(</m:t>
          </m:r>
          <m:r>
            <m:t>x</m:t>
          </m:r>
          <m:r>
            <m:t>)</m:t>
          </m:r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t>(</m:t>
          </m:r>
          <m:r>
            <m:t>x</m:t>
          </m:r>
          <m:r>
            <m:t>)</m:t>
          </m:r>
          <m:r>
            <m:t>≥</m:t>
          </m:r>
          <m:r>
            <m:t>0</m:t>
          </m:r>
          <m:r>
            <m:t>.</m:t>
          </m:r>
        </m:oMath>
      </m:oMathPara>
    </w:p>
    <w:p>
      <w:pPr>
        <w:pStyle w:val="FirstParagraph"/>
      </w:pPr>
      <w:r>
        <w:t xml:space="preserve">常用</w:t>
      </w:r>
      <w:r>
        <w:t xml:space="preserve"> </w:t>
      </w:r>
      <m:oMath>
        <m:sSup>
          <m:e>
            <m:r>
              <m:rPr>
                <m:nor/>
                <m:sty m:val="p"/>
              </m:rPr>
              <m:t>sin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形式为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(</m:t>
          </m:r>
          <m:r>
            <m:t>x</m:t>
          </m:r>
          <m:r>
            <m:t>)</m:t>
          </m:r>
          <m:r>
            <m:t>=</m:t>
          </m:r>
          <m:r>
            <m:t>η</m:t>
          </m:r>
          <m:sSup>
            <m:e>
              <m:r>
                <m:rPr>
                  <m:nor/>
                  <m:sty m:val="p"/>
                </m:rPr>
                <m:t>sin</m:t>
              </m:r>
            </m:e>
            <m:sup>
              <m:r>
                <m:t>2</m:t>
              </m:r>
            </m:sup>
          </m:sSup>
          <m:d>
            <m:dPr>
              <m:begChr m:val="[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  <m: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L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e>
          </m:d>
          <m:r>
            <m:t>,</m:t>
          </m:r>
          <m:r>
            <m:t>  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t>≤</m:t>
          </m:r>
          <m:r>
            <m:t>x</m:t>
          </m:r>
          <m:r>
            <m:t>≤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t>+</m:t>
          </m:r>
          <m:sSub>
            <m:e>
              <m:r>
                <m:t>L</m:t>
              </m:r>
            </m:e>
            <m:sub>
              <m:r>
                <m:t>a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加入 CAP 后，哈密顿量变为非厄米：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=</m:t>
          </m:r>
          <m:acc>
            <m:accPr>
              <m:chr m:val="̂"/>
            </m:accPr>
            <m:e>
              <m:r>
                <m:t>T</m:t>
              </m:r>
            </m:e>
          </m:acc>
          <m:r>
            <m:t>+</m:t>
          </m:r>
          <m:acc>
            <m:accPr>
              <m:chr m:val="̂"/>
            </m:accPr>
            <m:e>
              <m:r>
                <m:t>V</m:t>
              </m:r>
            </m:e>
          </m:acc>
          <m:r>
            <m:t>−</m:t>
          </m:r>
          <m:r>
            <m:t>i</m:t>
          </m:r>
          <m:acc>
            <m:accPr>
              <m:chr m:val="̂"/>
            </m:accPr>
            <m:e>
              <m:r>
                <m:t>W</m:t>
              </m:r>
            </m:e>
          </m:acc>
          <m:r>
            <m:t>.</m:t>
          </m:r>
        </m:oMath>
      </m:oMathPara>
    </w:p>
    <w:p>
      <w:pPr>
        <w:pStyle w:val="FirstParagraph"/>
      </w:pPr>
      <w:r>
        <w:t xml:space="preserve">内部区域波函数的模平方不再守恒，其损失应与流出概率一致：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t</m:t>
              </m:r>
            </m:den>
          </m:f>
          <m:nary>
            <m:naryPr>
              <m:chr m:val="∫"/>
              <m:limLoc m:val="subSup"/>
              <m:subHide m:val="0"/>
              <m:supHide m:val="1"/>
            </m:naryPr>
            <m:sub>
              <m:sSub>
                <m:e>
                  <m:r>
                    <m:t>Ω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sub>
            <m:sup>
              <m:r>
                <m:t>​</m:t>
              </m:r>
            </m:sup>
            <m:e>
              <m:r>
                <m:t>|</m:t>
              </m:r>
            </m:e>
          </m:nary>
          <m:r>
            <m:t>ψ</m:t>
          </m:r>
          <m:sSup>
            <m:e>
              <m: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t>=</m:t>
          </m:r>
          <m:r>
            <m:t>−</m:t>
          </m:r>
          <m:nary>
            <m:naryPr>
              <m:chr m:val="∫"/>
              <m:limLoc m:val="subSup"/>
              <m:subHide m:val="0"/>
              <m:supHide m:val="1"/>
            </m:naryPr>
            <m:sub>
              <m:r>
                <m:t>∂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J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t> </m:t>
          </m:r>
          <m:r>
            <m:t>d</m:t>
          </m:r>
          <m:r>
            <m:t>S</m:t>
          </m:r>
          <m:r>
            <m:t>−</m:t>
          </m:r>
          <m:nary>
            <m:naryPr>
              <m:chr m:val="∫"/>
              <m:limLoc m:val="subSup"/>
              <m:subHide m:val="0"/>
              <m:supHide m:val="1"/>
            </m:naryPr>
            <m:sub>
              <m:sSub>
                <m:e>
                  <m:r>
                    <m:t>Ω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</m:sub>
            <m:sup>
              <m:r>
                <m:t>​</m:t>
              </m:r>
            </m:sup>
            <m:e>
              <m:r>
                <m:t>2</m:t>
              </m:r>
            </m:e>
          </m:nary>
          <m:r>
            <m:t>W</m:t>
          </m:r>
          <m:r>
            <m:t>(</m:t>
          </m:r>
          <m:r>
            <m:t>x</m:t>
          </m:r>
          <m:r>
            <m:t>)</m:t>
          </m:r>
          <m:r>
            <m:t>|</m:t>
          </m:r>
          <m:r>
            <m:t>ψ</m:t>
          </m:r>
          <m:sSup>
            <m:e>
              <m: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t>.</m:t>
          </m:r>
        </m:oMath>
      </m:oMathPara>
    </w:p>
    <w:p>
      <w:pPr>
        <w:pStyle w:val="FirstParagraph"/>
      </w:pPr>
      <w:r>
        <w:t xml:space="preserve">概率流为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t>(</m:t>
          </m:r>
          <m:r>
            <m:t>x</m:t>
          </m:r>
          <m:r>
            <m:t>,</m:t>
          </m:r>
          <m:r>
            <m:t>t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ℏ</m:t>
              </m:r>
            </m:num>
            <m:den>
              <m:r>
                <m:t>m</m:t>
              </m:r>
            </m:den>
          </m:f>
          <m:r>
            <m:rPr>
              <m:nor/>
              <m:sty m:val="p"/>
            </m:rPr>
            <m:t>Im</m:t>
          </m:r>
          <m:d>
            <m:dPr>
              <m:begChr m:val="["/>
              <m:endChr m:val="]"/>
              <m:grow/>
            </m:dPr>
            <m:e>
              <m:sSup>
                <m:e>
                  <m:r>
                    <m:t>ψ</m:t>
                  </m:r>
                </m:e>
                <m:sup>
                  <m:r>
                    <m:t>*</m:t>
                  </m:r>
                </m:sup>
              </m:sSup>
              <m:r>
                <m:t>(</m:t>
              </m:r>
              <m:r>
                <m:t>x</m:t>
              </m:r>
              <m:r>
                <m:t>,</m:t>
              </m:r>
              <m:r>
                <m:t>t</m:t>
              </m:r>
              <m:r>
                <m:t>)</m:t>
              </m:r>
              <m:f>
                <m:fPr>
                  <m:type m:val="bar"/>
                </m:fPr>
                <m:num>
                  <m:r>
                    <m:t>∂</m:t>
                  </m:r>
                  <m:r>
                    <m:t>ψ</m:t>
                  </m:r>
                  <m:r>
                    <m:t>(</m:t>
                  </m:r>
                  <m:r>
                    <m:t>x</m:t>
                  </m:r>
                  <m:r>
                    <m:t>,</m:t>
                  </m:r>
                  <m:r>
                    <m:t>t</m:t>
                  </m:r>
                  <m:r>
                    <m:t>)</m:t>
                  </m:r>
                </m:num>
                <m:den>
                  <m:r>
                    <m:t>∂</m:t>
                  </m:r>
                  <m:r>
                    <m:t>x</m:t>
                  </m:r>
                </m:den>
              </m:f>
            </m:e>
          </m:d>
          <m:r>
            <m:t>.</m:t>
          </m:r>
        </m:oMath>
      </m:oMathPara>
    </w:p>
    <w:p>
      <w:pPr>
        <w:pStyle w:val="FirstParagraph"/>
      </w:pPr>
      <w:r>
        <w:t xml:space="preserve">好的 CAP 参数应满足：</w:t>
      </w:r>
    </w:p>
    <w:p>
      <w:pPr>
        <w:numPr>
          <w:ilvl w:val="0"/>
          <w:numId w:val="1015"/>
        </w:numPr>
        <w:pStyle w:val="Compact"/>
      </w:pPr>
      <w:r>
        <w:t xml:space="preserve">内部物理区域几乎不受 CAP 影响；</w:t>
      </w:r>
    </w:p>
    <w:p>
      <w:pPr>
        <w:numPr>
          <w:ilvl w:val="0"/>
          <w:numId w:val="1015"/>
        </w:numPr>
        <w:pStyle w:val="Compact"/>
      </w:pPr>
      <w:r>
        <w:t xml:space="preserve">反射振幅足够小；</w:t>
      </w:r>
    </w:p>
    <w:p>
      <w:pPr>
        <w:numPr>
          <w:ilvl w:val="0"/>
          <w:numId w:val="1015"/>
        </w:numPr>
        <w:pStyle w:val="Compact"/>
      </w:pPr>
      <w:r>
        <w:t xml:space="preserve">吸收区长度和强度不过度增大计算域；</w:t>
      </w:r>
    </w:p>
    <w:p>
      <w:pPr>
        <w:numPr>
          <w:ilvl w:val="0"/>
          <w:numId w:val="1015"/>
        </w:numPr>
        <w:pStyle w:val="Compact"/>
      </w:pPr>
      <w:r>
        <w:t xml:space="preserve">吸收量与通量诊断一致。</w:t>
      </w:r>
    </w:p>
    <w:p>
      <w:pPr>
        <w:pStyle w:val="Heading3"/>
      </w:pPr>
      <w:bookmarkStart w:id="68" w:name="对应源码-5"/>
      <w:r>
        <w:t xml:space="preserve">对应源码</w:t>
      </w:r>
      <w:bookmarkEnd w:id="68"/>
    </w:p>
    <w:p>
      <w:pPr>
        <w:numPr>
          <w:ilvl w:val="0"/>
          <w:numId w:val="1016"/>
        </w:numPr>
        <w:pStyle w:val="Compact"/>
      </w:pPr>
      <w:hyperlink r:id="rId69">
        <w:r>
          <w:rPr>
            <w:rStyle w:val="Hyperlink"/>
          </w:rPr>
          <w:t xml:space="preserve">src/mod_absorbing_boundary.f90</w:t>
        </w:r>
      </w:hyperlink>
    </w:p>
    <w:p>
      <w:pPr>
        <w:numPr>
          <w:ilvl w:val="0"/>
          <w:numId w:val="1016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qr/src__mod_absorbing_boundary.f90.png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absorbing_boundary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71" w:name="chebyshev-传播与谱方法大步长"/>
      <w:r>
        <w:t xml:space="preserve">3.7　Chebyshev 传播与谱方法大步长</w:t>
      </w:r>
      <w:bookmarkEnd w:id="71"/>
    </w:p>
    <w:p>
      <w:pPr>
        <w:pStyle w:val="FirstParagraph"/>
      </w:pPr>
      <w:r>
        <w:t xml:space="preserve">对不含时哈密顿量，可利用 Chebyshev 多项式展开演化算符：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H</m:t>
                  </m:r>
                </m:e>
              </m:acc>
              <m:r>
                <m:t>t</m:t>
              </m:r>
              <m:r>
                <m:t>/</m:t>
              </m:r>
              <m:r>
                <m:t>ℏ</m:t>
              </m:r>
            </m:sup>
          </m:sSup>
          <m:r>
            <m:t>=</m:t>
          </m:r>
          <m:nary>
            <m:naryPr>
              <m:chr m:val="∑"/>
              <m:limLoc m:val="undOvr"/>
              <m:subHide m:val="0"/>
              <m:supHide m:val="0"/>
            </m:naryPr>
            <m:sub>
              <m:r>
                <m:t>n</m:t>
              </m:r>
              <m:r>
                <m:t>=</m:t>
              </m:r>
              <m:r>
                <m:t>0</m:t>
              </m:r>
            </m:sub>
            <m:sup>
              <m: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nary>
          <m:r>
            <m:t>(</m:t>
          </m:r>
          <m:r>
            <m:t>t</m:t>
          </m:r>
          <m:r>
            <m:t>)</m:t>
          </m:r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t>(</m:t>
          </m:r>
          <m:acc>
            <m:accPr>
              <m:chr m:val="̃"/>
            </m:accPr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</m:acc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</m:acc>
      </m:oMath>
      <w:r>
        <w:t xml:space="preserve"> </w:t>
      </w:r>
      <w:r>
        <w:t xml:space="preserve">是缩放到</w:t>
      </w:r>
      <w:r>
        <w:t xml:space="preserve"> </w:t>
      </w:r>
      <m:oMath>
        <m:r>
          <m:t>[</m:t>
        </m:r>
        <m:r>
          <m:t>−</m:t>
        </m:r>
        <m:r>
          <m:t>1</m:t>
        </m:r>
        <m:r>
          <m:t>,</m:t>
        </m:r>
        <m:r>
          <m:t>1</m:t>
        </m:r>
        <m:r>
          <m:t>]</m:t>
        </m:r>
      </m:oMath>
      <w:r>
        <w:t xml:space="preserve"> </w:t>
      </w:r>
      <w:r>
        <w:t xml:space="preserve">的哈密顿量。若哈密顿量谱满足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min</m:t>
              </m:r>
            </m:sub>
          </m:sSub>
          <m:r>
            <m:t>≤</m:t>
          </m:r>
          <m:acc>
            <m:accPr>
              <m:chr m:val="̂"/>
            </m:accPr>
            <m:e>
              <m:r>
                <m:t>H</m:t>
              </m:r>
            </m:e>
          </m:acc>
          <m:r>
            <m:t>≤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则令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</m:acc>
          <m:r>
            <m:t>=</m:t>
          </m:r>
          <m:f>
            <m:fPr>
              <m:type m:val="bar"/>
            </m:fPr>
            <m:num>
              <m:r>
                <m:t>2</m:t>
              </m:r>
              <m:acc>
                <m:accPr>
                  <m:chr m:val="̂"/>
                </m:accPr>
                <m:e>
                  <m:r>
                    <m:t>H</m:t>
                  </m:r>
                </m:e>
              </m:acc>
              <m:r>
                <m:t>−</m:t>
              </m:r>
              <m:r>
                <m:t>(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max</m:t>
                  </m:r>
                </m:sub>
              </m:sSub>
              <m:r>
                <m:t>+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min</m:t>
                  </m:r>
                </m:sub>
              </m:sSub>
              <m:r>
                <m:t>)</m:t>
              </m:r>
              <m:r>
                <m:t>I</m:t>
              </m:r>
            </m:num>
            <m:den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max</m:t>
                  </m:r>
                </m:sub>
              </m:sSub>
              <m: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min</m:t>
                  </m:r>
                </m:sub>
              </m:sSub>
            </m:den>
          </m:f>
          <m:r>
            <m:t>.</m:t>
          </m:r>
        </m:oMath>
      </m:oMathPara>
    </w:p>
    <w:p>
      <w:pPr>
        <w:pStyle w:val="FirstParagraph"/>
      </w:pPr>
      <w:r>
        <w:t xml:space="preserve">Chebyshev 展开系数为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t>(</m:t>
          </m:r>
          <m:r>
            <m:t>t</m:t>
          </m:r>
          <m:r>
            <m:t>)</m:t>
          </m:r>
          <m:r>
            <m:t>=</m:t>
          </m:r>
          <m:r>
            <m:t>(</m:t>
          </m:r>
          <m:r>
            <m:t>2</m:t>
          </m:r>
          <m:r>
            <m:t>−</m:t>
          </m:r>
          <m:sSub>
            <m:e>
              <m:r>
                <m:t>δ</m:t>
              </m:r>
            </m:e>
            <m:sub>
              <m:r>
                <m:t>n</m:t>
              </m:r>
              <m:r>
                <m:t>0</m:t>
              </m:r>
            </m:sub>
          </m:sSub>
          <m:r>
            <m:t>)</m:t>
          </m:r>
          <m:r>
            <m:t>(</m:t>
          </m:r>
          <m:r>
            <m:t>−</m:t>
          </m:r>
          <m:r>
            <m:t>i</m:t>
          </m:r>
          <m:sSup>
            <m:e>
              <m:r>
                <m:t>)</m:t>
              </m:r>
            </m:e>
            <m:sup>
              <m:r>
                <m:t>n</m:t>
              </m:r>
            </m:sup>
          </m:sSup>
          <m:sSub>
            <m:e>
              <m:r>
                <m:t>J</m:t>
              </m:r>
            </m:e>
            <m:sub>
              <m:r>
                <m:t>n</m:t>
              </m:r>
            </m:sub>
          </m:sSub>
          <m:r>
            <m:t>(</m:t>
          </m:r>
          <m:r>
            <m:t>Δ</m:t>
          </m:r>
          <m:r>
            <m:t>E</m:t>
          </m:r>
          <m:r>
            <m:t> </m:t>
          </m:r>
          <m:r>
            <m:t>t</m:t>
          </m:r>
          <m:r>
            <m:t>/</m:t>
          </m:r>
          <m:r>
            <m:t>2</m:t>
          </m:r>
          <m:r>
            <m:t>ℏ</m:t>
          </m:r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J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是第一类 Bessel 函数，</w:t>
      </w:r>
      <m:oMath>
        <m:r>
          <m:t>Δ</m:t>
        </m:r>
        <m:r>
          <m:t>E</m:t>
        </m:r>
        <m:r>
          <m:t>=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t>−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min</m:t>
            </m:r>
          </m:sub>
        </m:sSub>
      </m:oMath>
      <w:r>
        <w:t xml:space="preserve">。所需项数大约为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b</m:t>
              </m:r>
            </m:sub>
          </m:sSub>
          <m:r>
            <m:t>∼</m:t>
          </m:r>
          <m:f>
            <m:fPr>
              <m:type m:val="bar"/>
            </m:fPr>
            <m:num>
              <m:r>
                <m:t>Δ</m:t>
              </m:r>
              <m:r>
                <m:t>E</m:t>
              </m:r>
              <m:r>
                <m:t> </m:t>
              </m:r>
              <m:r>
                <m:t>t</m:t>
              </m:r>
            </m:num>
            <m:den>
              <m:r>
                <m:t>2</m:t>
              </m:r>
              <m:r>
                <m:t>ℏ</m:t>
              </m:r>
            </m:den>
          </m:f>
          <m:r>
            <m:t>+</m:t>
          </m:r>
          <m:r>
            <m:t>c</m:t>
          </m:r>
          <m:r>
            <m:rPr>
              <m:nor/>
              <m:sty m:val="p"/>
            </m:rPr>
            <m:t>ln</m:t>
          </m:r>
          <m:sSup>
            <m:e>
              <m:r>
                <m:t>ϵ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Chebyshev 方法适合大时间步和长时传播，但要求谱界估计准确。若谱外态存在，可能出现非物理放大。</w:t>
      </w:r>
    </w:p>
    <w:p>
      <w:pPr>
        <w:pStyle w:val="Heading3"/>
      </w:pPr>
      <w:bookmarkStart w:id="72" w:name="对应源码-6"/>
      <w:r>
        <w:t xml:space="preserve">对应源码</w:t>
      </w:r>
      <w:bookmarkEnd w:id="72"/>
    </w:p>
    <w:p>
      <w:pPr>
        <w:numPr>
          <w:ilvl w:val="0"/>
          <w:numId w:val="1017"/>
        </w:numPr>
        <w:pStyle w:val="Compact"/>
      </w:pPr>
      <w:hyperlink r:id="rId73">
        <w:r>
          <w:rPr>
            <w:rStyle w:val="Hyperlink"/>
          </w:rPr>
          <w:t xml:space="preserve">src/mod_chebyshev_propagator.f90</w:t>
        </w:r>
      </w:hyperlink>
    </w:p>
    <w:p>
      <w:pPr>
        <w:numPr>
          <w:ilvl w:val="0"/>
          <w:numId w:val="1017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qr/src__mod_chebyshev_propagator.f90.png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chebyshev_propagator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75" w:name="密度矩阵与开放量子系统"/>
      <w:r>
        <w:t xml:space="preserve">3.8　密度矩阵与开放量子系统</w:t>
      </w:r>
      <w:bookmarkEnd w:id="75"/>
    </w:p>
    <w:p>
      <w:pPr>
        <w:pStyle w:val="FirstParagraph"/>
      </w:pPr>
      <w:r>
        <w:t xml:space="preserve">封闭系统的态可用纯态</w:t>
      </w:r>
      <w:r>
        <w:t xml:space="preserve"> </w:t>
      </w:r>
      <m:oMath>
        <m:r>
          <m:t>|</m:t>
        </m:r>
        <m:r>
          <m:t>ψ</m:t>
        </m:r>
        <m:r>
          <m:t>⟩</m:t>
        </m:r>
      </m:oMath>
      <w:r>
        <w:t xml:space="preserve"> </w:t>
      </w:r>
      <w:r>
        <w:t xml:space="preserve">描述，对应密度矩阵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ρ</m:t>
              </m:r>
            </m:e>
          </m:acc>
          <m:r>
            <m:t>=</m:t>
          </m:r>
          <m:r>
            <m:t>|</m:t>
          </m:r>
          <m:r>
            <m:t>ψ</m:t>
          </m:r>
          <m:r>
            <m:t>⟩</m:t>
          </m:r>
          <m:r>
            <m:t>⟨</m:t>
          </m:r>
          <m:r>
            <m:t>ψ</m:t>
          </m:r>
          <m:r>
            <m:t>|</m:t>
          </m:r>
          <m:r>
            <m:t>.</m:t>
          </m:r>
        </m:oMath>
      </m:oMathPara>
    </w:p>
    <w:p>
      <w:pPr>
        <w:pStyle w:val="FirstParagraph"/>
      </w:pPr>
      <w:r>
        <w:t xml:space="preserve">一般混合态为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ρ</m:t>
              </m:r>
            </m:e>
          </m:acc>
          <m:r>
            <m:t>=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α</m:t>
                  </m:r>
                </m:sub>
              </m:sSub>
            </m:e>
          </m:nary>
          <m:r>
            <m:t>|</m:t>
          </m:r>
          <m:sSub>
            <m:e>
              <m:r>
                <m:t>ψ</m:t>
              </m:r>
            </m:e>
            <m:sub>
              <m:r>
                <m:t>α</m:t>
              </m:r>
            </m:sub>
          </m:sSub>
          <m:r>
            <m:t>⟩</m:t>
          </m:r>
          <m:r>
            <m:t>⟨</m:t>
          </m:r>
          <m:sSub>
            <m:e>
              <m:r>
                <m:t>ψ</m:t>
              </m:r>
            </m:e>
            <m:sub>
              <m:r>
                <m:t>α</m:t>
              </m:r>
            </m:sub>
          </m:sSub>
          <m:r>
            <m:t>|</m:t>
          </m:r>
          <m: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α</m:t>
              </m:r>
            </m:sub>
          </m:sSub>
          <m:r>
            <m:t>≥</m:t>
          </m:r>
          <m:r>
            <m:t>0</m:t>
          </m:r>
          <m:r>
            <m:t>,</m:t>
          </m:r>
          <m:r>
            <m:t>  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α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α</m:t>
                  </m:r>
                </m:sub>
              </m:sSub>
            </m:e>
          </m:nary>
          <m:r>
            <m:t>=</m:t>
          </m:r>
          <m:r>
            <m:t>1</m:t>
          </m:r>
          <m:r>
            <m:t>.</m:t>
          </m:r>
        </m:oMath>
      </m:oMathPara>
    </w:p>
    <w:p>
      <w:pPr>
        <w:pStyle w:val="FirstParagraph"/>
      </w:pPr>
      <w:r>
        <w:t xml:space="preserve">密度矩阵满足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ρ</m:t>
              </m:r>
            </m:e>
          </m:acc>
          <m:r>
            <m:t>=</m:t>
          </m:r>
          <m:sSup>
            <m:e>
              <m:acc>
                <m:accPr>
                  <m:chr m:val="̂"/>
                </m:accPr>
                <m:e>
                  <m:r>
                    <m:t>ρ</m:t>
                  </m:r>
                </m:e>
              </m:acc>
            </m:e>
            <m:sup>
              <m:r>
                <m:t>†</m:t>
              </m:r>
            </m:sup>
          </m:sSup>
          <m:r>
            <m:t>,</m:t>
          </m:r>
          <m:r>
            <m:t>  </m:t>
          </m:r>
          <m:r>
            <m:rPr>
              <m:nor/>
              <m:sty m:val="p"/>
            </m:rPr>
            <m:t>Tr</m:t>
          </m:r>
          <m:acc>
            <m:accPr>
              <m:chr m:val="̂"/>
            </m:accPr>
            <m:e>
              <m:r>
                <m:t>ρ</m:t>
              </m:r>
            </m:e>
          </m:acc>
          <m:r>
            <m:t>=</m:t>
          </m:r>
          <m:r>
            <m:t>1</m:t>
          </m:r>
          <m:r>
            <m:t>,</m:t>
          </m:r>
          <m:r>
            <m:t>  </m:t>
          </m:r>
          <m:acc>
            <m:accPr>
              <m:chr m:val="̂"/>
            </m:accPr>
            <m:e>
              <m:r>
                <m:t>ρ</m:t>
              </m:r>
            </m:e>
          </m:acc>
          <m:r>
            <m:t>≥</m:t>
          </m:r>
          <m:r>
            <m:t>0</m:t>
          </m:r>
          <m:r>
            <m:t>.</m:t>
          </m:r>
        </m:oMath>
      </m:oMathPara>
    </w:p>
    <w:p>
      <w:pPr>
        <w:pStyle w:val="FirstParagraph"/>
      </w:pPr>
      <w:r>
        <w:t xml:space="preserve">封闭系统的刘维尔方程为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acc>
                <m:accPr>
                  <m:chr m:val="̂"/>
                </m:accPr>
                <m:e>
                  <m:r>
                    <m:t>ρ</m:t>
                  </m:r>
                </m:e>
              </m:acc>
            </m:num>
            <m:den>
              <m:r>
                <m:t>d</m:t>
              </m:r>
              <m:r>
                <m:t>t</m:t>
              </m:r>
            </m:den>
          </m:f>
          <m:r>
            <m:t>=</m:t>
          </m:r>
          <m:r>
            <m:t>−</m:t>
          </m:r>
          <m:f>
            <m:fPr>
              <m:type m:val="bar"/>
            </m:fPr>
            <m:num>
              <m:r>
                <m:t>i</m:t>
              </m:r>
            </m:num>
            <m:den>
              <m:r>
                <m:t>ℏ</m:t>
              </m:r>
            </m:den>
          </m:f>
          <m:r>
            <m:t>[</m:t>
          </m:r>
          <m:acc>
            <m:accPr>
              <m:chr m:val="̂"/>
            </m:accPr>
            <m:e>
              <m:r>
                <m:t>H</m:t>
              </m:r>
            </m:e>
          </m:acc>
          <m:r>
            <m:t>,</m:t>
          </m:r>
          <m:acc>
            <m:accPr>
              <m:chr m:val="̂"/>
            </m:accPr>
            <m:e>
              <m:r>
                <m:t>ρ</m:t>
              </m:r>
            </m:e>
          </m:acc>
          <m:r>
            <m:t>]</m:t>
          </m:r>
          <m:r>
            <m:t>.</m:t>
          </m:r>
        </m:oMath>
      </m:oMathPara>
    </w:p>
    <w:p>
      <w:pPr>
        <w:pStyle w:val="FirstParagraph"/>
      </w:pPr>
      <w:r>
        <w:t xml:space="preserve">与环境耦合后，马尔可夫近似下的 Lindblad 主方程为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acc>
                <m:accPr>
                  <m:chr m:val="̂"/>
                </m:accPr>
                <m:e>
                  <m:r>
                    <m:t>ρ</m:t>
                  </m:r>
                </m:e>
              </m:acc>
            </m:num>
            <m:den>
              <m:r>
                <m:t>d</m:t>
              </m:r>
              <m:r>
                <m:t>t</m:t>
              </m:r>
            </m:den>
          </m:f>
          <m:r>
            <m:t>=</m:t>
          </m:r>
          <m:r>
            <m:t>−</m:t>
          </m:r>
          <m:f>
            <m:fPr>
              <m:type m:val="bar"/>
            </m:fPr>
            <m:num>
              <m:r>
                <m:t>i</m:t>
              </m:r>
            </m:num>
            <m:den>
              <m:r>
                <m:t>ℏ</m:t>
              </m:r>
            </m:den>
          </m:f>
          <m:r>
            <m:t>[</m:t>
          </m:r>
          <m:acc>
            <m:accPr>
              <m:chr m:val="̂"/>
            </m:accPr>
            <m:e>
              <m:r>
                <m:t>H</m:t>
              </m:r>
            </m:e>
          </m:acc>
          <m:r>
            <m:t>,</m:t>
          </m:r>
          <m:acc>
            <m:accPr>
              <m:chr m:val="̂"/>
            </m:accPr>
            <m:e>
              <m:r>
                <m:t>ρ</m:t>
              </m:r>
            </m:e>
          </m:acc>
          <m:r>
            <m:t>]</m:t>
          </m:r>
          <m:r>
            <m:t>+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e>
          </m:nary>
          <m:d>
            <m:dPr>
              <m:begChr m:val="(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acc>
                <m:accPr>
                  <m:chr m:val="̂"/>
                </m:accPr>
                <m:e>
                  <m:r>
                    <m:t>ρ</m:t>
                  </m:r>
                </m:e>
              </m:acc>
              <m:sSubSup>
                <m:e>
                  <m:acc>
                    <m:accPr>
                      <m:chr m:val="̂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†</m:t>
                  </m:r>
                </m:sup>
              </m:sSubSup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{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†</m:t>
                  </m:r>
                </m:sup>
              </m:sSubSup>
              <m:sSub>
                <m:e>
                  <m:acc>
                    <m:accPr>
                      <m:chr m:val="̂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,</m:t>
              </m:r>
              <m:acc>
                <m:accPr>
                  <m:chr m:val="̂"/>
                </m:accPr>
                <m:e>
                  <m:r>
                    <m:t>ρ</m:t>
                  </m:r>
                </m:e>
              </m:acc>
              <m:r>
                <m:t>}</m:t>
              </m:r>
            </m:e>
          </m:d>
          <m:r>
            <m:t>.</m:t>
          </m:r>
        </m:oMath>
      </m:oMathPara>
    </w:p>
    <w:p>
      <w:pPr>
        <w:pStyle w:val="FirstParagraph"/>
      </w:pPr>
      <w:r>
        <w:t xml:space="preserve">该形式由 Gorini–Kossakowski–Sudarshan 和 Lindblad 给出【Gorini, Kossakowski &amp; Sudarshan 1976；Lindblad 1976】。Breuer 和 Petruccione 对开放量子系统理论作了系统论述【Breuer &amp; Petruccione 2002】。</w:t>
      </w:r>
    </w:p>
    <w:p>
      <w:pPr>
        <w:pStyle w:val="Heading3"/>
      </w:pPr>
      <w:bookmarkStart w:id="76" w:name="完全正定性与迹守恒"/>
      <w:r>
        <w:t xml:space="preserve">完全正定性与迹守恒</w:t>
      </w:r>
      <w:bookmarkEnd w:id="76"/>
    </w:p>
    <w:p>
      <w:pPr>
        <w:pStyle w:val="FirstParagraph"/>
      </w:pPr>
      <w:r>
        <w:t xml:space="preserve">Lindblad 形式保证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nor/>
              <m:sty m:val="p"/>
            </m:rPr>
            <m:t>Tr</m:t>
          </m:r>
          <m:acc>
            <m:accPr>
              <m:chr m:val="̂"/>
            </m:accPr>
            <m:e>
              <m:r>
                <m:t>ρ</m:t>
              </m:r>
            </m:e>
          </m:acc>
          <m:r>
            <m:t>=</m:t>
          </m:r>
          <m:r>
            <m:t>0</m:t>
          </m:r>
          <m:r>
            <m:t>,</m:t>
          </m:r>
        </m:oMath>
      </m:oMathPara>
    </w:p>
    <w:p>
      <w:pPr>
        <w:pStyle w:val="FirstParagraph"/>
      </w:pPr>
      <w:r>
        <w:t xml:space="preserve">且演化映射完全正定。数值实现必须检查：</w:t>
      </w:r>
    </w:p>
    <w:p>
      <w:pPr>
        <w:numPr>
          <w:ilvl w:val="0"/>
          <w:numId w:val="1018"/>
        </w:numPr>
        <w:pStyle w:val="Compact"/>
      </w:pPr>
      <w:r>
        <w:t xml:space="preserve">迹守恒：</w:t>
      </w:r>
      <w:r>
        <w:t xml:space="preserve"> </w:t>
      </w:r>
      <m:oMath>
        <m:r>
          <m:t>|</m:t>
        </m:r>
        <m:r>
          <m:rPr>
            <m:nor/>
            <m:sty m:val="p"/>
          </m:rPr>
          <m:t>Tr</m:t>
        </m:r>
        <m:acc>
          <m:accPr>
            <m:chr m:val="̂"/>
          </m:accPr>
          <m:e>
            <m:r>
              <m:t>ρ</m:t>
            </m:r>
          </m:e>
        </m:acc>
        <m:r>
          <m:t>−</m:t>
        </m:r>
        <m:r>
          <m:t>1</m:t>
        </m:r>
        <m:r>
          <m:t>|</m:t>
        </m:r>
        <m:r>
          <m:t>&lt;</m:t>
        </m:r>
        <m:r>
          <m:t>ϵ</m:t>
        </m:r>
      </m:oMath>
      <w:r>
        <w:t xml:space="preserve">；</w:t>
      </w:r>
    </w:p>
    <w:p>
      <w:pPr>
        <w:numPr>
          <w:ilvl w:val="0"/>
          <w:numId w:val="1018"/>
        </w:numPr>
        <w:pStyle w:val="Compact"/>
      </w:pPr>
      <w:r>
        <w:t xml:space="preserve">厄米性：</w:t>
      </w:r>
      <w:r>
        <w:t xml:space="preserve"> </w:t>
      </w:r>
      <m:oMath>
        <m:r>
          <m:t>∥</m:t>
        </m:r>
        <m:acc>
          <m:accPr>
            <m:chr m:val="̂"/>
          </m:accPr>
          <m:e>
            <m:r>
              <m:t>ρ</m:t>
            </m:r>
          </m:e>
        </m:acc>
        <m:r>
          <m:t>−</m:t>
        </m:r>
        <m:sSup>
          <m:e>
            <m:acc>
              <m:accPr>
                <m:chr m:val="̂"/>
              </m:accPr>
              <m:e>
                <m:r>
                  <m:t>ρ</m:t>
                </m:r>
              </m:e>
            </m:acc>
          </m:e>
          <m:sup>
            <m:r>
              <m:t>†</m:t>
            </m:r>
          </m:sup>
        </m:sSup>
        <m:r>
          <m:t>∥</m:t>
        </m:r>
        <m:r>
          <m:t>&lt;</m:t>
        </m:r>
        <m:r>
          <m:t>ϵ</m:t>
        </m:r>
      </m:oMath>
      <w:r>
        <w:t xml:space="preserve">；</w:t>
      </w:r>
    </w:p>
    <w:p>
      <w:pPr>
        <w:numPr>
          <w:ilvl w:val="0"/>
          <w:numId w:val="1018"/>
        </w:numPr>
        <w:pStyle w:val="Compact"/>
      </w:pPr>
      <w:r>
        <w:t xml:space="preserve">正定性：</w:t>
      </w:r>
      <w:r>
        <w:t xml:space="preserve"> </w:t>
      </w:r>
      <w:r>
        <w:t xml:space="preserve">最小本征值不显著小于</w:t>
      </w:r>
      <w:r>
        <w:t xml:space="preserve"> </w:t>
      </w:r>
      <m:oMath>
        <m:r>
          <m:t>−</m:t>
        </m:r>
        <m:r>
          <m:t>ϵ</m:t>
        </m:r>
      </m:oMath>
      <w:r>
        <w:t xml:space="preserve">；</w:t>
      </w:r>
    </w:p>
    <w:p>
      <w:pPr>
        <w:numPr>
          <w:ilvl w:val="0"/>
          <w:numId w:val="1018"/>
        </w:numPr>
        <w:pStyle w:val="Compact"/>
      </w:pPr>
      <w:r>
        <w:t xml:space="preserve">纯度单调性或物理耗散趋势。</w:t>
      </w:r>
    </w:p>
    <w:p>
      <w:pPr>
        <w:pStyle w:val="Heading3"/>
      </w:pPr>
      <w:bookmarkStart w:id="77" w:name="常见耗散通道"/>
      <w:r>
        <w:t xml:space="preserve">常见耗散通道</w:t>
      </w:r>
      <w:bookmarkEnd w:id="77"/>
    </w:p>
    <w:p>
      <w:pPr>
        <w:pStyle w:val="FirstParagraph"/>
      </w:pPr>
      <w:r>
        <w:t xml:space="preserve">自发辐射跃迁算符为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</m:sub>
          </m:sSub>
          <m:r>
            <m:t>=</m:t>
          </m:r>
          <m:rad>
            <m:radPr>
              <m:degHide m:val="1"/>
            </m:radPr>
            <m:deg/>
            <m:e>
              <m:r>
                <m:t>γ</m:t>
              </m:r>
            </m:e>
          </m:rad>
          <m:r>
            <m:t>|</m:t>
          </m:r>
          <m:r>
            <m:t>g</m:t>
          </m:r>
          <m:r>
            <m:t>⟩</m:t>
          </m:r>
          <m:r>
            <m:t>⟨</m:t>
          </m:r>
          <m:r>
            <m:t>e</m:t>
          </m:r>
          <m:r>
            <m:t>|</m:t>
          </m:r>
          <m:r>
            <m:t>.</m:t>
          </m:r>
        </m:oMath>
      </m:oMathPara>
    </w:p>
    <w:p>
      <w:pPr>
        <w:pStyle w:val="FirstParagraph"/>
      </w:pPr>
      <w:r>
        <w:t xml:space="preserve">纯退相位算符为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L</m:t>
                  </m:r>
                </m:e>
              </m:acc>
            </m:e>
            <m:sub>
              <m:r>
                <m:t>ϕ</m:t>
              </m:r>
            </m:sub>
          </m:sSub>
          <m:r>
            <m:t>=</m:t>
          </m:r>
          <m:rad>
            <m:radPr>
              <m:degHide m:val="1"/>
            </m:radPr>
            <m:deg/>
            <m:e>
              <m:sSub>
                <m:e>
                  <m:r>
                    <m:t>γ</m:t>
                  </m:r>
                </m:e>
                <m:sub>
                  <m:r>
                    <m:t>ϕ</m:t>
                  </m:r>
                </m:sub>
              </m:sSub>
            </m:e>
          </m:rad>
          <m:r>
            <m:t>|</m:t>
          </m:r>
          <m:r>
            <m:t>e</m:t>
          </m:r>
          <m:r>
            <m:t>⟩</m:t>
          </m:r>
          <m:r>
            <m:t>⟨</m:t>
          </m:r>
          <m:r>
            <m:t>e</m:t>
          </m:r>
          <m:r>
            <m:t>|</m:t>
          </m:r>
          <m:r>
            <m:t>.</m:t>
          </m:r>
        </m:oMath>
      </m:oMathPara>
    </w:p>
    <w:p>
      <w:pPr>
        <w:pStyle w:val="FirstParagraph"/>
      </w:pPr>
      <w:r>
        <w:t xml:space="preserve">二能级弛豫满足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ρ</m:t>
                  </m:r>
                </m:e>
                <m:sub>
                  <m:r>
                    <m:t>e</m:t>
                  </m:r>
                  <m:r>
                    <m:t>e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t>=</m:t>
          </m:r>
          <m:r>
            <m:t>−</m:t>
          </m:r>
          <m:r>
            <m:t>γ</m:t>
          </m:r>
          <m:sSub>
            <m:e>
              <m:r>
                <m:t>ρ</m:t>
              </m:r>
            </m:e>
            <m:sub>
              <m:r>
                <m:t>e</m:t>
              </m:r>
              <m:r>
                <m:t>e</m:t>
              </m:r>
            </m:sub>
          </m:sSub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ρ</m:t>
                  </m:r>
                </m:e>
                <m:sub>
                  <m:r>
                    <m:t>e</m:t>
                  </m:r>
                  <m:r>
                    <m:t>g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t>=</m:t>
          </m:r>
          <m:r>
            <m:t>−</m:t>
          </m:r>
          <m:d>
            <m:dPr>
              <m:begChr m:val="("/>
              <m:endChr m:val=")"/>
              <m:grow/>
            </m:dPr>
            <m:e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f>
                <m:fPr>
                  <m:type m:val="bar"/>
                </m:fPr>
                <m:num>
                  <m:r>
                    <m:t>γ</m:t>
                  </m:r>
                </m:num>
                <m:den>
                  <m:r>
                    <m:t>2</m:t>
                  </m:r>
                </m:den>
              </m:f>
              <m:r>
                <m:t>+</m:t>
              </m:r>
              <m:sSub>
                <m:e>
                  <m:r>
                    <m:t>γ</m:t>
                  </m:r>
                </m:e>
                <m:sub>
                  <m:r>
                    <m:t>ϕ</m:t>
                  </m:r>
                </m:sub>
              </m:sSub>
            </m:e>
          </m:d>
          <m:sSub>
            <m:e>
              <m:r>
                <m:t>ρ</m:t>
              </m:r>
            </m:e>
            <m:sub>
              <m:r>
                <m:t>e</m:t>
              </m:r>
              <m:r>
                <m:t>g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因此，布居弛豫时间为</w:t>
      </w:r>
      <w:r>
        <w:t xml:space="preserve"> </w:t>
      </w:r>
      <m:oMath>
        <m:r>
          <m:t>1</m:t>
        </m:r>
        <m:r>
          <m:t>/</m:t>
        </m:r>
        <m:r>
          <m:t>γ</m:t>
        </m:r>
      </m:oMath>
      <w:r>
        <w:t xml:space="preserve">，相干衰减时间为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2</m:t>
              </m:r>
            </m:sub>
            <m:sup>
              <m:r>
                <m:t>−</m:t>
              </m:r>
              <m:r>
                <m:t>1</m:t>
              </m:r>
            </m:sup>
          </m:sSubSup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+</m:t>
          </m:r>
          <m:sSub>
            <m:e>
              <m:r>
                <m:t>γ</m:t>
              </m:r>
            </m:e>
            <m:sub>
              <m:r>
                <m:t>ϕ</m:t>
              </m:r>
            </m:sub>
          </m:sSub>
          <m:r>
            <m:t>.</m:t>
          </m:r>
        </m:oMath>
      </m:oMathPara>
    </w:p>
    <w:p>
      <w:pPr>
        <w:pStyle w:val="Heading3"/>
      </w:pPr>
      <w:bookmarkStart w:id="78" w:name="纯度相干度与熵"/>
      <w:r>
        <w:t xml:space="preserve">纯度、相干度与熵</w:t>
      </w:r>
      <w:bookmarkEnd w:id="78"/>
    </w:p>
    <w:p>
      <w:pPr>
        <w:pStyle w:val="FirstParagraph"/>
      </w:pPr>
      <w:r>
        <w:t xml:space="preserve">纯度为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=</m:t>
          </m:r>
          <m:r>
            <m:rPr>
              <m:nor/>
              <m:sty m:val="p"/>
            </m:rPr>
            <m:t>Tr</m:t>
          </m:r>
          <m:r>
            <m:t>(</m:t>
          </m:r>
          <m:sSup>
            <m:e>
              <m:acc>
                <m:accPr>
                  <m:chr m:val="̂"/>
                </m:accPr>
                <m:e>
                  <m:r>
                    <m:t>ρ</m:t>
                  </m:r>
                </m:e>
              </m:acc>
            </m:e>
            <m:sup>
              <m:r>
                <m:t>2</m:t>
              </m:r>
            </m:sup>
          </m:sSup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纯态满足</w:t>
      </w:r>
      <w:r>
        <w:t xml:space="preserve"> </w:t>
      </w:r>
      <m:oMath>
        <m:r>
          <m:t>P</m:t>
        </m:r>
        <m:r>
          <m:t>=</m:t>
        </m:r>
        <m:r>
          <m:t>1</m:t>
        </m:r>
      </m:oMath>
      <w:r>
        <w:t xml:space="preserve">；最大混合态满足</w:t>
      </w:r>
      <w:r>
        <w:t xml:space="preserve"> </w:t>
      </w:r>
      <m:oMath>
        <m:r>
          <m:t>P</m:t>
        </m:r>
        <m:r>
          <m:t>=</m:t>
        </m:r>
        <m:r>
          <m:t>1</m:t>
        </m:r>
        <m:r>
          <m:t>/</m:t>
        </m:r>
        <m:r>
          <m:t>d</m:t>
        </m:r>
      </m:oMath>
      <w:r>
        <w:t xml:space="preserve">。冯·诺依曼熵为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=</m:t>
          </m:r>
          <m:r>
            <m:t>−</m:t>
          </m:r>
          <m:r>
            <m:rPr>
              <m:nor/>
              <m:sty m:val="p"/>
            </m:rPr>
            <m:t>Tr</m:t>
          </m:r>
          <m:r>
            <m:t>(</m:t>
          </m:r>
          <m:acc>
            <m:accPr>
              <m:chr m:val="̂"/>
            </m:accPr>
            <m:e>
              <m:r>
                <m:t>ρ</m:t>
              </m:r>
            </m:e>
          </m:acc>
          <m:r>
            <m:rPr>
              <m:nor/>
              <m:sty m:val="p"/>
            </m:rPr>
            <m:t>ln</m:t>
          </m:r>
          <m:acc>
            <m:accPr>
              <m:chr m:val="̂"/>
            </m:accPr>
            <m:e>
              <m:r>
                <m:t>ρ</m:t>
              </m:r>
            </m:e>
          </m:acc>
          <m:r>
            <m:t>)</m:t>
          </m:r>
          <m:r>
            <m:t>.</m:t>
          </m:r>
        </m:oMath>
      </m:oMathPara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范数相干度为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  <m:r>
                <m:t>1</m:t>
              </m:r>
            </m:sub>
          </m:sSub>
          <m:r>
            <m:t>(</m:t>
          </m:r>
          <m:acc>
            <m:accPr>
              <m:chr m:val="̂"/>
            </m:accPr>
            <m:e>
              <m:r>
                <m:t>ρ</m:t>
              </m:r>
            </m:e>
          </m:acc>
          <m:r>
            <m:t>)</m:t>
          </m:r>
          <m:r>
            <m:t>=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i</m:t>
              </m:r>
              <m:r>
                <m:t>≠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t>|</m:t>
              </m:r>
            </m:e>
          </m:nary>
          <m:sSub>
            <m:e>
              <m:r>
                <m:t>ρ</m:t>
              </m:r>
            </m:e>
            <m:sub>
              <m:r>
                <m:t>i</m:t>
              </m:r>
              <m:r>
                <m:t>j</m:t>
              </m:r>
            </m:sub>
          </m:sSub>
          <m:r>
            <m:t>|</m:t>
          </m:r>
          <m:r>
            <m:t>.</m:t>
          </m:r>
        </m:oMath>
      </m:oMathPara>
    </w:p>
    <w:p>
      <w:pPr>
        <w:pStyle w:val="FirstParagraph"/>
      </w:pPr>
      <w:r>
        <w:t xml:space="preserve">这三个量分别描述混合程度、非对角相干和信息含量。</w:t>
      </w:r>
    </w:p>
    <w:p>
      <w:pPr>
        <w:pStyle w:val="Heading3"/>
      </w:pPr>
      <w:bookmarkStart w:id="79" w:name="rk4-数值推进"/>
      <w:r>
        <w:t xml:space="preserve">RK4 数值推进</w:t>
      </w:r>
      <w:bookmarkEnd w:id="79"/>
    </w:p>
    <w:p>
      <w:pPr>
        <w:pStyle w:val="FirstParagraph"/>
      </w:pPr>
      <w:r>
        <w:t xml:space="preserve">将 Lindblad 方程写成矩阵值常微分方程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acc>
                <m:accPr>
                  <m:chr m:val="̂"/>
                </m:accPr>
                <m:e>
                  <m:r>
                    <m:t>ρ</m:t>
                  </m:r>
                </m:e>
              </m:acc>
            </m:e>
          </m:acc>
          <m:r>
            <m:t>=</m:t>
          </m:r>
          <m:r>
            <m:t>F</m:t>
          </m:r>
          <m:r>
            <m:t>(</m:t>
          </m:r>
          <m:acc>
            <m:accPr>
              <m:chr m:val="̂"/>
            </m:accPr>
            <m:e>
              <m:r>
                <m:t>ρ</m:t>
              </m:r>
            </m:e>
          </m:acc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则 RK4 步为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ρ</m:t>
                  </m:r>
                </m:e>
              </m:acc>
            </m:e>
            <m:sub>
              <m:r>
                <m:t>n</m:t>
              </m:r>
              <m:r>
                <m:t>+</m:t>
              </m:r>
              <m:r>
                <m:t>1</m:t>
              </m:r>
            </m:sub>
          </m:sSub>
          <m:r>
            <m:t>=</m:t>
          </m:r>
          <m:sSub>
            <m:e>
              <m:acc>
                <m:accPr>
                  <m:chr m:val="̂"/>
                </m:accPr>
                <m:e>
                  <m:r>
                    <m:t>ρ</m:t>
                  </m:r>
                </m:e>
              </m:acc>
            </m:e>
            <m:sub>
              <m:r>
                <m:t>n</m:t>
              </m:r>
            </m:sub>
          </m:sSub>
          <m:r>
            <m:t>+</m:t>
          </m:r>
          <m:f>
            <m:fPr>
              <m:type m:val="bar"/>
            </m:fPr>
            <m:num>
              <m:r>
                <m:t>Δ</m:t>
              </m:r>
              <m:r>
                <m:t>t</m:t>
              </m:r>
            </m:num>
            <m:den>
              <m:r>
                <m:t>6</m:t>
              </m:r>
            </m:den>
          </m:f>
          <m:r>
            <m:t>(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t>+</m:t>
          </m:r>
          <m:r>
            <m:t>2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t>+</m:t>
          </m:r>
          <m:r>
            <m:t>2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t>+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每一步之后可检查厄米性和迹，但不应在参数研究开始前就强制归一化，否则会掩盖真实时间步长误差。</w:t>
      </w:r>
    </w:p>
    <w:p>
      <w:pPr>
        <w:pStyle w:val="Heading3"/>
      </w:pPr>
      <w:bookmarkStart w:id="80" w:name="对应源码-7"/>
      <w:r>
        <w:t xml:space="preserve">对应源码</w:t>
      </w:r>
      <w:bookmarkEnd w:id="80"/>
    </w:p>
    <w:p>
      <w:pPr>
        <w:numPr>
          <w:ilvl w:val="0"/>
          <w:numId w:val="1019"/>
        </w:numPr>
        <w:pStyle w:val="Compact"/>
      </w:pPr>
      <w:hyperlink r:id="rId81">
        <w:r>
          <w:rPr>
            <w:rStyle w:val="Hyperlink"/>
          </w:rPr>
          <w:t xml:space="preserve">src/mod_open_quantum.f90</w:t>
        </w:r>
      </w:hyperlink>
    </w:p>
    <w:p>
      <w:pPr>
        <w:numPr>
          <w:ilvl w:val="0"/>
          <w:numId w:val="1019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qr/src__mod_open_quantum.f90.png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open_quantum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83" w:name="量子最优控制与-krotov-方法"/>
      <w:r>
        <w:t xml:space="preserve">3.9　量子最优控制与 Krotov 方法</w:t>
      </w:r>
      <w:bookmarkEnd w:id="83"/>
    </w:p>
    <w:p>
      <w:pPr>
        <w:pStyle w:val="FirstParagraph"/>
      </w:pPr>
      <w:r>
        <w:t xml:space="preserve">量子控制的目标是设计外场</w:t>
      </w:r>
      <w:r>
        <w:t xml:space="preserve"> </w:t>
      </w:r>
      <m:oMath>
        <m:r>
          <m:t>ϵ</m:t>
        </m:r>
        <m:r>
          <m:t>(</m:t>
        </m:r>
        <m:r>
          <m:t>t</m:t>
        </m:r>
        <m:r>
          <m:t>)</m:t>
        </m:r>
      </m:oMath>
      <w:r>
        <w:t xml:space="preserve">，使演化态在终端时刻逼近目标态。保真度为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=</m:t>
          </m:r>
          <m:r>
            <m:t>|</m:t>
          </m:r>
          <m:r>
            <m:t>⟨</m:t>
          </m:r>
          <m:sSub>
            <m:e>
              <m:r>
                <m:t>ϕ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t>|</m:t>
          </m:r>
          <m:r>
            <m:t>ψ</m:t>
          </m:r>
          <m:r>
            <m:t>(</m:t>
          </m:r>
          <m:r>
            <m:t>T</m:t>
          </m:r>
          <m:r>
            <m:t>)</m:t>
          </m:r>
          <m:r>
            <m:t>⟩</m:t>
          </m:r>
          <m:sSup>
            <m:e>
              <m:r>
                <m:t>|</m:t>
              </m:r>
            </m:e>
            <m:sup>
              <m:r>
                <m:t>2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最优控制问题可写成泛函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t>=</m:t>
          </m:r>
          <m:r>
            <m:t>F</m:t>
          </m:r>
          <m:r>
            <m:t>−</m:t>
          </m:r>
          <m:nary>
            <m:naryPr>
              <m:chr m:val="∫"/>
              <m:limLoc m:val="subSup"/>
              <m:subHide m:val="0"/>
              <m:supHide m:val="0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t>(</m:t>
          </m:r>
          <m:r>
            <m:t>t</m:t>
          </m:r>
          <m:r>
            <m:t>)</m:t>
          </m:r>
          <m:sSup>
            <m:e>
              <m:r>
                <m:t>ϵ</m:t>
              </m:r>
            </m:e>
            <m:sup>
              <m:r>
                <m:t>2</m:t>
              </m:r>
            </m:sup>
          </m:sSup>
          <m:r>
            <m:t>(</m:t>
          </m:r>
          <m:r>
            <m:t>t</m:t>
          </m:r>
          <m:r>
            <m:t>)</m:t>
          </m:r>
          <m:r>
            <m:t> </m:t>
          </m:r>
          <m:r>
            <m:t>d</m:t>
          </m:r>
          <m:r>
            <m:t>t</m:t>
          </m:r>
          <m:r>
            <m:t>.</m:t>
          </m:r>
        </m:oMath>
      </m:oMathPara>
    </w:p>
    <w:p>
      <w:pPr>
        <w:pStyle w:val="FirstParagraph"/>
      </w:pPr>
      <w:r>
        <w:t xml:space="preserve">Krotov 方法引入伴随态</w:t>
      </w:r>
      <w:r>
        <w:t xml:space="preserve"> </w:t>
      </w:r>
      <m:oMath>
        <m:r>
          <m:t>|</m:t>
        </m:r>
        <m:r>
          <m:t>χ</m:t>
        </m:r>
        <m:r>
          <m:t>(</m:t>
        </m:r>
        <m:r>
          <m:t>t</m:t>
        </m:r>
        <m:r>
          <m:t>)</m:t>
        </m:r>
        <m:r>
          <m:t>⟩</m:t>
        </m:r>
      </m:oMath>
      <w:r>
        <w:t xml:space="preserve">，满足反向方程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ℏ</m:t>
          </m:r>
          <m:f>
            <m:fPr>
              <m:type m:val="bar"/>
            </m:fPr>
            <m:num>
              <m:r>
                <m:t>∂</m:t>
              </m:r>
            </m:num>
            <m:den>
              <m:r>
                <m:t>∂</m:t>
              </m:r>
              <m:r>
                <m:t>t</m:t>
              </m:r>
            </m:den>
          </m:f>
          <m:r>
            <m:t>|</m:t>
          </m:r>
          <m:r>
            <m:t>χ</m:t>
          </m:r>
          <m:r>
            <m:t>(</m:t>
          </m:r>
          <m:r>
            <m:t>t</m:t>
          </m:r>
          <m:r>
            <m:t>)</m:t>
          </m:r>
          <m:r>
            <m:t>⟩</m:t>
          </m:r>
          <m:r>
            <m:t>=</m:t>
          </m:r>
          <m:acc>
            <m:accPr>
              <m:chr m:val="̂"/>
            </m:accPr>
            <m:e>
              <m:r>
                <m:t>H</m:t>
              </m:r>
            </m:e>
          </m:acc>
          <m:r>
            <m:t>(</m:t>
          </m:r>
          <m:r>
            <m:t>t</m:t>
          </m:r>
          <m:r>
            <m:t>)</m:t>
          </m:r>
          <m:r>
            <m:t>|</m:t>
          </m:r>
          <m:r>
            <m:t>χ</m:t>
          </m:r>
          <m:r>
            <m:t>(</m:t>
          </m:r>
          <m:r>
            <m:t>t</m:t>
          </m:r>
          <m:r>
            <m:t>)</m:t>
          </m:r>
          <m:r>
            <m:t>⟩</m:t>
          </m:r>
          <m:r>
            <m:t>,</m:t>
          </m:r>
        </m:oMath>
      </m:oMathPara>
    </w:p>
    <w:p>
      <w:pPr>
        <w:pStyle w:val="FirstParagraph"/>
      </w:pPr>
      <w:r>
        <w:t xml:space="preserve">终端条件为</w:t>
      </w:r>
    </w:p>
    <w:p>
      <w:pPr>
        <w:pStyle w:val="BodyText"/>
      </w:pPr>
      <m:oMathPara>
        <m:oMathParaPr>
          <m:jc m:val="center"/>
        </m:oMathParaPr>
        <m:oMath>
          <m:r>
            <m:t>|</m:t>
          </m:r>
          <m:r>
            <m:t>χ</m:t>
          </m:r>
          <m:r>
            <m:t>(</m:t>
          </m:r>
          <m:r>
            <m:t>T</m:t>
          </m:r>
          <m:r>
            <m:t>)</m:t>
          </m:r>
          <m:r>
            <m:t>⟩</m:t>
          </m:r>
          <m:r>
            <m:t>=</m:t>
          </m:r>
          <m:r>
            <m:t>|</m:t>
          </m:r>
          <m:sSub>
            <m:e>
              <m:r>
                <m:t>ϕ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t>⟩</m:t>
          </m:r>
          <m:r>
            <m:t>.</m:t>
          </m:r>
        </m:oMath>
      </m:oMathPara>
    </w:p>
    <w:p>
      <w:pPr>
        <w:pStyle w:val="FirstParagraph"/>
      </w:pPr>
      <w:r>
        <w:t xml:space="preserve">场的更新形式可写为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ϵ</m:t>
              </m:r>
            </m:e>
            <m:sup>
              <m:r>
                <m:t>(</m:t>
              </m:r>
              <m:r>
                <m:t>k</m:t>
              </m:r>
              <m:r>
                <m:t>+</m:t>
              </m:r>
              <m:r>
                <m:t>1</m:t>
              </m:r>
              <m:r>
                <m:t>)</m:t>
              </m:r>
            </m:sup>
          </m:sSup>
          <m:r>
            <m:t>(</m:t>
          </m:r>
          <m:r>
            <m:t>t</m:t>
          </m:r>
          <m:r>
            <m:t>)</m:t>
          </m:r>
          <m:r>
            <m:t>=</m:t>
          </m:r>
          <m:sSup>
            <m:e>
              <m:r>
                <m:t>ϵ</m:t>
              </m:r>
            </m:e>
            <m:sup>
              <m:r>
                <m:t>(</m:t>
              </m:r>
              <m:r>
                <m:t>k</m:t>
              </m:r>
              <m:r>
                <m:t>)</m:t>
              </m:r>
            </m:sup>
          </m:sSup>
          <m:r>
            <m:t>(</m:t>
          </m:r>
          <m:r>
            <m:t>t</m:t>
          </m:r>
          <m:r>
            <m:t>)</m:t>
          </m:r>
          <m:r>
            <m:t>+</m:t>
          </m:r>
          <m:f>
            <m:fPr>
              <m:type m:val="bar"/>
            </m:fPr>
            <m:num>
              <m:r>
                <m:t>S</m:t>
              </m:r>
              <m:r>
                <m:t>(</m:t>
              </m:r>
              <m:r>
                <m:t>t</m:t>
              </m:r>
              <m:r>
                <m:t>)</m:t>
              </m:r>
            </m:num>
            <m:den>
              <m:r>
                <m:t>α</m:t>
              </m:r>
            </m:den>
          </m:f>
          <m:r>
            <m:rPr>
              <m:nor/>
              <m:sty m:val="p"/>
            </m:rPr>
            <m:t>Im</m:t>
          </m:r>
          <m:d>
            <m:dPr>
              <m:begChr m:val="["/>
              <m:endChr m:val="]"/>
              <m:grow/>
            </m:dPr>
            <m:e>
              <m:r>
                <m:t>⟨</m:t>
              </m:r>
              <m:sSup>
                <m:e>
                  <m:r>
                    <m:t>χ</m:t>
                  </m:r>
                </m:e>
                <m:sup>
                  <m:r>
                    <m:t>(</m:t>
                  </m:r>
                  <m:r>
                    <m:t>k</m:t>
                  </m:r>
                  <m:r>
                    <m:t>)</m:t>
                  </m:r>
                </m:sup>
              </m:sSup>
              <m:r>
                <m:t>(</m:t>
              </m:r>
              <m:r>
                <m:t>t</m:t>
              </m:r>
              <m:r>
                <m:t>)</m:t>
              </m:r>
              <m:r>
                <m:t>|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|</m:t>
              </m:r>
              <m:sSup>
                <m:e>
                  <m:r>
                    <m:t>ψ</m:t>
                  </m:r>
                </m:e>
                <m:sup>
                  <m:r>
                    <m:t>(</m:t>
                  </m:r>
                  <m:r>
                    <m:t>k</m:t>
                  </m:r>
                  <m:r>
                    <m:t>+</m:t>
                  </m:r>
                  <m:r>
                    <m:t>1</m:t>
                  </m:r>
                  <m:r>
                    <m:t>)</m:t>
                  </m:r>
                </m:sup>
              </m:sSup>
              <m:r>
                <m:t>(</m:t>
              </m:r>
              <m:r>
                <m:t>t</m:t>
              </m:r>
              <m:r>
                <m:t>)</m:t>
              </m:r>
              <m:r>
                <m:t>⟩</m:t>
              </m:r>
            </m:e>
          </m:d>
          <m: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S</m:t>
        </m:r>
        <m:r>
          <m:t>(</m:t>
        </m:r>
        <m:r>
          <m:t>t</m:t>
        </m:r>
        <m:r>
          <m:t>)</m:t>
        </m:r>
      </m:oMath>
      <w:r>
        <w:t xml:space="preserve"> </w:t>
      </w:r>
      <w:r>
        <w:t xml:space="preserve">是脉冲开关函数，</w:t>
      </w:r>
      <m:oMath>
        <m:r>
          <m:t>α</m:t>
        </m:r>
      </m:oMath>
      <w:r>
        <w:t xml:space="preserve"> </w:t>
      </w:r>
      <w:r>
        <w:t xml:space="preserve">是场强惩罚参数。Somlói、Kazakov 和 Tannor 给出了分子运动的广义弛豫控制方法【Somlói, Kazakov &amp; Tannor 1993】；Reich、Ndong 和 Koch 讨论了单调收敛条件【Reich, Ndong &amp; Koch 2012】。</w:t>
      </w:r>
    </w:p>
    <w:p>
      <w:pPr>
        <w:pStyle w:val="Heading3"/>
      </w:pPr>
      <w:bookmarkStart w:id="84" w:name="krotov-单次迭代流程"/>
      <w:r>
        <w:t xml:space="preserve">Krotov 单次迭代流程</w:t>
      </w:r>
      <w:bookmarkEnd w:id="84"/>
    </w:p>
    <w:p>
      <w:pPr>
        <w:numPr>
          <w:ilvl w:val="0"/>
          <w:numId w:val="1020"/>
        </w:numPr>
        <w:pStyle w:val="Compact"/>
      </w:pPr>
      <w:r>
        <w:t xml:space="preserve">以当前场</w:t>
      </w:r>
      <w:r>
        <w:t xml:space="preserve"> </w:t>
      </w:r>
      <m:oMath>
        <m:sSup>
          <m:e>
            <m:r>
              <m:t>ϵ</m:t>
            </m:r>
          </m:e>
          <m:sup>
            <m:r>
              <m:t>(</m:t>
            </m:r>
            <m:r>
              <m:t>k</m:t>
            </m:r>
            <m:r>
              <m:t>)</m:t>
            </m:r>
          </m:sup>
        </m:sSup>
        <m:r>
          <m:t>(</m:t>
        </m:r>
        <m:r>
          <m:t>t</m:t>
        </m:r>
        <m:r>
          <m:t>)</m:t>
        </m:r>
      </m:oMath>
      <w:r>
        <w:t xml:space="preserve"> </w:t>
      </w:r>
      <w:r>
        <w:t xml:space="preserve">正向传播</w:t>
      </w:r>
      <w:r>
        <w:t xml:space="preserve"> </w:t>
      </w:r>
      <m:oMath>
        <m:r>
          <m:t>|</m:t>
        </m:r>
        <m:r>
          <m:t>ψ</m:t>
        </m:r>
        <m:r>
          <m:t>(</m:t>
        </m:r>
        <m:r>
          <m:t>t</m:t>
        </m:r>
        <m:r>
          <m:t>)</m:t>
        </m:r>
        <m:r>
          <m:t>⟩</m:t>
        </m:r>
      </m:oMath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t xml:space="preserve">设置伴随态终端条件</w:t>
      </w:r>
      <w:r>
        <w:t xml:space="preserve"> </w:t>
      </w:r>
      <m:oMath>
        <m:r>
          <m:t>|</m:t>
        </m:r>
        <m:r>
          <m:t>χ</m:t>
        </m:r>
        <m:r>
          <m:t>(</m:t>
        </m:r>
        <m:r>
          <m:t>T</m:t>
        </m:r>
        <m:r>
          <m:t>)</m:t>
        </m:r>
        <m:r>
          <m:t>⟩</m:t>
        </m:r>
      </m:oMath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t xml:space="preserve">反向传播</w:t>
      </w:r>
      <w:r>
        <w:t xml:space="preserve"> </w:t>
      </w:r>
      <m:oMath>
        <m:r>
          <m:t>|</m:t>
        </m:r>
        <m:r>
          <m:t>χ</m:t>
        </m:r>
        <m:r>
          <m:t>(</m:t>
        </m:r>
        <m:r>
          <m:t>t</m:t>
        </m:r>
        <m:r>
          <m:t>)</m:t>
        </m:r>
        <m:r>
          <m:t>⟩</m:t>
        </m:r>
      </m:oMath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t xml:space="preserve">在每一时刻计算耦合项</w:t>
      </w:r>
      <w:r>
        <w:t xml:space="preserve"> </w:t>
      </w:r>
      <m:oMath>
        <m:r>
          <m:rPr>
            <m:nor/>
            <m:sty m:val="p"/>
          </m:rPr>
          <m:t>Im</m:t>
        </m:r>
        <m:r>
          <m:t>⟨</m:t>
        </m:r>
        <m:r>
          <m:t>χ</m:t>
        </m:r>
        <m:r>
          <m:t>|</m:t>
        </m:r>
        <m:acc>
          <m:accPr>
            <m:chr m:val="̂"/>
          </m:accPr>
          <m:e>
            <m:r>
              <m:t>μ</m:t>
            </m:r>
          </m:e>
        </m:acc>
        <m:r>
          <m:t>|</m:t>
        </m:r>
        <m:r>
          <m:t>ψ</m:t>
        </m:r>
        <m:r>
          <m:t>⟩</m:t>
        </m:r>
      </m:oMath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t xml:space="preserve">更新</w:t>
      </w:r>
      <w:r>
        <w:t xml:space="preserve"> </w:t>
      </w:r>
      <m:oMath>
        <m:r>
          <m:t>ϵ</m:t>
        </m:r>
        <m:r>
          <m:t>(</m:t>
        </m:r>
        <m:r>
          <m:t>t</m:t>
        </m:r>
        <m:r>
          <m:t>)</m:t>
        </m:r>
      </m:oMath>
      <w:r>
        <w:t xml:space="preserve">；</w:t>
      </w:r>
    </w:p>
    <w:p>
      <w:pPr>
        <w:numPr>
          <w:ilvl w:val="0"/>
          <w:numId w:val="1020"/>
        </w:numPr>
        <w:pStyle w:val="Compact"/>
      </w:pPr>
      <w:r>
        <w:t xml:space="preserve">用新场开始下一轮迭代。</w:t>
      </w:r>
    </w:p>
    <w:p>
      <w:pPr>
        <w:pStyle w:val="FirstParagraph"/>
      </w:pPr>
      <w:r>
        <w:t xml:space="preserve">收敛判据应同时包括保真度增量、场变化和物理约束。</w:t>
      </w:r>
    </w:p>
    <w:p>
      <w:pPr>
        <w:pStyle w:val="Heading3"/>
      </w:pPr>
      <w:bookmarkStart w:id="85" w:name="对应源码-8"/>
      <w:r>
        <w:t xml:space="preserve">对应源码</w:t>
      </w:r>
      <w:bookmarkEnd w:id="85"/>
    </w:p>
    <w:p>
      <w:pPr>
        <w:numPr>
          <w:ilvl w:val="0"/>
          <w:numId w:val="1021"/>
        </w:numPr>
        <w:pStyle w:val="Compact"/>
      </w:pPr>
      <w:hyperlink r:id="rId86">
        <w:r>
          <w:rPr>
            <w:rStyle w:val="Hyperlink"/>
          </w:rPr>
          <w:t xml:space="preserve">src/mod_optimal_control.f90</w:t>
        </w:r>
      </w:hyperlink>
    </w:p>
    <w:p>
      <w:pPr>
        <w:numPr>
          <w:ilvl w:val="0"/>
          <w:numId w:val="1021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qr/src__mod_optimal_control.f90.png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optimal_control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88" w:name="验证与收敛实验"/>
      <w:r>
        <w:t xml:space="preserve">3.10　验证与收敛实验</w:t>
      </w:r>
      <w:bookmarkEnd w:id="88"/>
    </w:p>
    <w:p>
      <w:pPr>
        <w:pStyle w:val="FirstParagraph"/>
      </w:pPr>
      <w:r>
        <w:t xml:space="preserve">含时量子动力学的验证应包含以下层次：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验证层次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检查量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解析极限</w:t>
            </w:r>
          </w:p>
        </w:tc>
        <w:tc>
          <w:p>
            <w:pPr>
              <w:pStyle w:val="Compact"/>
              <w:jc w:val="left"/>
            </w:pPr>
            <w:r>
              <w:t xml:space="preserve">自由粒子、谐振子、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脉冲</w:t>
            </w:r>
          </w:p>
        </w:tc>
        <w:tc>
          <w:p>
            <w:pPr>
              <w:pStyle w:val="Compact"/>
              <w:jc w:val="left"/>
            </w:pPr>
            <w:r>
              <w:t xml:space="preserve">算法和单位正确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范数守恒</w:t>
            </w:r>
          </w:p>
        </w:tc>
        <w:tc>
          <w:p>
            <w:pPr>
              <w:pStyle w:val="Compact"/>
              <w:jc w:val="left"/>
            </w:pPr>
            <m:oMath>
              <m:r>
                <m:t>∥</m:t>
              </m:r>
              <m:r>
                <m:t>ψ</m:t>
              </m:r>
              <m:r>
                <m:t>(</m:t>
              </m:r>
              <m:r>
                <m:t>t</m:t>
              </m:r>
              <m:r>
                <m:t>)</m:t>
              </m:r>
              <m:r>
                <m:t>∥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幺正性与 FFT 一致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可观测守恒</w:t>
            </w:r>
          </w:p>
        </w:tc>
        <w:tc>
          <w:p>
            <w:pPr>
              <w:pStyle w:val="Compact"/>
              <w:jc w:val="left"/>
            </w:pPr>
            <m:oMath>
              <m:r>
                <m:t>⟨</m:t>
              </m:r>
              <m:r>
                <m:t>H</m:t>
              </m:r>
              <m:r>
                <m:t>⟩</m:t>
              </m:r>
            </m:oMath>
            <w:r>
              <w:t xml:space="preserve">、</w:t>
            </w:r>
            <m:oMath>
              <m:r>
                <m:t>⟨</m:t>
              </m:r>
              <m:r>
                <m:t>J</m:t>
              </m:r>
              <m:r>
                <m:t>⟩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对称性未被破坏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收敛性</w:t>
            </w:r>
          </w:p>
        </w:tc>
        <w:tc>
          <w:p>
            <w:pPr>
              <w:pStyle w:val="Compact"/>
              <w:jc w:val="left"/>
            </w:pPr>
            <m:oMath>
              <m:r>
                <m:t>E</m:t>
              </m:r>
            </m:oMath>
            <w:r>
              <w:t xml:space="preserve">、</w:t>
            </w:r>
            <m:oMath>
              <m:r>
                <m:t>T</m:t>
              </m:r>
              <m:r>
                <m:t>(</m:t>
              </m:r>
              <m:r>
                <m:t>E</m:t>
              </m:r>
              <m:r>
                <m:t>)</m:t>
              </m:r>
            </m:oMath>
            <w:r>
              <w:t xml:space="preserve">、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随</w:t>
            </w:r>
            <w:r>
              <w:t xml:space="preserve"> </w:t>
            </w:r>
            <m:oMath>
              <m:r>
                <m:t>N</m:t>
              </m:r>
              <m:r>
                <m:t>,</m:t>
              </m:r>
              <m: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变化</w:t>
            </w:r>
          </w:p>
        </w:tc>
        <w:tc>
          <w:p>
            <w:pPr>
              <w:pStyle w:val="Compact"/>
              <w:jc w:val="left"/>
            </w:pPr>
            <w:r>
              <w:t xml:space="preserve">误差可控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CAP 一致性</w:t>
            </w:r>
          </w:p>
        </w:tc>
        <w:tc>
          <w:p>
            <w:pPr>
              <w:pStyle w:val="Compact"/>
              <w:jc w:val="left"/>
            </w:pPr>
            <w:r>
              <w:t xml:space="preserve">内部范数损失与流出通量</w:t>
            </w:r>
          </w:p>
        </w:tc>
        <w:tc>
          <w:p>
            <w:pPr>
              <w:pStyle w:val="Compact"/>
              <w:jc w:val="left"/>
            </w:pPr>
            <w:r>
              <w:t xml:space="preserve">吸收边界不污染物理区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开放系统</w:t>
            </w:r>
          </w:p>
        </w:tc>
        <w:tc>
          <w:p>
            <w:pPr>
              <w:pStyle w:val="Compact"/>
              <w:jc w:val="left"/>
            </w:pPr>
            <w:r>
              <w:t xml:space="preserve">迹、厄米性、正定性</w:t>
            </w:r>
          </w:p>
        </w:tc>
        <w:tc>
          <w:p>
            <w:pPr>
              <w:pStyle w:val="Compact"/>
              <w:jc w:val="left"/>
            </w:pPr>
            <w:r>
              <w:t xml:space="preserve">Lindblad 结构保持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控制收敛</w:t>
            </w:r>
          </w:p>
        </w:tc>
        <w:tc>
          <w:p>
            <w:pPr>
              <w:pStyle w:val="Compact"/>
              <w:jc w:val="left"/>
            </w:pPr>
            <m:oMath>
              <m:r>
                <m:t>F</m:t>
              </m:r>
            </m:oMath>
            <w:r>
              <w:t xml:space="preserve">、</w:t>
            </w:r>
            <m:oMath>
              <m:r>
                <m:t>ϵ</m:t>
              </m:r>
              <m:r>
                <m:t>(</m:t>
              </m:r>
              <m:r>
                <m:t>t</m:t>
              </m:r>
              <m:r>
                <m:t>)</m:t>
              </m:r>
            </m:oMath>
            <w:r>
              <w:t xml:space="preserve"> </w:t>
            </w:r>
            <w:r>
              <w:t xml:space="preserve">变化</w:t>
            </w:r>
          </w:p>
        </w:tc>
        <w:tc>
          <w:p>
            <w:pPr>
              <w:pStyle w:val="Compact"/>
              <w:jc w:val="left"/>
            </w:pPr>
            <w:r>
              <w:t xml:space="preserve">最优控制收敛</w:t>
            </w:r>
          </w:p>
        </w:tc>
      </w:tr>
    </w:tbl>
    <w:p>
      <w:pPr>
        <w:pStyle w:val="BodyText"/>
      </w:pPr>
      <w:r>
        <w:t xml:space="preserve">一个基本数值实验是自由粒子波包。设初始高斯波包为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t>(</m:t>
          </m:r>
          <m:r>
            <m:t>x</m:t>
          </m:r>
          <m:r>
            <m:t>,</m:t>
          </m:r>
          <m:r>
            <m:t>0</m:t>
          </m:r>
          <m:r>
            <m:t>)</m:t>
          </m:r>
          <m:r>
            <m:t>=</m:t>
          </m:r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1</m:t>
              </m:r>
              <m: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t>−</m:t>
              </m:r>
              <m:f>
                <m:fPr>
                  <m:type m:val="bar"/>
                </m:fPr>
                <m:num>
                  <m:r>
                    <m:t>(</m:t>
                  </m:r>
                  <m:r>
                    <m:t>x</m:t>
                  </m:r>
                  <m: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+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t>x</m:t>
              </m:r>
            </m:e>
          </m:d>
          <m:r>
            <m:t>.</m:t>
          </m:r>
        </m:oMath>
      </m:oMathPara>
    </w:p>
    <w:p>
      <w:pPr>
        <w:pStyle w:val="FirstParagraph"/>
      </w:pPr>
      <w:r>
        <w:t xml:space="preserve">无外场时，</w:t>
      </w:r>
    </w:p>
    <w:p>
      <w:pPr>
        <w:pStyle w:val="BodyText"/>
      </w:pPr>
      <m:oMathPara>
        <m:oMathParaPr>
          <m:jc m:val="center"/>
        </m:oMathParaPr>
        <m:oMath>
          <m:r>
            <m:t>⟨</m:t>
          </m:r>
          <m:r>
            <m:t>x</m:t>
          </m:r>
          <m:r>
            <m:t>⟩</m:t>
          </m:r>
          <m:r>
            <m:t>(</m:t>
          </m:r>
          <m:r>
            <m:t>t</m:t>
          </m:r>
          <m:r>
            <m:t>)</m:t>
          </m:r>
          <m: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+</m:t>
          </m:r>
          <m:f>
            <m:fPr>
              <m:type m:val="bar"/>
            </m:fPr>
            <m:num>
              <m:r>
                <m:t>ℏ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t</m:t>
          </m:r>
          <m:r>
            <m:t>.</m:t>
          </m:r>
        </m:oMath>
      </m:oMathPara>
    </w:p>
    <w:p>
      <w:pPr>
        <w:pStyle w:val="FirstParagraph"/>
      </w:pPr>
      <w:r>
        <w:t xml:space="preserve">数值传播应再现该线性运动和动量守恒。</w:t>
      </w:r>
    </w:p>
    <w:p>
      <w:pPr>
        <w:pStyle w:val="Heading3"/>
      </w:pPr>
      <w:bookmarkStart w:id="89" w:name="对应测试"/>
      <w:r>
        <w:t xml:space="preserve">对应测试</w:t>
      </w:r>
      <w:bookmarkEnd w:id="89"/>
    </w:p>
    <w:p>
      <w:pPr>
        <w:numPr>
          <w:ilvl w:val="0"/>
          <w:numId w:val="1022"/>
        </w:numPr>
        <w:pStyle w:val="Compact"/>
      </w:pPr>
      <w:hyperlink r:id="rId90">
        <w:r>
          <w:rPr>
            <w:rStyle w:val="Hyperlink"/>
          </w:rPr>
          <w:t xml:space="preserve">tests/test_propagators.f90</w:t>
        </w:r>
      </w:hyperlink>
    </w:p>
    <w:p>
      <w:pPr>
        <w:numPr>
          <w:ilvl w:val="0"/>
          <w:numId w:val="1022"/>
        </w:numPr>
        <w:pStyle w:val="Compact"/>
      </w:pPr>
      <w:hyperlink r:id="rId91">
        <w:r>
          <w:rPr>
            <w:rStyle w:val="Hyperlink"/>
          </w:rPr>
          <w:t xml:space="preserve">tests/test_open_quantum_opt.f90</w:t>
        </w:r>
      </w:hyperlink>
    </w:p>
    <w:p>
      <w:pPr>
        <w:numPr>
          <w:ilvl w:val="0"/>
          <w:numId w:val="1022"/>
        </w:numPr>
        <w:pStyle w:val="Compact"/>
      </w:pPr>
      <w:r>
        <w:t xml:space="preserve">二维码：</w:t>
      </w:r>
      <w:r>
        <w:rPr>
          <w:rStyle w:val="VerbatimChar"/>
        </w:rPr>
        <w:t xml:space="preserve">qr/tests__test_propagators.f90.png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tests__test_propagators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93" w:name="参考文献-1"/>
      <w:r>
        <w:t xml:space="preserve">3.11　参考文献</w:t>
      </w:r>
      <w:bookmarkEnd w:id="93"/>
    </w:p>
    <w:p>
      <w:pPr>
        <w:numPr>
          <w:ilvl w:val="0"/>
          <w:numId w:val="1023"/>
        </w:numPr>
        <w:pStyle w:val="Compact"/>
      </w:pPr>
      <w:r>
        <w:t xml:space="preserve">M. D. Feit, J. A. Fleck, Jr., and A. Steiger,</w:t>
      </w:r>
      <w:r>
        <w:t xml:space="preserve"> </w:t>
      </w:r>
      <w:r>
        <w:t xml:space="preserve">“</w:t>
      </w:r>
      <w:r>
        <w:t xml:space="preserve">Solution of the Schrödinger equation by a spectral method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J. Comput. Phys.</w:t>
      </w:r>
      <w:r>
        <w:t xml:space="preserve"> </w:t>
      </w:r>
      <w:r>
        <w:rPr>
          <w:b/>
        </w:rPr>
        <w:t xml:space="preserve">47</w:t>
      </w:r>
      <w:r>
        <w:t xml:space="preserve">, 412 (1982). DOI: 10.1016/0021-9991(82)90091-2.</w:t>
      </w:r>
    </w:p>
    <w:p>
      <w:pPr>
        <w:numPr>
          <w:ilvl w:val="0"/>
          <w:numId w:val="1023"/>
        </w:numPr>
        <w:pStyle w:val="Compact"/>
      </w:pPr>
      <w:r>
        <w:t xml:space="preserve">R. Kosloff,</w:t>
      </w:r>
      <w:r>
        <w:t xml:space="preserve"> </w:t>
      </w:r>
      <w:r>
        <w:t xml:space="preserve">“</w:t>
      </w:r>
      <w:r>
        <w:t xml:space="preserve">Time-dependent quantum-mechanical methods for molecular dynamics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J. Phys. Chem.</w:t>
      </w:r>
      <w:r>
        <w:t xml:space="preserve"> </w:t>
      </w:r>
      <w:r>
        <w:rPr>
          <w:b/>
        </w:rPr>
        <w:t xml:space="preserve">92</w:t>
      </w:r>
      <w:r>
        <w:t xml:space="preserve">, 2087 (1988). DOI: 10.1021/j100319a003.</w:t>
      </w:r>
    </w:p>
    <w:p>
      <w:pPr>
        <w:numPr>
          <w:ilvl w:val="0"/>
          <w:numId w:val="1023"/>
        </w:numPr>
        <w:pStyle w:val="Compact"/>
      </w:pPr>
      <w:r>
        <w:t xml:space="preserve">V. Gorini, A. Kossakowski, and E. C. G. Sudarshan,</w:t>
      </w:r>
      <w:r>
        <w:t xml:space="preserve"> </w:t>
      </w:r>
      <w:r>
        <w:t xml:space="preserve">“</w:t>
      </w:r>
      <w:r>
        <w:t xml:space="preserve">Completely positive dynamical semigroups of N-level systems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J. Math. Phys.</w:t>
      </w:r>
      <w:r>
        <w:t xml:space="preserve"> </w:t>
      </w:r>
      <w:r>
        <w:rPr>
          <w:b/>
        </w:rPr>
        <w:t xml:space="preserve">17</w:t>
      </w:r>
      <w:r>
        <w:t xml:space="preserve">, 821 (1976). DOI: 10.1063/1.522979.</w:t>
      </w:r>
    </w:p>
    <w:p>
      <w:pPr>
        <w:numPr>
          <w:ilvl w:val="0"/>
          <w:numId w:val="1023"/>
        </w:numPr>
        <w:pStyle w:val="Compact"/>
      </w:pPr>
      <w:r>
        <w:t xml:space="preserve">G. Lindblad,</w:t>
      </w:r>
      <w:r>
        <w:t xml:space="preserve"> </w:t>
      </w:r>
      <w:r>
        <w:t xml:space="preserve">“</w:t>
      </w:r>
      <w:r>
        <w:t xml:space="preserve">On the generators of quantum dynamical semigroups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Commun. Math. Phys.</w:t>
      </w:r>
      <w:r>
        <w:t xml:space="preserve"> </w:t>
      </w:r>
      <w:r>
        <w:rPr>
          <w:b/>
        </w:rPr>
        <w:t xml:space="preserve">48</w:t>
      </w:r>
      <w:r>
        <w:t xml:space="preserve">, 119 (1976). DOI: 10.1007/BF01608499.</w:t>
      </w:r>
    </w:p>
    <w:p>
      <w:pPr>
        <w:numPr>
          <w:ilvl w:val="0"/>
          <w:numId w:val="1023"/>
        </w:numPr>
        <w:pStyle w:val="Compact"/>
      </w:pPr>
      <w:r>
        <w:t xml:space="preserve">H.-P. Breuer and F. Petruccione,</w:t>
      </w:r>
      <w:r>
        <w:t xml:space="preserve"> </w:t>
      </w:r>
      <w:r>
        <w:rPr>
          <w:i/>
        </w:rPr>
        <w:t xml:space="preserve">The Theory of Open Quantum Systems</w:t>
      </w:r>
      <w:r>
        <w:t xml:space="preserve">, Oxford University Press, Oxford, 2002.</w:t>
      </w:r>
    </w:p>
    <w:p>
      <w:pPr>
        <w:numPr>
          <w:ilvl w:val="0"/>
          <w:numId w:val="1023"/>
        </w:numPr>
        <w:pStyle w:val="Compact"/>
      </w:pPr>
      <w:r>
        <w:t xml:space="preserve">R. Somlói, J. Kazakov, and D. J. Tannor,</w:t>
      </w:r>
      <w:r>
        <w:t xml:space="preserve"> </w:t>
      </w:r>
      <w:r>
        <w:t xml:space="preserve">“</w:t>
      </w:r>
      <w:r>
        <w:t xml:space="preserve">A generalized relaxation method for optimal control of molecular motion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Chem. Phys.</w:t>
      </w:r>
      <w:r>
        <w:t xml:space="preserve"> </w:t>
      </w:r>
      <w:r>
        <w:rPr>
          <w:b/>
        </w:rPr>
        <w:t xml:space="preserve">172</w:t>
      </w:r>
      <w:r>
        <w:t xml:space="preserve">, 85 (1993). DOI: 10.1016/0301-0104(93)80108-L.</w:t>
      </w:r>
    </w:p>
    <w:p>
      <w:pPr>
        <w:numPr>
          <w:ilvl w:val="0"/>
          <w:numId w:val="1023"/>
        </w:numPr>
        <w:pStyle w:val="Compact"/>
      </w:pPr>
      <w:r>
        <w:t xml:space="preserve">D. M. Reich, M. Ndong, and C. P. Koch,</w:t>
      </w:r>
      <w:r>
        <w:t xml:space="preserve"> </w:t>
      </w:r>
      <w:r>
        <w:t xml:space="preserve">“</w:t>
      </w:r>
      <w:r>
        <w:t xml:space="preserve">Monotonically convergent optimal control theory of quantum systems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J. Chem. Phys.</w:t>
      </w:r>
      <w:r>
        <w:t xml:space="preserve"> </w:t>
      </w:r>
      <w:r>
        <w:rPr>
          <w:b/>
        </w:rPr>
        <w:t xml:space="preserve">136</w:t>
      </w:r>
      <w:r>
        <w:t xml:space="preserve">, 104103 (2012). DOI: 10.1063/1.3691827.</w:t>
      </w:r>
    </w:p>
    <w:p>
      <w:pPr>
        <w:numPr>
          <w:ilvl w:val="0"/>
          <w:numId w:val="1023"/>
        </w:numPr>
        <w:pStyle w:val="Compact"/>
      </w:pPr>
      <w:r>
        <w:t xml:space="preserve">D. J. Tannor,</w:t>
      </w:r>
      <w:r>
        <w:t xml:space="preserve"> </w:t>
      </w:r>
      <w:r>
        <w:rPr>
          <w:i/>
        </w:rPr>
        <w:t xml:space="preserve">Introduction to Quantum Mechanics: A Time-Dependent Perspective</w:t>
      </w:r>
      <w:r>
        <w:t xml:space="preserve">, University Science Books, Sausalito, 2007.</w:t>
      </w:r>
    </w:p>
    <w:p>
      <w:pPr>
        <w:numPr>
          <w:ilvl w:val="0"/>
          <w:numId w:val="1023"/>
        </w:numPr>
        <w:pStyle w:val="Compact"/>
      </w:pPr>
      <w:r>
        <w:t xml:space="preserve">GeneralModule 源码与文档：</w:t>
      </w:r>
      <w:hyperlink r:id="rId21">
        <w:r>
          <w:rPr>
            <w:rStyle w:val="Hyperlink"/>
          </w:rPr>
          <w:t xml:space="preserve">https://github.com/l1Ha/QuantumGeneralModule</w:t>
        </w:r>
      </w:hyperlink>
      <w:r>
        <w:t xml:space="preserve"> </w:t>
      </w:r>
      <w:r>
        <w:t xml:space="preserve"># 第四部分　散射、分子动力学与复杂体系</w:t>
      </w:r>
    </w:p>
    <w:p>
      <w:pPr>
        <w:pStyle w:val="Heading2"/>
      </w:pPr>
      <w:bookmarkStart w:id="94" w:name="定态散射的基本问题"/>
      <w:r>
        <w:t xml:space="preserve">4.1　定态散射的基本问题</w:t>
      </w:r>
      <w:bookmarkEnd w:id="94"/>
    </w:p>
    <w:p>
      <w:pPr>
        <w:pStyle w:val="FirstParagraph"/>
      </w:pPr>
      <w:r>
        <w:t xml:space="preserve">对中心势</w:t>
      </w:r>
      <w:r>
        <w:t xml:space="preserve"> </w:t>
      </w:r>
      <m:oMath>
        <m:r>
          <m:t>V</m:t>
        </m:r>
        <m:r>
          <m:t>(</m:t>
        </m:r>
        <m:r>
          <m:t>r</m:t>
        </m:r>
        <m:r>
          <m:t>)</m:t>
        </m:r>
      </m:oMath>
      <w:r>
        <w:t xml:space="preserve">，径向波函数</w:t>
      </w:r>
      <w:r>
        <w:t xml:space="preserve"> </w:t>
      </w:r>
      <m:oMath>
        <m:sSub>
          <m:e>
            <m:r>
              <m:t>u</m:t>
            </m:r>
          </m:e>
          <m:sub>
            <m:r>
              <m:t>l</m:t>
            </m:r>
          </m:sub>
        </m:sSub>
        <m:r>
          <m:t>(</m:t>
        </m:r>
        <m:r>
          <m:t>r</m:t>
        </m:r>
        <m:r>
          <m:t>)</m:t>
        </m:r>
      </m:oMath>
      <w:r>
        <w:t xml:space="preserve"> </w:t>
      </w:r>
      <w:r>
        <w:t xml:space="preserve">满足</w:t>
      </w:r>
    </w:p>
    <w:p>
      <w:pPr>
        <w:pStyle w:val="BodyText"/>
      </w:pPr>
      <m:oMathPara>
        <m:oMathParaPr>
          <m:jc m:val="center"/>
        </m:oMathParaPr>
        <m:oMath>
          <m:r>
            <m:t>−</m:t>
          </m:r>
          <m:f>
            <m:fPr>
              <m:type m:val="bar"/>
            </m:fPr>
            <m:num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μ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u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+</m:t>
          </m:r>
          <m:d>
            <m:dPr>
              <m:begChr m:val="["/>
              <m:endChr m:val="]"/>
              <m:grow/>
            </m:dPr>
            <m:e>
              <m:r>
                <m:t>V</m:t>
              </m:r>
              <m:r>
                <m:t>(</m:t>
              </m:r>
              <m:r>
                <m:t>r</m:t>
              </m:r>
              <m:r>
                <m:t>)</m:t>
              </m:r>
              <m: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l</m:t>
                  </m:r>
                  <m:r>
                    <m:t>(</m:t>
                  </m:r>
                  <m:r>
                    <m:t>l</m:t>
                  </m:r>
                  <m:r>
                    <m:t>+</m:t>
                  </m:r>
                  <m:r>
                    <m:t>1</m:t>
                  </m:r>
                  <m:r>
                    <m:t>)</m:t>
                  </m:r>
                </m:num>
                <m:den>
                  <m:r>
                    <m:t>2</m:t>
                  </m:r>
                  <m:r>
                    <m:t>μ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sSub>
            <m:e>
              <m:r>
                <m:t>u</m:t>
              </m:r>
            </m:e>
            <m:sub>
              <m:r>
                <m:t>l</m:t>
              </m:r>
            </m:sub>
          </m:sSub>
          <m:r>
            <m:t>(</m:t>
          </m:r>
          <m:r>
            <m:t>r</m:t>
          </m:r>
          <m:r>
            <m:t>)</m:t>
          </m:r>
          <m:r>
            <m:t>=</m:t>
          </m:r>
          <m:r>
            <m:t>E</m:t>
          </m:r>
          <m:sSub>
            <m:e>
              <m:r>
                <m:t>u</m:t>
              </m:r>
            </m:e>
            <m:sub>
              <m:r>
                <m:t>l</m:t>
              </m:r>
            </m:sub>
          </m:sSub>
          <m:r>
            <m:t>(</m:t>
          </m:r>
          <m:r>
            <m:t>r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在原子单位下，</w:t>
      </w:r>
    </w:p>
    <w:p>
      <w:pPr>
        <w:pStyle w:val="BodyText"/>
      </w:pPr>
      <m:oMathPara>
        <m:oMathParaPr>
          <m:jc m:val="center"/>
        </m:oMathParaPr>
        <m:oMath>
          <m: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μ</m:t>
              </m:r>
            </m:den>
          </m:f>
          <m:sSub>
            <m:e>
              <m:r>
                <m:t>u</m:t>
              </m:r>
            </m:e>
            <m:sub>
              <m:r>
                <m:t>l</m:t>
              </m:r>
            </m:sub>
          </m:sSub>
          <m:r>
            <m:t>″</m:t>
          </m:r>
          <m:r>
            <m:t>(</m:t>
          </m:r>
          <m:r>
            <m:t>r</m:t>
          </m:r>
          <m:r>
            <m:t>)</m:t>
          </m:r>
          <m:r>
            <m:t>+</m:t>
          </m:r>
          <m:d>
            <m:dPr>
              <m:begChr m:val="["/>
              <m:endChr m:val="]"/>
              <m:grow/>
            </m:dPr>
            <m:e>
              <m:r>
                <m:t>V</m:t>
              </m:r>
              <m:r>
                <m:t>(</m:t>
              </m:r>
              <m:r>
                <m:t>r</m:t>
              </m:r>
              <m:r>
                <m:t>)</m:t>
              </m:r>
              <m:r>
                <m:t>+</m:t>
              </m:r>
              <m:f>
                <m:fPr>
                  <m:type m:val="bar"/>
                </m:fPr>
                <m:num>
                  <m:r>
                    <m:t>l</m:t>
                  </m:r>
                  <m:r>
                    <m:t>(</m:t>
                  </m:r>
                  <m:r>
                    <m:t>l</m:t>
                  </m:r>
                  <m:r>
                    <m:t>+</m:t>
                  </m:r>
                  <m:r>
                    <m:t>1</m:t>
                  </m:r>
                  <m:r>
                    <m:t>)</m:t>
                  </m:r>
                </m:num>
                <m:den>
                  <m:r>
                    <m:t>2</m:t>
                  </m:r>
                  <m:r>
                    <m:t>μ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sSub>
            <m:e>
              <m:r>
                <m:t>u</m:t>
              </m:r>
            </m:e>
            <m:sub>
              <m:r>
                <m:t>l</m:t>
              </m:r>
            </m:sub>
          </m:sSub>
          <m:r>
            <m:t>(</m:t>
          </m:r>
          <m:r>
            <m:t>r</m:t>
          </m:r>
          <m:r>
            <m:t>)</m:t>
          </m:r>
          <m:r>
            <m:t>=</m:t>
          </m:r>
          <m:r>
            <m:t>E</m:t>
          </m:r>
          <m:sSub>
            <m:e>
              <m:r>
                <m:t>u</m:t>
              </m:r>
            </m:e>
            <m:sub>
              <m:r>
                <m:t>l</m:t>
              </m:r>
            </m:sub>
          </m:sSub>
          <m:r>
            <m:t>(</m:t>
          </m:r>
          <m:r>
            <m:t>r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在远区</w:t>
      </w:r>
      <w:r>
        <w:t xml:space="preserve"> </w:t>
      </w:r>
      <m:oMath>
        <m:r>
          <m:t>V</m:t>
        </m:r>
        <m:r>
          <m:t>(</m:t>
        </m:r>
        <m:r>
          <m:t>r</m:t>
        </m:r>
        <m:r>
          <m:t>)</m:t>
        </m:r>
        <m:r>
          <m:t>→</m:t>
        </m:r>
        <m:r>
          <m:t>0</m:t>
        </m:r>
      </m:oMath>
      <w:r>
        <w:t xml:space="preserve"> </w:t>
      </w:r>
      <w:r>
        <w:t xml:space="preserve">时，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l</m:t>
              </m:r>
            </m:sub>
          </m:sSub>
          <m:r>
            <m:t>(</m:t>
          </m:r>
          <m:r>
            <m:t>r</m:t>
          </m:r>
          <m:r>
            <m:t>)</m:t>
          </m:r>
          <m:r>
            <m:t>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nor/>
              <m:sty m:val="p"/>
            </m:rPr>
            <m:t>sin</m:t>
          </m:r>
          <m:d>
            <m:dPr>
              <m:begChr m:val="("/>
              <m:endChr m:val=")"/>
              <m:grow/>
            </m:dPr>
            <m:e>
              <m:r>
                <m:t>k</m:t>
              </m:r>
              <m:r>
                <m:t>r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l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+</m:t>
              </m:r>
              <m:sSub>
                <m:e>
                  <m:r>
                    <m:t>δ</m:t>
                  </m:r>
                </m:e>
                <m:sub>
                  <m:r>
                    <m:t>l</m:t>
                  </m:r>
                </m:sub>
              </m:sSub>
            </m:e>
          </m:d>
          <m:r>
            <m:t>.</m:t>
          </m:r>
        </m:oMath>
      </m:oMathPara>
    </w:p>
    <w:p>
      <w:pPr>
        <w:pStyle w:val="FirstParagraph"/>
      </w:pPr>
      <w:r>
        <w:t xml:space="preserve">散射矩阵元为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l</m:t>
              </m:r>
            </m:sub>
          </m:sSub>
          <m:r>
            <m:t>=</m:t>
          </m:r>
          <m:sSup>
            <m:e>
              <m:r>
                <m:t>e</m:t>
              </m:r>
            </m:e>
            <m:sup>
              <m:r>
                <m:t>2</m:t>
              </m:r>
              <m:r>
                <m:t>i</m:t>
              </m:r>
              <m:sSub>
                <m:e>
                  <m:r>
                    <m:t>δ</m:t>
                  </m:r>
                </m:e>
                <m:sub>
                  <m:r>
                    <m:t>l</m:t>
                  </m:r>
                </m:sub>
              </m:sSub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反应矩阵为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l</m:t>
              </m:r>
            </m:sub>
          </m:sSub>
          <m:r>
            <m:t>=</m:t>
          </m:r>
          <m:r>
            <m:rPr>
              <m:nor/>
              <m:sty m:val="p"/>
            </m:rPr>
            <m:t>tan</m:t>
          </m:r>
          <m:sSub>
            <m:e>
              <m:r>
                <m:t>δ</m:t>
              </m:r>
            </m:e>
            <m:sub>
              <m:r>
                <m:t>l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跃迁矩阵为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l</m:t>
              </m:r>
            </m:sub>
          </m:sSub>
          <m:r>
            <m:t>=</m:t>
          </m:r>
          <m:sSub>
            <m:e>
              <m:r>
                <m:t>S</m:t>
              </m:r>
            </m:e>
            <m:sub>
              <m:r>
                <m:t>l</m:t>
              </m:r>
            </m:sub>
          </m:sSub>
          <m:r>
            <m:t>−</m:t>
          </m:r>
          <m:r>
            <m:t>I</m:t>
          </m:r>
          <m:r>
            <m:t>.</m:t>
          </m:r>
        </m:oMath>
      </m:oMathPara>
    </w:p>
    <w:p>
      <w:pPr>
        <w:pStyle w:val="FirstParagraph"/>
      </w:pPr>
      <w:r>
        <w:t xml:space="preserve">分波弹性截面为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l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4</m:t>
              </m:r>
              <m:r>
                <m:t>π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(</m:t>
          </m:r>
          <m:r>
            <m:t>2</m:t>
          </m:r>
          <m:r>
            <m:t>l</m:t>
          </m:r>
          <m:r>
            <m:t>+</m:t>
          </m:r>
          <m:r>
            <m:t>1</m:t>
          </m:r>
          <m:r>
            <m:t>)</m:t>
          </m:r>
          <m:sSup>
            <m:e>
              <m:r>
                <m:rPr>
                  <m:nor/>
                  <m:sty m:val="p"/>
                </m:rPr>
                <m:t>sin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l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总弹性截面为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</m:sub>
          </m:sSub>
          <m:r>
            <m:t>=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sSub>
                <m:e>
                  <m:r>
                    <m:t>σ</m:t>
                  </m:r>
                </m:e>
                <m:sub>
                  <m:r>
                    <m:t>l</m:t>
                  </m:r>
                </m:sub>
              </m:sSub>
            </m:e>
          </m:nary>
          <m:r>
            <m:t>.</m:t>
          </m:r>
        </m:oMath>
      </m:oMathPara>
    </w:p>
    <w:p>
      <w:pPr>
        <w:pStyle w:val="Heading2"/>
      </w:pPr>
      <w:bookmarkStart w:id="95" w:name="numerov-方法与散射长度"/>
      <w:r>
        <w:t xml:space="preserve">4.2　Numerov 方法与散射长度</w:t>
      </w:r>
      <w:bookmarkEnd w:id="95"/>
    </w:p>
    <w:p>
      <w:pPr>
        <w:pStyle w:val="FirstParagraph"/>
      </w:pPr>
      <w:r>
        <w:t xml:space="preserve">Numerov 方法适用于二阶常微分方程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t>″</m:t>
          </m:r>
          <m:r>
            <m:t>(</m:t>
          </m:r>
          <m:r>
            <m:t>r</m:t>
          </m:r>
          <m:r>
            <m:t>)</m:t>
          </m:r>
          <m:r>
            <m:t>=</m:t>
          </m:r>
          <m:r>
            <m:t>f</m:t>
          </m:r>
          <m:r>
            <m:t>(</m:t>
          </m:r>
          <m:r>
            <m:t>r</m:t>
          </m:r>
          <m:r>
            <m:t>)</m:t>
          </m:r>
          <m:r>
            <m:t>u</m:t>
          </m:r>
          <m:r>
            <m:t>(</m:t>
          </m:r>
          <m:r>
            <m:t>r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其三点递推为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i</m:t>
                  </m:r>
                  <m:r>
                    <m:t>+</m:t>
                  </m:r>
                  <m:r>
                    <m:t>1</m:t>
                  </m:r>
                </m:sub>
              </m:sSub>
            </m:e>
          </m:d>
          <m:sSub>
            <m:e>
              <m:r>
                <m:t>u</m:t>
              </m:r>
            </m:e>
            <m:sub>
              <m:r>
                <m:t>i</m:t>
              </m:r>
              <m:r>
                <m:t>+</m:t>
              </m:r>
              <m:r>
                <m:t>1</m:t>
              </m:r>
            </m:sub>
          </m:sSub>
          <m:r>
            <m:t>=</m:t>
          </m:r>
          <m:r>
            <m:t>2</m:t>
          </m:r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Δ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d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t>−</m:t>
          </m:r>
          <m:d>
            <m:dPr>
              <m:begChr m:val="("/>
              <m:endChr m:val=")"/>
              <m:grow/>
            </m:dPr>
            <m:e>
              <m:r>
                <m:t>1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i</m:t>
                  </m:r>
                  <m:r>
                    <m:t>−</m:t>
                  </m:r>
                  <m:r>
                    <m:t>1</m:t>
                  </m:r>
                </m:sub>
              </m:sSub>
            </m:e>
          </m:d>
          <m:sSub>
            <m:e>
              <m:r>
                <m:t>u</m:t>
              </m:r>
            </m:e>
            <m:sub>
              <m:r>
                <m:t>i</m:t>
              </m:r>
              <m:r>
                <m:t>−</m:t>
              </m:r>
              <m:r>
                <m:t>1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对零能散射问题，</w:t>
      </w:r>
    </w:p>
    <w:p>
      <w:pPr>
        <w:pStyle w:val="BodyText"/>
      </w:pPr>
      <m:oMathPara>
        <m:oMathParaPr>
          <m:jc m:val="center"/>
        </m:oMathParaPr>
        <m:oMath>
          <m:r>
            <m:t>−</m:t>
          </m:r>
          <m:f>
            <m:fPr>
              <m:type m:val="bar"/>
            </m:fPr>
            <m:num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μ</m:t>
              </m:r>
            </m:den>
          </m:f>
          <m:r>
            <m:t>u</m:t>
          </m:r>
          <m:r>
            <m:t>″</m:t>
          </m:r>
          <m:r>
            <m:t>(</m:t>
          </m:r>
          <m:r>
            <m:t>r</m:t>
          </m:r>
          <m:r>
            <m:t>)</m:t>
          </m:r>
          <m:r>
            <m:t>+</m:t>
          </m:r>
          <m:r>
            <m:t>V</m:t>
          </m:r>
          <m:r>
            <m:t>(</m:t>
          </m:r>
          <m:r>
            <m:t>r</m:t>
          </m:r>
          <m:r>
            <m:t>)</m:t>
          </m:r>
          <m:r>
            <m:t>u</m:t>
          </m:r>
          <m:r>
            <m:t>(</m:t>
          </m:r>
          <m:r>
            <m:t>r</m:t>
          </m:r>
          <m:r>
            <m:t>)</m:t>
          </m:r>
          <m:r>
            <m:t>=</m:t>
          </m:r>
          <m:r>
            <m:t>0</m:t>
          </m:r>
          <m:r>
            <m:t>.</m:t>
          </m:r>
        </m:oMath>
      </m:oMathPara>
    </w:p>
    <w:p>
      <w:pPr>
        <w:pStyle w:val="FirstParagraph"/>
      </w:pPr>
      <w:r>
        <w:t xml:space="preserve">若势能在远区趋于零，则渐近形式为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t>(</m:t>
          </m:r>
          <m:r>
            <m:t>r</m:t>
          </m:r>
          <m:r>
            <m:t>)</m:t>
          </m:r>
          <m:r>
            <m:t>→</m:t>
          </m:r>
          <m:r>
            <m:t>C</m:t>
          </m:r>
          <m:r>
            <m:t>(</m:t>
          </m:r>
          <m:r>
            <m:t>r</m:t>
          </m:r>
          <m:r>
            <m:t>−</m:t>
          </m:r>
          <m:sSub>
            <m:e>
              <m:r>
                <m:t>a</m:t>
              </m:r>
            </m:e>
            <m:sub>
              <m:r>
                <m:t>s</m:t>
              </m:r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因此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s</m:t>
              </m:r>
            </m:sub>
          </m:sSub>
          <m:r>
            <m:t>=</m:t>
          </m:r>
          <m:r>
            <m:t>r</m:t>
          </m:r>
          <m:r>
            <m:t>−</m:t>
          </m:r>
          <m:f>
            <m:fPr>
              <m:type m:val="bar"/>
            </m:fPr>
            <m:num>
              <m:r>
                <m:t>u</m:t>
              </m:r>
              <m:r>
                <m:t>(</m:t>
              </m:r>
              <m:r>
                <m:t>r</m:t>
              </m:r>
              <m:r>
                <m:t>)</m:t>
              </m:r>
            </m:num>
            <m:den>
              <m:r>
                <m:t>u</m:t>
              </m:r>
              <m:r>
                <m:t>′</m:t>
              </m:r>
              <m:r>
                <m:t>(</m:t>
              </m:r>
              <m:r>
                <m:t>r</m:t>
              </m:r>
              <m:r>
                <m:t>)</m:t>
              </m:r>
            </m:den>
          </m:f>
          <m:r>
            <m:t>.</m:t>
          </m:r>
        </m:oMath>
      </m:oMathPara>
    </w:p>
    <w:p>
      <w:pPr>
        <w:pStyle w:val="FirstParagraph"/>
      </w:pPr>
      <w:r>
        <w:t xml:space="preserve">GeneralModule 的</w:t>
      </w:r>
      <w:r>
        <w:t xml:space="preserve"> </w:t>
      </w:r>
      <w:r>
        <w:rPr>
          <w:rStyle w:val="VerbatimChar"/>
        </w:rPr>
        <w:t xml:space="preserve">calc_scattering_length_numerov</w:t>
      </w:r>
      <w:r>
        <w:t xml:space="preserve"> </w:t>
      </w:r>
      <w:r>
        <w:t xml:space="preserve">实现该流程，并在远区用三点公式计算对数导数：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t>′</m:t>
          </m:r>
          <m:r>
            <m:t>(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t>)</m:t>
          </m:r>
          <m:r>
            <m:t>≈</m:t>
          </m:r>
          <m:f>
            <m:fPr>
              <m:type m:val="bar"/>
            </m:fPr>
            <m:num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t>−</m:t>
              </m:r>
              <m:r>
                <m:t>4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t>−</m:t>
                  </m:r>
                  <m:r>
                    <m:t>1</m:t>
                  </m:r>
                </m:sub>
              </m:sSub>
              <m: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t>−</m:t>
                  </m:r>
                  <m:r>
                    <m:t>2</m:t>
                  </m:r>
                </m:sub>
              </m:sSub>
            </m:num>
            <m:den>
              <m:r>
                <m:t>2</m:t>
              </m:r>
              <m:r>
                <m:t>Δ</m:t>
              </m:r>
              <m:r>
                <m:t>r</m:t>
              </m:r>
            </m:den>
          </m:f>
          <m:r>
            <m:t>.</m:t>
          </m:r>
        </m:oMath>
      </m:oMathPara>
    </w:p>
    <w:p>
      <w:pPr>
        <w:pStyle w:val="Heading3"/>
      </w:pPr>
      <w:bookmarkStart w:id="96" w:name="对应源码-9"/>
      <w:r>
        <w:t xml:space="preserve">对应源码</w:t>
      </w:r>
      <w:bookmarkEnd w:id="96"/>
    </w:p>
    <w:p>
      <w:pPr>
        <w:numPr>
          <w:ilvl w:val="0"/>
          <w:numId w:val="1024"/>
        </w:numPr>
        <w:pStyle w:val="Compact"/>
      </w:pPr>
      <w:hyperlink r:id="rId97">
        <w:r>
          <w:rPr>
            <w:rStyle w:val="Hyperlink"/>
          </w:rPr>
          <w:t xml:space="preserve">src/mod_ti_scattering.f90</w:t>
        </w:r>
      </w:hyperlink>
    </w:p>
    <w:p>
      <w:pPr>
        <w:numPr>
          <w:ilvl w:val="0"/>
          <w:numId w:val="1024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qr/src__mod_ti_scattering.f90.png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ti_scattering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99" w:name="johnson-对数导数方法"/>
      <w:r>
        <w:t xml:space="preserve">4.3　Johnson 对数导数方法</w:t>
      </w:r>
      <w:bookmarkEnd w:id="99"/>
    </w:p>
    <w:p>
      <w:pPr>
        <w:pStyle w:val="FirstParagraph"/>
      </w:pPr>
      <w:r>
        <w:t xml:space="preserve">直接传播</w:t>
      </w:r>
      <w:r>
        <w:t xml:space="preserve"> </w:t>
      </w:r>
      <m:oMath>
        <m:r>
          <m:t>u</m:t>
        </m:r>
        <m:r>
          <m:t>(</m:t>
        </m:r>
        <m:r>
          <m:t>r</m:t>
        </m:r>
        <m:r>
          <m:t>)</m:t>
        </m:r>
      </m:oMath>
      <w:r>
        <w:t xml:space="preserve"> </w:t>
      </w:r>
      <w:r>
        <w:t xml:space="preserve">在深势阱中容易指数溢出。Johnson 方法传播相邻点比值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−</m:t>
                  </m:r>
                  <m:r>
                    <m:t>1</m:t>
                  </m:r>
                </m:sub>
              </m:sSub>
            </m:den>
          </m:f>
          <m:r>
            <m:t>.</m:t>
          </m:r>
        </m:oMath>
      </m:oMathPara>
    </w:p>
    <w:p>
      <w:pPr>
        <w:pStyle w:val="FirstParagraph"/>
      </w:pPr>
      <w:r>
        <w:t xml:space="preserve">Numerov 递推可改写为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  <m:r>
                <m:t>+</m:t>
              </m:r>
              <m:r>
                <m:t>1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2</m:t>
              </m:r>
              <m:r>
                <m:t>(</m:t>
              </m:r>
              <m:r>
                <m:t>1</m:t>
              </m:r>
              <m:r>
                <m:t>−</m:t>
              </m:r>
              <m:r>
                <m:t>5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)</m:t>
              </m:r>
              <m:r>
                <m:t>−</m:t>
              </m:r>
              <m:r>
                <m:t>(</m:t>
              </m:r>
              <m:r>
                <m:t>1</m:t>
              </m:r>
              <m:r>
                <m:t>+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−</m:t>
                  </m:r>
                  <m:r>
                    <m:t>1</m:t>
                  </m:r>
                </m:sub>
              </m:sSub>
              <m:r>
                <m:t>)</m:t>
              </m:r>
              <m: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t>+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+</m:t>
                  </m:r>
                  <m:r>
                    <m:t>1</m:t>
                  </m:r>
                </m:sub>
              </m:sSub>
            </m:den>
          </m:f>
          <m:r>
            <m:t>,</m:t>
          </m:r>
        </m:oMath>
      </m:oMathPara>
    </w:p>
    <w:p>
      <w:pPr>
        <w:pStyle w:val="FirstParagraph"/>
      </w:pPr>
      <w:r>
        <w:t xml:space="preserve">其中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Δ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12</m:t>
              </m:r>
            </m:den>
          </m:f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渐近截距可由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s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−</m:t>
                  </m:r>
                  <m:r>
                    <m:t>1</m:t>
                  </m:r>
                </m:sub>
              </m:sSub>
              <m:r>
                <m:t>−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得到。Johnson 方法在深势阱和长程势中数值稳定性更好。</w:t>
      </w:r>
    </w:p>
    <w:p>
      <w:pPr>
        <w:pStyle w:val="Heading2"/>
      </w:pPr>
      <w:bookmarkStart w:id="100" w:name="相移与光学定理"/>
      <w:r>
        <w:t xml:space="preserve">4.4　相移与光学定理</w:t>
      </w:r>
      <w:bookmarkEnd w:id="100"/>
    </w:p>
    <w:p>
      <w:pPr>
        <w:pStyle w:val="FirstParagraph"/>
      </w:pPr>
      <w:r>
        <w:t xml:space="preserve">散射波函数可展开为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t>(</m:t>
          </m:r>
          <m:r>
            <m:rPr>
              <m:sty m:val="b"/>
            </m:rPr>
            <m:t>r</m:t>
          </m:r>
          <m:r>
            <m:t>)</m:t>
          </m:r>
          <m:r>
            <m:t>=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l</m:t>
              </m:r>
              <m:r>
                <m:t>m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(</m:t>
                  </m:r>
                  <m:r>
                    <m:t>r</m:t>
                  </m:r>
                  <m:r>
                    <m:t>)</m:t>
                  </m:r>
                </m:num>
                <m:den>
                  <m:r>
                    <m:t>r</m:t>
                  </m:r>
                </m:den>
              </m:f>
            </m:e>
          </m:nary>
          <m:sSub>
            <m:e>
              <m:r>
                <m:t>Y</m:t>
              </m:r>
            </m:e>
            <m:sub>
              <m:r>
                <m:t>l</m:t>
              </m:r>
              <m:r>
                <m:t>m</m:t>
              </m:r>
            </m:sub>
          </m:sSub>
          <m:r>
            <m:t>(</m:t>
          </m:r>
          <m:acc>
            <m:accPr>
              <m:chr m:val="̂"/>
            </m:accPr>
            <m:e>
              <m:r>
                <m:rPr>
                  <m:sty m:val="b"/>
                </m:rPr>
                <m:t>r</m:t>
              </m:r>
            </m:e>
          </m:acc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在远区，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l</m:t>
              </m:r>
            </m:sub>
          </m:sSub>
          <m:r>
            <m:t>(</m:t>
          </m:r>
          <m:r>
            <m:t>r</m:t>
          </m:r>
          <m:r>
            <m:t>)</m:t>
          </m:r>
          <m:r>
            <m:t>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nor/>
              <m:sty m:val="p"/>
            </m:rPr>
            <m:t>sin</m:t>
          </m:r>
          <m:d>
            <m:dPr>
              <m:begChr m:val="("/>
              <m:endChr m:val=")"/>
              <m:grow/>
            </m:dPr>
            <m:e>
              <m:r>
                <m:t>k</m:t>
              </m:r>
              <m:r>
                <m:t>r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l</m:t>
                  </m:r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+</m:t>
              </m:r>
              <m:sSub>
                <m:e>
                  <m:r>
                    <m:t>δ</m:t>
                  </m:r>
                </m:e>
                <m:sub>
                  <m:r>
                    <m:t>l</m:t>
                  </m:r>
                </m:sub>
              </m:sSub>
            </m:e>
          </m:d>
          <m:r>
            <m:t>.</m:t>
          </m:r>
        </m:oMath>
      </m:oMathPara>
    </w:p>
    <w:p>
      <w:pPr>
        <w:pStyle w:val="FirstParagraph"/>
      </w:pPr>
      <w:r>
        <w:t xml:space="preserve">散射矩阵元为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l</m:t>
              </m:r>
            </m:sub>
          </m:sSub>
          <m:r>
            <m:t>=</m:t>
          </m:r>
          <m:sSup>
            <m:e>
              <m:r>
                <m:t>e</m:t>
              </m:r>
            </m:e>
            <m:sup>
              <m:r>
                <m:t>2</m:t>
              </m:r>
              <m:r>
                <m:t>i</m:t>
              </m:r>
              <m:sSub>
                <m:e>
                  <m:r>
                    <m:t>δ</m:t>
                  </m:r>
                </m:e>
                <m:sub>
                  <m:r>
                    <m:t>l</m:t>
                  </m:r>
                </m:sub>
              </m:sSub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总截面与向前散射振幅满足光学定理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4</m:t>
              </m:r>
              <m:r>
                <m:t>π</m:t>
              </m:r>
            </m:num>
            <m:den>
              <m:r>
                <m:t>k</m:t>
              </m:r>
            </m:den>
          </m:f>
          <m:r>
            <m:rPr>
              <m:nor/>
              <m:sty m:val="p"/>
            </m:rPr>
            <m:t>Im</m:t>
          </m:r>
          <m:r>
            <m:t>f</m:t>
          </m:r>
          <m:r>
            <m:t>(</m:t>
          </m:r>
          <m:r>
            <m:t>0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该关系可用于检验散射振幅、相移和截面计算的一致性。</w:t>
      </w:r>
    </w:p>
    <w:p>
      <w:pPr>
        <w:pStyle w:val="Heading2"/>
      </w:pPr>
      <w:bookmarkStart w:id="101" w:name="有效力程展开"/>
      <w:r>
        <w:t xml:space="preserve">4.5　有效力程展开</w:t>
      </w:r>
      <w:bookmarkEnd w:id="101"/>
    </w:p>
    <w:p>
      <w:pPr>
        <w:pStyle w:val="FirstParagraph"/>
      </w:pPr>
      <w:r>
        <w:t xml:space="preserve">低能散射的有效力程展开为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nor/>
              <m:sty m:val="p"/>
            </m:rPr>
            <m:t>cot</m:t>
          </m:r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t>(</m:t>
          </m:r>
          <m:r>
            <m:t>k</m:t>
          </m:r>
          <m:r>
            <m:t>)</m:t>
          </m:r>
          <m:r>
            <m:t>=</m:t>
          </m:r>
          <m: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a</m:t>
                  </m:r>
                </m:e>
                <m:sub>
                  <m:r>
                    <m:t>s</m:t>
                  </m:r>
                </m:sub>
              </m:sSub>
            </m:den>
          </m:f>
          <m: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r</m:t>
              </m:r>
            </m:e>
            <m:sub>
              <m:r>
                <m:t>0</m:t>
              </m:r>
            </m:sub>
          </m:sSub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+</m:t>
          </m:r>
          <m:r>
            <m:t>O</m:t>
          </m:r>
          <m:r>
            <m:t>(</m:t>
          </m:r>
          <m:sSup>
            <m:e>
              <m:r>
                <m:t>k</m:t>
              </m:r>
            </m:e>
            <m:sup>
              <m:r>
                <m:t>4</m:t>
              </m:r>
            </m:sup>
          </m:sSup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零能截面为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(</m:t>
          </m:r>
          <m:r>
            <m:t>0</m:t>
          </m:r>
          <m:r>
            <m:t>)</m:t>
          </m:r>
          <m:r>
            <m:t>=</m:t>
          </m:r>
          <m:r>
            <m:t>4</m:t>
          </m:r>
          <m:r>
            <m:t>π</m:t>
          </m:r>
          <m:sSubSup>
            <m:e>
              <m:r>
                <m:t>a</m:t>
              </m:r>
            </m:e>
            <m:sub>
              <m:r>
                <m:t>s</m:t>
              </m:r>
            </m:sub>
            <m:sup>
              <m:r>
                <m:t>2</m:t>
              </m:r>
            </m:sup>
          </m:sSubSup>
          <m:r>
            <m:t>.</m:t>
          </m:r>
        </m:oMath>
      </m:oMathPara>
    </w:p>
    <w:p>
      <w:pPr>
        <w:pStyle w:val="FirstParagraph"/>
      </w:pPr>
      <w:r>
        <w:t xml:space="preserve">对范德华长程势，Gribakin–Flambaum 半经典平均散射长度为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a</m:t>
              </m:r>
            </m:e>
          </m:acc>
          <m: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>π</m:t>
                  </m:r>
                </m:e>
              </m:rad>
            </m:den>
          </m:f>
          <m:f>
            <m:fPr>
              <m:type m:val="bar"/>
            </m:fPr>
            <m:num>
              <m:r>
                <m:t>Γ</m:t>
              </m:r>
              <m:r>
                <m:t>(</m:t>
              </m:r>
              <m:r>
                <m:t>5</m:t>
              </m:r>
              <m:r>
                <m:t>/</m:t>
              </m:r>
              <m:r>
                <m:t>6</m:t>
              </m:r>
              <m:r>
                <m:t>)</m:t>
              </m:r>
            </m:num>
            <m:den>
              <m:r>
                <m:t>Γ</m:t>
              </m:r>
              <m:r>
                <m:t>(</m:t>
              </m:r>
              <m:r>
                <m:t>2</m:t>
              </m:r>
              <m:r>
                <m:t>/</m:t>
              </m:r>
              <m:r>
                <m:t>3</m:t>
              </m:r>
              <m:r>
                <m:t>)</m:t>
              </m:r>
            </m:den>
          </m:f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6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1</m:t>
              </m:r>
              <m:r>
                <m:t>/</m:t>
              </m:r>
              <m:r>
                <m:t>4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GeneralModule 的</w:t>
      </w:r>
      <w:r>
        <w:t xml:space="preserve"> </w:t>
      </w:r>
      <w:r>
        <w:rPr>
          <w:rStyle w:val="VerbatimChar"/>
        </w:rPr>
        <w:t xml:space="preserve">fit_effective_range_expansion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gribakin_flambaum_length</w:t>
      </w:r>
      <w:r>
        <w:t xml:space="preserve"> </w:t>
      </w:r>
      <w:r>
        <w:t xml:space="preserve">分别实现这两类低能分析。</w:t>
      </w:r>
    </w:p>
    <w:p>
      <w:pPr>
        <w:pStyle w:val="Heading2"/>
      </w:pPr>
      <w:bookmarkStart w:id="102" w:name="多通道耦合与-johnson-矩阵对数导数"/>
      <w:r>
        <w:t xml:space="preserve">4.6　多通道耦合与 Johnson 矩阵对数导数</w:t>
      </w:r>
      <w:bookmarkEnd w:id="102"/>
    </w:p>
    <w:p>
      <w:pPr>
        <w:pStyle w:val="FirstParagraph"/>
      </w:pPr>
      <w:r>
        <w:t xml:space="preserve">设通道波函数为</w:t>
      </w:r>
      <w:r>
        <w:t xml:space="preserve"> </w:t>
      </w:r>
      <m:oMath>
        <m:r>
          <m:rPr>
            <m:sty m:val="b"/>
          </m:rPr>
          <m:t>F</m:t>
        </m:r>
        <m:r>
          <m:t>(</m:t>
        </m:r>
        <m:r>
          <m:t>r</m:t>
        </m:r>
        <m:r>
          <m:t>)</m:t>
        </m:r>
      </m:oMath>
      <w:r>
        <w:t xml:space="preserve">，则耦合径向方程为</w:t>
      </w:r>
    </w:p>
    <w:p>
      <w:pPr>
        <w:pStyle w:val="BodyText"/>
      </w:pPr>
      <m:oMathPara>
        <m:oMathParaPr>
          <m:jc m:val="center"/>
        </m:oMathParaPr>
        <m:oMath>
          <m:r>
            <m:t>−</m:t>
          </m:r>
          <m:f>
            <m:fPr>
              <m:type m:val="bar"/>
            </m:fPr>
            <m:num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μ</m:t>
              </m:r>
            </m:den>
          </m:f>
          <m:r>
            <m:rPr>
              <m:sty m:val="b"/>
            </m:rPr>
            <m:t>F</m:t>
          </m:r>
          <m:r>
            <m:t>″</m:t>
          </m:r>
          <m:r>
            <m:t>(</m:t>
          </m:r>
          <m:r>
            <m:t>r</m:t>
          </m:r>
          <m:r>
            <m:t>)</m:t>
          </m:r>
          <m:r>
            <m:t>+</m:t>
          </m:r>
          <m:d>
            <m:dPr>
              <m:begChr m:val="["/>
              <m:endChr m:val="]"/>
              <m:grow/>
            </m:dPr>
            <m:e>
              <m:r>
                <m:rPr>
                  <m:sty m:val="b"/>
                </m:rPr>
                <m:t>V</m:t>
              </m:r>
              <m:r>
                <m:t>(</m:t>
              </m:r>
              <m:r>
                <m:t>r</m:t>
              </m:r>
              <m:r>
                <m:t>)</m:t>
              </m:r>
              <m:r>
                <m:t>+</m:t>
              </m:r>
              <m:sSub>
                <m:e>
                  <m:r>
                    <m:rPr>
                      <m:sty m:val="b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ℏ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b"/>
                        </m:rP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μ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b"/>
            </m:rPr>
            <m:t>F</m:t>
          </m:r>
          <m:r>
            <m:t>(</m:t>
          </m:r>
          <m:r>
            <m:t>r</m:t>
          </m:r>
          <m:r>
            <m:t>)</m:t>
          </m:r>
          <m:r>
            <m:t>=</m:t>
          </m:r>
          <m:r>
            <m:t>E</m:t>
          </m:r>
          <m:r>
            <m:rPr>
              <m:sty m:val="b"/>
            </m:rPr>
            <m:t>F</m:t>
          </m:r>
          <m:r>
            <m:t>(</m:t>
          </m:r>
          <m:r>
            <m:t>r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在原子单位下，</w:t>
      </w:r>
    </w:p>
    <w:p>
      <w:pPr>
        <w:pStyle w:val="BodyText"/>
      </w:pPr>
      <m:oMathPara>
        <m:oMathParaPr>
          <m:jc m:val="center"/>
        </m:oMathParaPr>
        <m:oMath>
          <m: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μ</m:t>
              </m:r>
            </m:den>
          </m:f>
          <m:r>
            <m:rPr>
              <m:sty m:val="b"/>
            </m:rPr>
            <m:t>F</m:t>
          </m:r>
          <m:r>
            <m:t>″</m:t>
          </m:r>
          <m:r>
            <m:t>(</m:t>
          </m:r>
          <m:r>
            <m:t>r</m:t>
          </m:r>
          <m:r>
            <m:t>)</m:t>
          </m:r>
          <m:r>
            <m:t>+</m:t>
          </m:r>
          <m:d>
            <m:dPr>
              <m:begChr m:val="["/>
              <m:endChr m:val="]"/>
              <m:grow/>
            </m:dPr>
            <m:e>
              <m:r>
                <m:rPr>
                  <m:sty m:val="b"/>
                </m:rPr>
                <m:t>V</m:t>
              </m:r>
              <m:r>
                <m:t>(</m:t>
              </m:r>
              <m:r>
                <m:t>r</m:t>
              </m:r>
              <m:r>
                <m:t>)</m:t>
              </m:r>
              <m:r>
                <m:t>+</m:t>
              </m:r>
              <m:sSub>
                <m:e>
                  <m:r>
                    <m:rPr>
                      <m:sty m:val="b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  <m: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"/>
                        </m:rPr>
                        <m:t>L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μ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b"/>
            </m:rPr>
            <m:t>F</m:t>
          </m:r>
          <m:r>
            <m:t>(</m:t>
          </m:r>
          <m:r>
            <m:t>r</m:t>
          </m:r>
          <m:r>
            <m:t>)</m:t>
          </m:r>
          <m:r>
            <m:t>=</m:t>
          </m:r>
          <m:r>
            <m:t>E</m:t>
          </m:r>
          <m:r>
            <m:rPr>
              <m:sty m:val="b"/>
            </m:rPr>
            <m:t>F</m:t>
          </m:r>
          <m:r>
            <m:t>(</m:t>
          </m:r>
          <m:r>
            <m:t>r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多通道 Log-Derivative 方法传播矩阵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t>(</m:t>
          </m:r>
          <m:r>
            <m:t>r</m:t>
          </m:r>
          <m:r>
            <m:t>)</m:t>
          </m:r>
          <m:r>
            <m:t>=</m:t>
          </m:r>
          <m:r>
            <m:rPr>
              <m:sty m:val="b"/>
            </m:rPr>
            <m:t>F</m:t>
          </m:r>
          <m:r>
            <m:t>′</m:t>
          </m:r>
          <m:r>
            <m:t>(</m:t>
          </m:r>
          <m:r>
            <m:t>r</m:t>
          </m:r>
          <m:r>
            <m:t>)</m:t>
          </m:r>
          <m:sSup>
            <m:e>
              <m:r>
                <m:rPr>
                  <m:sty m:val="b"/>
                </m:rPr>
                <m:t>F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(</m:t>
          </m:r>
          <m:r>
            <m:t>r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在匹配半径处，由</w:t>
      </w:r>
      <w:r>
        <w:t xml:space="preserve"> </w:t>
      </w:r>
      <m:oMath>
        <m:r>
          <m:rPr>
            <m:sty m:val="b"/>
          </m:rPr>
          <m:t>Y</m:t>
        </m:r>
      </m:oMath>
      <w:r>
        <w:t xml:space="preserve"> </w:t>
      </w:r>
      <w:r>
        <w:t xml:space="preserve">构造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矩阵，再由 Cayley 变换得到幺正散射矩阵：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S</m:t>
          </m:r>
          <m:r>
            <m:t>=</m:t>
          </m:r>
          <m:r>
            <m:t>(</m:t>
          </m:r>
          <m:r>
            <m:rPr>
              <m:sty m:val="b"/>
            </m:rPr>
            <m:t>I</m:t>
          </m:r>
          <m:r>
            <m:t>+</m:t>
          </m:r>
          <m:r>
            <m:t>i</m:t>
          </m:r>
          <m:r>
            <m:rPr>
              <m:sty m:val="b"/>
            </m:rPr>
            <m:t>K</m:t>
          </m:r>
          <m:r>
            <m:t>)</m:t>
          </m:r>
          <m:r>
            <m:t>(</m:t>
          </m:r>
          <m:r>
            <m:rPr>
              <m:sty m:val="b"/>
            </m:rPr>
            <m:t>I</m:t>
          </m:r>
          <m:r>
            <m:t>−</m:t>
          </m:r>
          <m:r>
            <m:t>i</m:t>
          </m:r>
          <m:r>
            <m:rPr>
              <m:sty m:val="b"/>
            </m:rPr>
            <m:t>K</m:t>
          </m:r>
          <m:sSup>
            <m:e>
              <m:r>
                <m:t>)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跃迁矩阵为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T</m:t>
          </m:r>
          <m:r>
            <m:t>=</m:t>
          </m:r>
          <m:r>
            <m:rPr>
              <m:sty m:val="b"/>
            </m:rPr>
            <m:t>S</m:t>
          </m:r>
          <m:r>
            <m:t>−</m:t>
          </m:r>
          <m:r>
            <m:rPr>
              <m:sty m:val="b"/>
            </m:rPr>
            <m:t>I</m:t>
          </m:r>
          <m:r>
            <m:t>.</m:t>
          </m:r>
        </m:oMath>
      </m:oMathPara>
    </w:p>
    <w:p>
      <w:pPr>
        <w:pStyle w:val="FirstParagraph"/>
      </w:pPr>
      <w:r>
        <w:t xml:space="preserve">态到态跃迁概率为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  <m:r>
                <m:t>→</m:t>
              </m:r>
              <m:r>
                <m:t>j</m:t>
              </m:r>
            </m:sub>
          </m:sSub>
          <m:r>
            <m:t>=</m:t>
          </m:r>
          <m:r>
            <m:t>|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j</m:t>
              </m:r>
            </m:sub>
          </m:sSub>
          <m:sSup>
            <m:e>
              <m:r>
                <m:t>|</m:t>
              </m:r>
            </m:e>
            <m:sup>
              <m:r>
                <m:t>2</m:t>
              </m:r>
            </m:sup>
          </m:sSup>
          <m:r>
            <m:t>.</m:t>
          </m:r>
        </m:oMath>
      </m:oMathPara>
    </w:p>
    <w:p>
      <w:pPr>
        <w:pStyle w:val="Heading2"/>
      </w:pPr>
      <w:bookmarkStart w:id="103" w:name="分段网格与局部扇区"/>
      <w:r>
        <w:t xml:space="preserve">4.7　分段网格与局部扇区</w:t>
      </w:r>
      <w:bookmarkEnd w:id="103"/>
    </w:p>
    <w:p>
      <w:pPr>
        <w:pStyle w:val="FirstParagraph"/>
      </w:pPr>
      <w:r>
        <w:t xml:space="preserve">在长程势或强局域势问题中，单一均匀网格往往效率低。分段网格将径向区间划分为多个局部扇区：</w:t>
      </w:r>
    </w:p>
    <w:p>
      <w:pPr>
        <w:pStyle w:val="BodyText"/>
      </w:pPr>
      <m:oMathPara>
        <m:oMathParaPr>
          <m:jc m:val="center"/>
        </m:oMathParaPr>
        <m:oMath>
          <m:r>
            <m:t>[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min</m:t>
              </m:r>
            </m:sub>
          </m:sSub>
          <m:r>
            <m:t>,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t>]</m:t>
          </m:r>
          <m:r>
            <m:t>=</m:t>
          </m:r>
          <m:nary>
            <m:naryPr>
              <m:chr m:val="⋃"/>
              <m:limLoc m:val="undOvr"/>
              <m:subHide m:val="0"/>
              <m:supHide m:val="0"/>
            </m:naryPr>
            <m:sub>
              <m:r>
                <m:t>s</m:t>
              </m:r>
              <m:r>
                <m:t>=</m:t>
              </m:r>
              <m:r>
                <m:t>1</m:t>
              </m:r>
            </m:sub>
            <m:sup>
              <m:r>
                <m:t>S</m:t>
              </m:r>
            </m:sup>
            <m:e>
              <m:r>
                <m:t>[</m:t>
              </m:r>
            </m:e>
          </m:nary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t>,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+</m:t>
              </m:r>
              <m:r>
                <m:t>1</m:t>
              </m:r>
            </m:sub>
          </m:sSub>
          <m:r>
            <m:t>]</m:t>
          </m:r>
          <m:r>
            <m:t>.</m:t>
          </m:r>
        </m:oMath>
      </m:oMathPara>
    </w:p>
    <w:p>
      <w:pPr>
        <w:pStyle w:val="FirstParagraph"/>
      </w:pPr>
      <w:r>
        <w:t xml:space="preserve">每个扇区可使用不同步长</w:t>
      </w:r>
      <w:r>
        <w:t xml:space="preserve"> </w:t>
      </w:r>
      <m:oMath>
        <m:r>
          <m:t>Δ</m:t>
        </m:r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。这种方法在近区加密、远区稀疏，可以显著减少总网格数，同时保持误差可控。</w:t>
      </w:r>
    </w:p>
    <w:p>
      <w:pPr>
        <w:pStyle w:val="BodyText"/>
      </w:pPr>
      <w:r>
        <w:t xml:space="preserve">GeneralModule 的</w:t>
      </w:r>
      <w:r>
        <w:t xml:space="preserve"> </w:t>
      </w:r>
      <w:r>
        <w:rPr>
          <w:rStyle w:val="VerbatimChar"/>
        </w:rPr>
        <w:t xml:space="preserve">segmented_grid_t</w:t>
      </w:r>
      <w:r>
        <w:t xml:space="preserve"> </w:t>
      </w:r>
      <w:r>
        <w:t xml:space="preserve">存储每个扇区的起点、终点、步长、点数和全局索引。相关函数包括：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create_segmented_grid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calc_scattering_length_segmented_numerov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calc_scattering_wavefunction_segmented_ti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calc_phase_shift_segmented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calc_multichannel_close_coupling_segmented_logder</w:t>
      </w:r>
    </w:p>
    <w:p>
      <w:pPr>
        <w:pStyle w:val="Heading2"/>
      </w:pPr>
      <w:bookmarkStart w:id="104" w:name="feshbach-共振"/>
      <w:r>
        <w:t xml:space="preserve">4.8　Feshbach 共振</w:t>
      </w:r>
      <w:bookmarkEnd w:id="104"/>
    </w:p>
    <w:p>
      <w:pPr>
        <w:pStyle w:val="FirstParagraph"/>
      </w:pPr>
      <w:r>
        <w:t xml:space="preserve">闭通道束缚态与开通道连续谱耦合会产生 Feshbach 共振。散射长度随磁场变化可写为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s</m:t>
              </m:r>
            </m:sub>
          </m:sSub>
          <m:r>
            <m:t>(</m:t>
          </m:r>
          <m:r>
            <m:t>B</m:t>
          </m:r>
          <m:r>
            <m:t>)</m:t>
          </m:r>
          <m:r>
            <m:t>=</m:t>
          </m:r>
          <m:sSub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g</m:t>
              </m:r>
            </m:sub>
          </m:sSub>
          <m:d>
            <m:dPr>
              <m:begChr m:val="["/>
              <m:endChr m:val="]"/>
              <m:grow/>
            </m:dPr>
            <m:e>
              <m:r>
                <m:t>1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  <m: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t>.</m:t>
          </m:r>
        </m:oMath>
      </m:oMathPara>
    </w:p>
    <w:p>
      <w:pPr>
        <w:pStyle w:val="FirstParagraph"/>
      </w:pPr>
      <w:r>
        <w:t xml:space="preserve">共振宽度为</w:t>
      </w:r>
      <w:r>
        <w:t xml:space="preserve"> </w:t>
      </w:r>
      <m:oMath>
        <m:r>
          <m:t>Δ</m:t>
        </m:r>
        <m:r>
          <m:t>B</m:t>
        </m:r>
      </m:oMath>
      <w:r>
        <w:t xml:space="preserve">，共振位置为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。对超冷原子，Feshbach 共振是调控相互作用强度的核心手段。</w:t>
      </w:r>
    </w:p>
    <w:p>
      <w:pPr>
        <w:pStyle w:val="BodyText"/>
      </w:pPr>
      <w:r>
        <w:t xml:space="preserve">GeneralModule 的</w:t>
      </w:r>
      <w:r>
        <w:t xml:space="preserve"> </w:t>
      </w:r>
      <w:r>
        <w:rPr>
          <w:rStyle w:val="VerbatimChar"/>
        </w:rPr>
        <w:t xml:space="preserve">calc_feshbach_resonance_scan</w:t>
      </w:r>
      <w:r>
        <w:t xml:space="preserve"> </w:t>
      </w:r>
      <w:r>
        <w:t xml:space="preserve">在磁场网格上计算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  <m:r>
          <m:t>(</m:t>
        </m:r>
        <m:r>
          <m:t>B</m:t>
        </m:r>
        <m:r>
          <m:t>)</m:t>
        </m:r>
      </m:oMath>
      <w:r>
        <w:t xml:space="preserve">，并拟合共振参数。</w:t>
      </w:r>
    </w:p>
    <w:p>
      <w:pPr>
        <w:pStyle w:val="Heading3"/>
      </w:pPr>
      <w:bookmarkStart w:id="105" w:name="对应源码-10"/>
      <w:r>
        <w:t xml:space="preserve">对应源码</w:t>
      </w:r>
      <w:bookmarkEnd w:id="105"/>
    </w:p>
    <w:p>
      <w:pPr>
        <w:numPr>
          <w:ilvl w:val="0"/>
          <w:numId w:val="1026"/>
        </w:numPr>
        <w:pStyle w:val="Compact"/>
      </w:pPr>
      <w:hyperlink r:id="rId106">
        <w:r>
          <w:rPr>
            <w:rStyle w:val="Hyperlink"/>
          </w:rPr>
          <w:t xml:space="preserve">src/mod_field_scattering.f90</w:t>
        </w:r>
      </w:hyperlink>
    </w:p>
    <w:p>
      <w:pPr>
        <w:numPr>
          <w:ilvl w:val="0"/>
          <w:numId w:val="1026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qr/src__mod_field_scattering.f90.png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field_scattering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08" w:name="含时波包散射"/>
      <w:r>
        <w:t xml:space="preserve">4.9　含时波包散射</w:t>
      </w:r>
      <w:bookmarkEnd w:id="108"/>
    </w:p>
    <w:p>
      <w:pPr>
        <w:pStyle w:val="FirstParagraph"/>
      </w:pPr>
      <w:r>
        <w:t xml:space="preserve">初始高斯波包为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t>(</m:t>
          </m:r>
          <m:r>
            <m:t>x</m:t>
          </m:r>
          <m:r>
            <m:t>,</m:t>
          </m:r>
          <m:r>
            <m:t>0</m:t>
          </m:r>
          <m:r>
            <m:t>)</m:t>
          </m:r>
          <m:r>
            <m:t>=</m:t>
          </m:r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1</m:t>
              </m:r>
              <m: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t>−</m:t>
              </m:r>
              <m:f>
                <m:fPr>
                  <m:type m:val="bar"/>
                </m:fPr>
                <m:num>
                  <m:r>
                    <m:t>(</m:t>
                  </m:r>
                  <m:r>
                    <m:t>x</m:t>
                  </m:r>
                  <m: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+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t>x</m:t>
              </m:r>
            </m:e>
          </m:d>
          <m:r>
            <m:t>.</m:t>
          </m:r>
        </m:oMath>
      </m:oMathPara>
    </w:p>
    <w:p>
      <w:pPr>
        <w:pStyle w:val="FirstParagraph"/>
      </w:pPr>
      <w:r>
        <w:t xml:space="preserve">其动量空间振幅为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ψ</m:t>
              </m:r>
            </m:e>
          </m:acc>
          <m:r>
            <m:t>(</m:t>
          </m:r>
          <m:r>
            <m:t>k</m:t>
          </m:r>
          <m:r>
            <m:t>,</m:t>
          </m:r>
          <m:r>
            <m:t>0</m:t>
          </m:r>
          <m:r>
            <m:t>)</m:t>
          </m:r>
          <m:r>
            <m:t>=</m:t>
          </m:r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π</m:t>
                      </m:r>
                    </m:den>
                  </m:f>
                </m:e>
              </m:d>
            </m:e>
            <m:sup>
              <m:r>
                <m:t>1</m:t>
              </m:r>
              <m: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(</m:t>
              </m:r>
              <m:r>
                <m:t>k</m:t>
              </m:r>
              <m:r>
                <m:t>−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r>
                <m:t>i</m:t>
              </m:r>
              <m:r>
                <m:t>k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</m:d>
          <m:r>
            <m:t>.</m:t>
          </m:r>
        </m:oMath>
      </m:oMathPara>
    </w:p>
    <w:p>
      <w:pPr>
        <w:pStyle w:val="FirstParagraph"/>
      </w:pPr>
      <w:r>
        <w:t xml:space="preserve">定义左、右通量积分：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(</m:t>
          </m:r>
          <m:r>
            <m:t>t</m:t>
          </m:r>
          <m:r>
            <m:t>)</m:t>
          </m:r>
          <m:r>
            <m:t>=</m:t>
          </m:r>
          <m:nary>
            <m:naryPr>
              <m:chr m:val="∫"/>
              <m:limLoc m:val="subSup"/>
              <m:subHide m:val="0"/>
              <m:supHide m:val="1"/>
            </m:naryPr>
            <m:sub>
              <m:r>
                <m:t>x</m:t>
              </m:r>
              <m:r>
                <m:t>&gt;</m:t>
              </m:r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sub>
            <m:sup>
              <m:r>
                <m:t>​</m:t>
              </m:r>
            </m:sup>
            <m:e>
              <m:r>
                <m:t>|</m:t>
              </m:r>
            </m:e>
          </m:nary>
          <m:r>
            <m:t>ψ</m:t>
          </m:r>
          <m:r>
            <m:t>(</m:t>
          </m:r>
          <m:r>
            <m:t>x</m:t>
          </m:r>
          <m:r>
            <m:t>,</m:t>
          </m:r>
          <m:r>
            <m:t>t</m:t>
          </m:r>
          <m:r>
            <m:t>)</m:t>
          </m:r>
          <m:sSup>
            <m:e>
              <m: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(</m:t>
          </m:r>
          <m:r>
            <m:t>t</m:t>
          </m:r>
          <m:r>
            <m:t>)</m:t>
          </m:r>
          <m:r>
            <m:t>=</m:t>
          </m:r>
          <m:nary>
            <m:naryPr>
              <m:chr m:val="∫"/>
              <m:limLoc m:val="subSup"/>
              <m:subHide m:val="0"/>
              <m:supHide m:val="1"/>
            </m:naryPr>
            <m:sub>
              <m:r>
                <m:t>x</m:t>
              </m:r>
              <m:r>
                <m:t>&lt;</m:t>
              </m:r>
              <m:sSub>
                <m:e>
                  <m:r>
                    <m:t>x</m:t>
                  </m:r>
                </m:e>
                <m:sub>
                  <m:r>
                    <m:t>l</m:t>
                  </m:r>
                </m:sub>
              </m:sSub>
            </m:sub>
            <m:sup>
              <m:r>
                <m:t>​</m:t>
              </m:r>
            </m:sup>
            <m:e>
              <m:r>
                <m:t>|</m:t>
              </m:r>
            </m:e>
          </m:nary>
          <m:r>
            <m:t>ψ</m:t>
          </m:r>
          <m:r>
            <m:t>(</m:t>
          </m:r>
          <m:r>
            <m:t>x</m:t>
          </m:r>
          <m:r>
            <m:t>,</m:t>
          </m:r>
          <m:r>
            <m:t>t</m:t>
          </m:r>
          <m:r>
            <m:t>)</m:t>
          </m:r>
          <m:sSup>
            <m:e>
              <m:r>
                <m:t>|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t>.</m:t>
          </m:r>
        </m:oMath>
      </m:oMathPara>
    </w:p>
    <w:p>
      <w:pPr>
        <w:pStyle w:val="FirstParagraph"/>
      </w:pPr>
      <w:r>
        <w:t xml:space="preserve">当</w:t>
      </w:r>
      <w:r>
        <w:t xml:space="preserve"> </w:t>
      </w:r>
      <m:oMath>
        <m:r>
          <m:t>t</m:t>
        </m:r>
        <m:r>
          <m:t>→</m:t>
        </m:r>
        <m:r>
          <m:t>∞</m:t>
        </m:r>
      </m:oMath>
      <w:r>
        <w:t xml:space="preserve"> </w:t>
      </w:r>
      <w:r>
        <w:t xml:space="preserve">时，</w:t>
      </w:r>
      <m:oMath>
        <m:r>
          <m:t>T</m:t>
        </m:r>
        <m:r>
          <m:t>+</m:t>
        </m:r>
        <m:r>
          <m:t>R</m:t>
        </m:r>
      </m:oMath>
      <w:r>
        <w:t xml:space="preserve"> </w:t>
      </w:r>
      <w:r>
        <w:t xml:space="preserve">应接近 1，除非存在吸收或非弹性通道。</w:t>
      </w:r>
    </w:p>
    <w:p>
      <w:pPr>
        <w:pStyle w:val="BodyText"/>
      </w:pPr>
      <w:r>
        <w:t xml:space="preserve">定态散射给出能量分辨的</w:t>
      </w:r>
      <w:r>
        <w:t xml:space="preserve"> </w:t>
      </w:r>
      <m:oMath>
        <m:r>
          <m:t>S</m:t>
        </m:r>
        <m:r>
          <m:t>(</m:t>
        </m:r>
        <m:r>
          <m:t>E</m:t>
        </m:r>
        <m:r>
          <m:t>)</m:t>
        </m:r>
      </m:oMath>
      <w:r>
        <w:t xml:space="preserve">；含时波包通过傅里叶变换也可得到能量分辨量。两者应满足：</w:t>
      </w:r>
    </w:p>
    <w:p>
      <w:pPr>
        <w:numPr>
          <w:ilvl w:val="0"/>
          <w:numId w:val="1027"/>
        </w:numPr>
        <w:pStyle w:val="Compact"/>
      </w:pPr>
      <w:r>
        <w:t xml:space="preserve">透射峰位置一致；</w:t>
      </w:r>
    </w:p>
    <w:p>
      <w:pPr>
        <w:numPr>
          <w:ilvl w:val="0"/>
          <w:numId w:val="1027"/>
        </w:numPr>
        <w:pStyle w:val="Compact"/>
      </w:pPr>
      <w:r>
        <w:t xml:space="preserve">共振宽度一致；</w:t>
      </w:r>
    </w:p>
    <w:p>
      <w:pPr>
        <w:numPr>
          <w:ilvl w:val="0"/>
          <w:numId w:val="1027"/>
        </w:numPr>
        <w:pStyle w:val="Compact"/>
      </w:pPr>
      <w:r>
        <w:t xml:space="preserve">相移或延迟一致；</w:t>
      </w:r>
    </w:p>
    <w:p>
      <w:pPr>
        <w:numPr>
          <w:ilvl w:val="0"/>
          <w:numId w:val="1027"/>
        </w:numPr>
        <w:pStyle w:val="Compact"/>
      </w:pPr>
      <w:r>
        <w:t xml:space="preserve">总通量守恒。</w:t>
      </w:r>
    </w:p>
    <w:p>
      <w:pPr>
        <w:pStyle w:val="FirstParagraph"/>
      </w:pPr>
      <w:r>
        <w:t xml:space="preserve">GeneralModule 的</w:t>
      </w:r>
      <w:r>
        <w:t xml:space="preserve"> </w:t>
      </w:r>
      <w:r>
        <w:rPr>
          <w:rStyle w:val="VerbatimChar"/>
        </w:rPr>
        <w:t xml:space="preserve">ex07</w:t>
      </w:r>
      <w:r>
        <w:t xml:space="preserve"> </w:t>
      </w:r>
      <w:r>
        <w:t xml:space="preserve">示例专门用于定态和含时散射波函数交叉验证。</w:t>
      </w:r>
    </w:p>
    <w:p>
      <w:pPr>
        <w:pStyle w:val="Heading3"/>
      </w:pPr>
      <w:bookmarkStart w:id="109" w:name="对应源码-11"/>
      <w:r>
        <w:t xml:space="preserve">对应源码</w:t>
      </w:r>
      <w:bookmarkEnd w:id="109"/>
    </w:p>
    <w:p>
      <w:pPr>
        <w:numPr>
          <w:ilvl w:val="0"/>
          <w:numId w:val="1028"/>
        </w:numPr>
        <w:pStyle w:val="Compact"/>
      </w:pPr>
      <w:hyperlink r:id="rId110">
        <w:r>
          <w:rPr>
            <w:rStyle w:val="Hyperlink"/>
          </w:rPr>
          <w:t xml:space="preserve">src/mod_td_scattering.f90</w:t>
        </w:r>
      </w:hyperlink>
    </w:p>
    <w:p>
      <w:pPr>
        <w:numPr>
          <w:ilvl w:val="0"/>
          <w:numId w:val="1028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qr/src__mod_td_scattering.f90.png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td_scattering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12" w:name="分子转振哈密顿量与光谱"/>
      <w:r>
        <w:t xml:space="preserve">4.10　分子转振哈密顿量与光谱</w:t>
      </w:r>
      <w:bookmarkEnd w:id="112"/>
    </w:p>
    <w:p>
      <w:pPr>
        <w:pStyle w:val="FirstParagraph"/>
      </w:pPr>
      <w:r>
        <w:t xml:space="preserve">双分子振转哈密顿量可近似为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t>=</m:t>
          </m:r>
          <m:r>
            <m:t>−</m:t>
          </m:r>
          <m:f>
            <m:fPr>
              <m:type m:val="bar"/>
            </m:fPr>
            <m:num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μ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+</m:t>
          </m:r>
          <m:f>
            <m:fPr>
              <m:type m:val="bar"/>
            </m:fPr>
            <m:num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J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μ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+</m:t>
          </m:r>
          <m:r>
            <m:t>V</m:t>
          </m:r>
          <m:r>
            <m:t>(</m:t>
          </m:r>
          <m:r>
            <m:t>R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在原子单位下，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t>=</m:t>
          </m:r>
          <m: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μ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+</m:t>
          </m:r>
          <m:f>
            <m:fPr>
              <m:type m:val="bar"/>
            </m:fPr>
            <m:num>
              <m:s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J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μ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+</m:t>
          </m:r>
          <m:r>
            <m:t>V</m:t>
          </m:r>
          <m:r>
            <m:t>(</m:t>
          </m:r>
          <m:r>
            <m:t>R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Morse 势为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(</m:t>
          </m:r>
          <m:r>
            <m:t>R</m:t>
          </m:r>
          <m:r>
            <m:t>)</m:t>
          </m:r>
          <m:r>
            <m:t>=</m:t>
          </m:r>
          <m:sSub>
            <m:e>
              <m:r>
                <m:t>D</m:t>
              </m:r>
            </m:e>
            <m:sub>
              <m:r>
                <m:t>e</m:t>
              </m:r>
            </m:sub>
          </m:sSub>
          <m:sSup>
            <m:e>
              <m:d>
                <m:dPr>
                  <m:begChr m:val="["/>
                  <m:endChr m:val="]"/>
                  <m:grow/>
                </m:dPr>
                <m:e>
                  <m:r>
                    <m:t>1</m:t>
                  </m:r>
                  <m: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−</m:t>
                      </m:r>
                      <m:r>
                        <m:t>β</m:t>
                      </m:r>
                      <m:r>
                        <m:t>(</m:t>
                      </m:r>
                      <m:r>
                        <m:t>R</m:t>
                      </m:r>
                      <m:r>
                        <m:t>−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)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解析能级为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v</m:t>
              </m:r>
            </m:sub>
          </m:sSub>
          <m:r>
            <m:t>=</m:t>
          </m:r>
          <m:r>
            <m:t>ℏ</m:t>
          </m:r>
          <m:sSub>
            <m:e>
              <m:r>
                <m:t>ω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grow/>
            </m:dPr>
            <m:e>
              <m:r>
                <m:t>v</m:t>
              </m:r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−</m:t>
          </m:r>
          <m:r>
            <m:t>ℏ</m:t>
          </m:r>
          <m:sSub>
            <m:e>
              <m:r>
                <m:t>ω</m:t>
              </m:r>
            </m:e>
            <m:sub>
              <m:r>
                <m:t>e</m:t>
              </m:r>
            </m:sub>
          </m:sSub>
          <m:sSub>
            <m:e>
              <m:r>
                <m:t>x</m:t>
              </m:r>
            </m:e>
            <m:sub>
              <m:r>
                <m:t>e</m:t>
              </m:r>
            </m:sub>
          </m:sSub>
          <m:sSup>
            <m:e>
              <m:d>
                <m:dPr>
                  <m:begChr m:val="("/>
                  <m:endChr m:val=")"/>
                  <m:grow/>
                </m:dPr>
                <m:e>
                  <m:r>
                    <m:t>v</m:t>
                  </m:r>
                  <m: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,</m:t>
          </m:r>
        </m:oMath>
      </m:oMathPara>
    </w:p>
    <w:p>
      <w:pPr>
        <w:pStyle w:val="FirstParagraph"/>
      </w:pPr>
      <w:r>
        <w:t xml:space="preserve">其中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e</m:t>
              </m:r>
            </m:sub>
          </m:sSub>
          <m:r>
            <m:t>=</m:t>
          </m:r>
          <m:r>
            <m:t>β</m:t>
          </m:r>
          <m:rad>
            <m:radPr>
              <m:degHide m:val="1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r>
                    <m:t>μ</m:t>
                  </m:r>
                </m:den>
              </m:f>
            </m:e>
          </m:rad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e</m:t>
              </m:r>
            </m:sub>
          </m:sSub>
          <m:sSub>
            <m:e>
              <m:r>
                <m:t>x</m:t>
              </m:r>
            </m:e>
            <m:sub>
              <m:r>
                <m:t>e</m:t>
              </m:r>
            </m:sub>
          </m:sSub>
          <m:r>
            <m:t>=</m:t>
          </m:r>
          <m:f>
            <m:fPr>
              <m:type m:val="bar"/>
            </m:fPr>
            <m:num>
              <m:sSubSup>
                <m:e>
                  <m:r>
                    <m:t>ω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b>
                <m:e>
                  <m:r>
                    <m:t>D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.</m:t>
          </m:r>
        </m:oMath>
      </m:oMathPara>
    </w:p>
    <w:p>
      <w:pPr>
        <w:pStyle w:val="FirstParagraph"/>
      </w:pPr>
      <w:r>
        <w:t xml:space="preserve">电偶极跃迁矩阵元为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v</m:t>
              </m:r>
              <m:r>
                <m:t>′</m:t>
              </m:r>
              <m:r>
                <m:t>v</m:t>
              </m:r>
              <m:r>
                <m:t>″</m:t>
              </m:r>
              <m:r>
                <m:t>J</m:t>
              </m:r>
              <m:r>
                <m:t>′</m:t>
              </m:r>
              <m:r>
                <m:t>J</m:t>
              </m:r>
              <m:r>
                <m:t>″</m:t>
              </m:r>
            </m:sub>
          </m:sSub>
          <m:r>
            <m:t>=</m:t>
          </m:r>
          <m:r>
            <m:t>∫</m:t>
          </m:r>
          <m:sSubSup>
            <m:e>
              <m:r>
                <m:t>χ</m:t>
              </m:r>
            </m:e>
            <m:sub>
              <m:r>
                <m:t>v</m:t>
              </m:r>
              <m:r>
                <m:t>′</m:t>
              </m:r>
              <m:r>
                <m:t>J</m:t>
              </m:r>
              <m:r>
                <m:t>′</m:t>
              </m:r>
            </m:sub>
            <m:sup>
              <m:r>
                <m:t>*</m:t>
              </m:r>
            </m:sup>
          </m:sSubSup>
          <m:r>
            <m:t>(</m:t>
          </m:r>
          <m:r>
            <m:t>R</m:t>
          </m:r>
          <m:r>
            <m:t>)</m:t>
          </m:r>
          <m:r>
            <m:t>μ</m:t>
          </m:r>
          <m:r>
            <m:t>(</m:t>
          </m:r>
          <m:r>
            <m:t>R</m:t>
          </m:r>
          <m:r>
            <m:t>)</m:t>
          </m:r>
          <m:sSub>
            <m:e>
              <m:r>
                <m:t>χ</m:t>
              </m:r>
            </m:e>
            <m:sub>
              <m:r>
                <m:t>v</m:t>
              </m:r>
              <m:r>
                <m:t>″</m:t>
              </m:r>
              <m:r>
                <m:t>J</m:t>
              </m:r>
              <m:r>
                <m:t>″</m:t>
              </m:r>
            </m:sub>
          </m:sSub>
          <m:r>
            <m:t>(</m:t>
          </m:r>
          <m:r>
            <m:t>R</m:t>
          </m:r>
          <m:r>
            <m:t>)</m:t>
          </m:r>
          <m:r>
            <m:t> </m:t>
          </m:r>
          <m:r>
            <m:t>d</m:t>
          </m:r>
          <m:r>
            <m:t>R</m:t>
          </m:r>
          <m:r>
            <m:t>.</m:t>
          </m:r>
        </m:oMath>
      </m:oMathPara>
    </w:p>
    <w:p>
      <w:pPr>
        <w:pStyle w:val="FirstParagraph"/>
      </w:pPr>
      <w:r>
        <w:t xml:space="preserve">Franck–Condon 因子为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v</m:t>
              </m:r>
              <m:r>
                <m:t>′</m:t>
              </m:r>
              <m:r>
                <m:t>v</m:t>
              </m:r>
              <m:r>
                <m:t>″</m:t>
              </m:r>
            </m:sub>
          </m:sSub>
          <m:r>
            <m:t>=</m:t>
          </m:r>
          <m:sSup>
            <m:e>
              <m:d>
                <m:dPr>
                  <m:begChr m:val="|"/>
                  <m:endChr m:val="|"/>
                  <m:grow/>
                </m:dPr>
                <m:e>
                  <m:r>
                    <m:t>∫</m:t>
                  </m:r>
                  <m:sSubSup>
                    <m:e>
                      <m:r>
                        <m:t>χ</m:t>
                      </m:r>
                    </m:e>
                    <m:sub>
                      <m:r>
                        <m:t>v</m:t>
                      </m:r>
                      <m:r>
                        <m:t>′</m:t>
                      </m:r>
                    </m:sub>
                    <m:sup>
                      <m:r>
                        <m:t>*</m:t>
                      </m:r>
                    </m:sup>
                  </m:sSubSup>
                  <m:r>
                    <m:t>(</m:t>
                  </m:r>
                  <m:r>
                    <m:t>R</m:t>
                  </m:r>
                  <m:r>
                    <m:t>)</m:t>
                  </m:r>
                  <m:sSub>
                    <m:e>
                      <m:r>
                        <m:t>χ</m:t>
                      </m:r>
                    </m:e>
                    <m:sub>
                      <m:r>
                        <m:t>v</m:t>
                      </m:r>
                      <m:r>
                        <m:t>″</m:t>
                      </m:r>
                    </m:sub>
                  </m:sSub>
                  <m:r>
                    <m:t>(</m:t>
                  </m:r>
                  <m:r>
                    <m:t>R</m:t>
                  </m:r>
                  <m:r>
                    <m:t>)</m:t>
                  </m:r>
                  <m:r>
                    <m:t> </m:t>
                  </m:r>
                  <m:r>
                    <m:t>d</m:t>
                  </m:r>
                  <m:r>
                    <m:t>R</m:t>
                  </m:r>
                </m:e>
              </m:d>
            </m:e>
            <m:sup>
              <m:r>
                <m:t>2</m:t>
              </m:r>
            </m:sup>
          </m:sSup>
          <m:r>
            <m:t>.</m:t>
          </m:r>
        </m:oMath>
      </m:oMathPara>
    </w:p>
    <w:p>
      <w:pPr>
        <w:pStyle w:val="Heading3"/>
      </w:pPr>
      <w:bookmarkStart w:id="113" w:name="对应源码-12"/>
      <w:r>
        <w:t xml:space="preserve">对应源码</w:t>
      </w:r>
      <w:bookmarkEnd w:id="113"/>
    </w:p>
    <w:p>
      <w:pPr>
        <w:numPr>
          <w:ilvl w:val="0"/>
          <w:numId w:val="1029"/>
        </w:numPr>
        <w:pStyle w:val="Compact"/>
      </w:pPr>
      <w:hyperlink r:id="rId114">
        <w:r>
          <w:rPr>
            <w:rStyle w:val="Hyperlink"/>
          </w:rPr>
          <w:t xml:space="preserve">src/mod_rovibrational.f90</w:t>
        </w:r>
      </w:hyperlink>
    </w:p>
    <w:p>
      <w:pPr>
        <w:numPr>
          <w:ilvl w:val="0"/>
          <w:numId w:val="1029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qr/src__mod_rovibrational.f90.png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rovibrational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16" w:name="光碎片动能释放谱"/>
      <w:r>
        <w:t xml:space="preserve">4.11　光碎片动能释放谱</w:t>
      </w:r>
      <w:bookmarkEnd w:id="116"/>
    </w:p>
    <w:p>
      <w:pPr>
        <w:pStyle w:val="FirstParagraph"/>
      </w:pPr>
      <w:r>
        <w:t xml:space="preserve">自相关函数为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(</m:t>
          </m:r>
          <m:r>
            <m:t>t</m:t>
          </m:r>
          <m:r>
            <m:t>)</m:t>
          </m:r>
          <m:r>
            <m:t>=</m:t>
          </m:r>
          <m:r>
            <m:t>⟨</m:t>
          </m:r>
          <m:r>
            <m:t>ψ</m:t>
          </m:r>
          <m:r>
            <m:t>(</m:t>
          </m:r>
          <m:r>
            <m:t>0</m:t>
          </m:r>
          <m:r>
            <m:t>)</m:t>
          </m:r>
          <m:r>
            <m:t>|</m:t>
          </m:r>
          <m:r>
            <m:t>ψ</m:t>
          </m:r>
          <m:r>
            <m:t>(</m:t>
          </m:r>
          <m:r>
            <m:t>t</m:t>
          </m:r>
          <m:r>
            <m:t>)</m:t>
          </m:r>
          <m:r>
            <m:t>⟩</m:t>
          </m:r>
          <m:r>
            <m:t>.</m:t>
          </m:r>
        </m:oMath>
      </m:oMathPara>
    </w:p>
    <w:p>
      <w:pPr>
        <w:pStyle w:val="FirstParagraph"/>
      </w:pPr>
      <w:r>
        <w:t xml:space="preserve">吸收谱为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(</m:t>
          </m:r>
          <m:r>
            <m:t>ω</m:t>
          </m:r>
          <m:r>
            <m:t>)</m:t>
          </m:r>
          <m:r>
            <m:t>∝</m:t>
          </m:r>
          <m:r>
            <m:t>ω</m:t>
          </m:r>
          <m:r>
            <m:rPr>
              <m:nor/>
              <m:sty m:val="p"/>
            </m:rPr>
            <m:t>Re</m:t>
          </m:r>
          <m:nary>
            <m:naryPr>
              <m:chr m:val="∫"/>
              <m:limLoc m:val="subSup"/>
              <m:subHide m:val="0"/>
              <m:supHide m:val="0"/>
            </m:naryPr>
            <m:sub>
              <m:r>
                <m:t>0</m:t>
              </m:r>
            </m:sub>
            <m:sup>
              <m:r>
                <m:t>∞</m:t>
              </m:r>
            </m:sup>
            <m:e>
              <m:r>
                <m:t>C</m:t>
              </m:r>
            </m:e>
          </m:nary>
          <m:r>
            <m:t>(</m:t>
          </m:r>
          <m:r>
            <m:t>t</m:t>
          </m:r>
          <m: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ω</m:t>
              </m:r>
              <m:r>
                <m:t>t</m:t>
              </m:r>
            </m:sup>
          </m:sSup>
          <m:r>
            <m:t>W</m:t>
          </m:r>
          <m:r>
            <m:t>(</m:t>
          </m:r>
          <m:r>
            <m:t>t</m:t>
          </m:r>
          <m:r>
            <m:t>)</m:t>
          </m:r>
          <m:r>
            <m:t> </m:t>
          </m:r>
          <m:r>
            <m:t>d</m:t>
          </m:r>
          <m:r>
            <m:t>t</m:t>
          </m:r>
          <m: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W</m:t>
        </m:r>
        <m:r>
          <m:t>(</m:t>
        </m:r>
        <m:r>
          <m:t>t</m:t>
        </m:r>
        <m:r>
          <m:t>)</m:t>
        </m:r>
      </m:oMath>
      <w:r>
        <w:t xml:space="preserve"> </w:t>
      </w:r>
      <w:r>
        <w:t xml:space="preserve">是时间窗函数。动能释放谱为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(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t>)</m:t>
          </m:r>
          <m:r>
            <m:t>=</m:t>
          </m:r>
          <m:rad>
            <m:radPr>
              <m:degHide m:val="1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k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</m:e>
          </m:rad>
          <m:r>
            <m:t>|</m:t>
          </m:r>
          <m:r>
            <m:t>A</m:t>
          </m:r>
          <m:r>
            <m:t>(</m:t>
          </m:r>
          <m:sSub>
            <m:e>
              <m:r>
                <m:t>E</m:t>
              </m:r>
            </m:e>
            <m:sub>
              <m:r>
                <m:t>k</m:t>
              </m:r>
            </m:sub>
          </m:sSub>
          <m:r>
            <m:t>)</m:t>
          </m:r>
          <m:sSup>
            <m:e>
              <m:r>
                <m:t>|</m:t>
              </m:r>
            </m:e>
            <m:sup>
              <m:r>
                <m:t>2</m:t>
              </m:r>
            </m:sup>
          </m:sSup>
          <m:r>
            <m:t>.</m:t>
          </m:r>
        </m:oMath>
      </m:oMathPara>
    </w:p>
    <w:p>
      <w:pPr>
        <w:pStyle w:val="Heading3"/>
      </w:pPr>
      <w:bookmarkStart w:id="117" w:name="对应源码-13"/>
      <w:r>
        <w:t xml:space="preserve">对应源码</w:t>
      </w:r>
      <w:bookmarkEnd w:id="117"/>
    </w:p>
    <w:p>
      <w:pPr>
        <w:numPr>
          <w:ilvl w:val="0"/>
          <w:numId w:val="1030"/>
        </w:numPr>
        <w:pStyle w:val="Compact"/>
      </w:pPr>
      <w:hyperlink r:id="rId118">
        <w:r>
          <w:rPr>
            <w:rStyle w:val="Hyperlink"/>
          </w:rPr>
          <w:t xml:space="preserve">src/mod_photofragment_flux.f90</w:t>
        </w:r>
      </w:hyperlink>
    </w:p>
    <w:p>
      <w:pPr>
        <w:numPr>
          <w:ilvl w:val="0"/>
          <w:numId w:val="1030"/>
        </w:numPr>
        <w:pStyle w:val="Compact"/>
      </w:pPr>
      <w:r>
        <w:t xml:space="preserve">二维码：</w:t>
      </w:r>
      <w:r>
        <w:rPr>
          <w:rStyle w:val="VerbatimChar"/>
        </w:rPr>
        <w:t xml:space="preserve">qr/src__mod_photofragment_flux.f90.png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photofragment_flux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20" w:name="非绝热动力学与-fssh"/>
      <w:r>
        <w:t xml:space="preserve">4.12　非绝热动力学与 FSSH</w:t>
      </w:r>
      <w:bookmarkEnd w:id="120"/>
    </w:p>
    <w:p>
      <w:pPr>
        <w:pStyle w:val="FirstParagraph"/>
      </w:pPr>
      <w:r>
        <w:t xml:space="preserve">设电子态为</w:t>
      </w:r>
      <w:r>
        <w:t xml:space="preserve"> </w:t>
      </w:r>
      <m:oMath>
        <m:r>
          <m:t>|</m:t>
        </m:r>
        <m:sSub>
          <m:e>
            <m:r>
              <m:t>ϕ</m:t>
            </m:r>
          </m:e>
          <m:sub>
            <m:r>
              <m:t>1</m:t>
            </m:r>
          </m:sub>
        </m:sSub>
        <m:r>
          <m:t>⟩</m:t>
        </m:r>
        <m:r>
          <m:t>,</m:t>
        </m:r>
        <m:r>
          <m:t>|</m:t>
        </m:r>
        <m:sSub>
          <m:e>
            <m:r>
              <m:t>ϕ</m:t>
            </m:r>
          </m:e>
          <m:sub>
            <m:r>
              <m:t>2</m:t>
            </m:r>
          </m:sub>
        </m:sSub>
        <m:r>
          <m:t>⟩</m:t>
        </m:r>
      </m:oMath>
      <w:r>
        <w:t xml:space="preserve">，核坐标为</w:t>
      </w:r>
      <w:r>
        <w:t xml:space="preserve"> </w:t>
      </w:r>
      <m:oMath>
        <m:r>
          <m:t>R</m:t>
        </m:r>
      </m:oMath>
      <w:r>
        <w:t xml:space="preserve">，非绝热耦合为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12</m:t>
              </m:r>
            </m:sub>
          </m:sSub>
          <m:r>
            <m:t>(</m:t>
          </m:r>
          <m:r>
            <m:t>R</m:t>
          </m:r>
          <m:r>
            <m:t>)</m:t>
          </m:r>
          <m:r>
            <m:t>=</m:t>
          </m:r>
          <m:r>
            <m:t>⟨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t>|</m:t>
          </m:r>
          <m:sSub>
            <m:e>
              <m:r>
                <m:t>∂</m:t>
              </m:r>
            </m:e>
            <m:sub>
              <m:r>
                <m:t>R</m:t>
              </m:r>
            </m:sub>
          </m:sSub>
          <m:r>
            <m:t>|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t>⟩</m:t>
          </m:r>
          <m:r>
            <m:t>.</m:t>
          </m:r>
        </m:oMath>
      </m:oMathPara>
    </w:p>
    <w:p>
      <w:pPr>
        <w:pStyle w:val="FirstParagraph"/>
      </w:pPr>
      <w:r>
        <w:t xml:space="preserve">核速度为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时，电子振幅方程为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ℏ</m:t>
          </m:r>
          <m:sSub>
            <m:e>
              <m:acc>
                <m:accPr>
                  <m:chr m:val="̇"/>
                </m:accPr>
                <m:e>
                  <m:r>
                    <m:t>c</m:t>
                  </m:r>
                </m:e>
              </m:acc>
            </m:e>
            <m:sub>
              <m:r>
                <m:t>1</m:t>
              </m:r>
            </m:sub>
          </m:sSub>
          <m:r>
            <m:t>=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−</m:t>
          </m:r>
          <m:r>
            <m:t>i</m:t>
          </m:r>
          <m:r>
            <m:t>ℏ</m:t>
          </m:r>
          <m:r>
            <m:t>v</m:t>
          </m:r>
          <m:sSub>
            <m:e>
              <m:r>
                <m:t>d</m:t>
              </m:r>
            </m:e>
            <m:sub>
              <m:r>
                <m:t>12</m:t>
              </m:r>
            </m:sub>
          </m:sSub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ℏ</m:t>
          </m:r>
          <m:sSub>
            <m:e>
              <m:acc>
                <m:accPr>
                  <m:chr m:val="̇"/>
                </m:accPr>
                <m:e>
                  <m:r>
                    <m:t>c</m:t>
                  </m:r>
                </m:e>
              </m:acc>
            </m:e>
            <m:sub>
              <m:r>
                <m:t>2</m:t>
              </m:r>
            </m:sub>
          </m:sSub>
          <m:r>
            <m:t>=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+</m:t>
          </m:r>
          <m:r>
            <m:t>i</m:t>
          </m:r>
          <m:r>
            <m:t>ℏ</m:t>
          </m:r>
          <m:r>
            <m:t>v</m:t>
          </m:r>
          <m:sSub>
            <m:e>
              <m:r>
                <m:t>d</m:t>
              </m:r>
            </m:e>
            <m:sub>
              <m:r>
                <m:t>12</m:t>
              </m:r>
            </m:sub>
          </m:sSub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FSSH 使用经典核轨迹和量子电子振幅。在活性态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上，向态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的跳跃概率为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j</m:t>
              </m:r>
              <m:r>
                <m:t>→</m:t>
              </m:r>
              <m:r>
                <m:t>k</m:t>
              </m:r>
            </m:sub>
          </m:sSub>
          <m:r>
            <m:t>=</m:t>
          </m:r>
          <m:r>
            <m:rPr>
              <m:nor/>
              <m:sty m:val="p"/>
            </m:rPr>
            <m:t>max</m:t>
          </m:r>
          <m:d>
            <m:dPr>
              <m:begChr m:val="["/>
              <m:endChr m:val="]"/>
              <m:grow/>
            </m:dPr>
            <m:e>
              <m:r>
                <m:t>0</m:t>
              </m:r>
              <m:r>
                <m:t>,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Δ</m:t>
                  </m:r>
                  <m:r>
                    <m:t>t</m:t>
                  </m:r>
                </m:num>
                <m:den>
                  <m:r>
                    <m:t>|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  <m:sSup>
                    <m:e>
                      <m:r>
                        <m:t>|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Re</m:t>
              </m:r>
              <m:d>
                <m:dPr>
                  <m:begChr m:val="(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*</m:t>
                      </m:r>
                    </m:sup>
                  </m:sSubSup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b"/>
                    </m:rPr>
                    <m:t>v</m:t>
                  </m:r>
                  <m:r>
                    <m:t>⋅</m:t>
                  </m:r>
                  <m:sSub>
                    <m:e>
                      <m:r>
                        <m:rPr>
                          <m:sty m:val="b"/>
                        </m:rPr>
                        <m:t>d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d>
            </m:e>
          </m:d>
          <m:r>
            <m:t>.</m:t>
          </m:r>
        </m:oMath>
      </m:oMathPara>
    </w:p>
    <w:p>
      <w:pPr>
        <w:pStyle w:val="FirstParagraph"/>
      </w:pPr>
      <w:r>
        <w:t xml:space="preserve">若随机数小于</w:t>
      </w:r>
      <w:r>
        <w:t xml:space="preserve"> </w:t>
      </w:r>
      <m:oMath>
        <m:sSub>
          <m:e>
            <m:r>
              <m:t>g</m:t>
            </m:r>
          </m:e>
          <m:sub>
            <m:r>
              <m:t>j</m:t>
            </m:r>
            <m:r>
              <m:t>→</m:t>
            </m:r>
            <m:r>
              <m:t>k</m:t>
            </m:r>
          </m:sub>
        </m:sSub>
      </m:oMath>
      <w:r>
        <w:t xml:space="preserve">，则尝试跳跃。跳跃后需要沿非绝热耦合方向重标动量以保持总能量：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p</m:t>
          </m:r>
          <m:r>
            <m:t>′</m:t>
          </m:r>
          <m: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e</m:t>
                  </m:r>
                </m:e>
              </m:acc>
            </m:e>
            <m:sub>
              <m:r>
                <m:t>j</m:t>
              </m:r>
              <m:r>
                <m:t>k</m:t>
              </m:r>
            </m:sub>
          </m:sSub>
          <m:r>
            <m:t>=</m:t>
          </m:r>
          <m:r>
            <m:rPr>
              <m:nor/>
              <m:sty m:val="p"/>
            </m:rPr>
            <m:t>sign</m:t>
          </m:r>
          <m:d>
            <m:dPr>
              <m:begChr m:val="("/>
              <m:endChr m:val=")"/>
              <m:grow/>
            </m:dPr>
            <m:e>
              <m:r>
                <m:rPr>
                  <m:sty m:val="b"/>
                </m:rPr>
                <m:t>p</m:t>
              </m:r>
              <m: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e</m:t>
                      </m:r>
                    </m:e>
                  </m:acc>
                </m:e>
                <m:sub>
                  <m:r>
                    <m:t>j</m:t>
                  </m:r>
                  <m:r>
                    <m:t>k</m:t>
                  </m:r>
                </m:sub>
              </m:sSub>
            </m:e>
          </m:d>
          <m:rad>
            <m:radPr>
              <m:degHide m:val="1"/>
            </m:radPr>
            <m:deg/>
            <m:e>
              <m:r>
                <m:t>(</m:t>
              </m:r>
              <m:r>
                <m:rPr>
                  <m:sty m:val="b"/>
                </m:rPr>
                <m:t>p</m:t>
              </m:r>
              <m: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e</m:t>
                      </m:r>
                    </m:e>
                  </m:acc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−</m:t>
              </m:r>
              <m:r>
                <m:t>2</m:t>
              </m:r>
              <m:r>
                <m:t>M</m:t>
              </m:r>
              <m:r>
                <m:t>Δ</m:t>
              </m:r>
              <m:r>
                <m:t>E</m:t>
              </m:r>
            </m:e>
          </m:rad>
          <m:r>
            <m:t>.</m:t>
          </m:r>
        </m:oMath>
      </m:oMathPara>
    </w:p>
    <w:p>
      <w:pPr>
        <w:pStyle w:val="FirstParagraph"/>
      </w:pPr>
      <w:r>
        <w:t xml:space="preserve">若动量不足，则为 frustrated hop。Ehrenfest 方法使用平均场力：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F</m:t>
          </m:r>
          <m:r>
            <m:t>=</m:t>
          </m:r>
          <m:r>
            <m:t>−</m:t>
          </m:r>
          <m:d>
            <m:dPr>
              <m:begChr m:val="⟨"/>
              <m:endChr m:val="⟩"/>
              <m:grow/>
            </m:dPr>
            <m:e>
              <m:r>
                <m:t>Ψ</m:t>
              </m:r>
              <m:d>
                <m:dPr>
                  <m:begChr m:val="|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∂</m:t>
                      </m:r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num>
                    <m:den>
                      <m:r>
                        <m:t>∂</m:t>
                      </m:r>
                      <m:r>
                        <m:rPr>
                          <m:sty m:val="b"/>
                        </m:rPr>
                        <m:t>R</m:t>
                      </m:r>
                    </m:den>
                  </m:f>
                </m:e>
              </m:d>
              <m:r>
                <m:t>Ψ</m:t>
              </m:r>
            </m:e>
          </m:d>
          <m:r>
            <m:t>.</m:t>
          </m:r>
        </m:oMath>
      </m:oMathPara>
    </w:p>
    <w:p>
      <w:pPr>
        <w:pStyle w:val="FirstParagraph"/>
      </w:pPr>
      <w:r>
        <w:t xml:space="preserve">核仍沿经典轨迹运动，电子态保持相干演化。与 FSSH 相比，Ehrenfest 不能自然描述分支化过程。</w:t>
      </w:r>
    </w:p>
    <w:p>
      <w:pPr>
        <w:numPr>
          <w:ilvl w:val="0"/>
          <w:numId w:val="1031"/>
        </w:numPr>
        <w:pStyle w:val="Compact"/>
      </w:pPr>
      <w:r>
        <w:t xml:space="preserve">FSSH 源码：</w:t>
      </w:r>
    </w:p>
    <w:p>
      <w:pPr>
        <w:pStyle w:val="FirstParagraph"/>
      </w:pPr>
      <w:hyperlink r:id="rId121">
        <w:r>
          <w:rPr>
            <w:rStyle w:val="Hyperlink"/>
          </w:rPr>
          <w:t xml:space="preserve">src/mod_surface_hopping_fssh.f90</w:t>
        </w:r>
      </w:hyperlink>
    </w:p>
    <w:p>
      <w:pPr>
        <w:numPr>
          <w:ilvl w:val="0"/>
          <w:numId w:val="1032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surface_hopping_fssh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23" w:name="高级专题的统一研究框架"/>
      <w:r>
        <w:t xml:space="preserve">4.13　高级专题的统一研究框架</w:t>
      </w:r>
      <w:bookmarkEnd w:id="123"/>
    </w:p>
    <w:p>
      <w:pPr>
        <w:pStyle w:val="FirstParagraph"/>
      </w:pPr>
      <w:r>
        <w:t xml:space="preserve">GeneralModule 还包含多个研究级专题模块。它们不是孤立 API，而是同一套数学结构的延伸。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专题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代表模块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核心问题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Efimov 物理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mod_three_body_recombination</w:t>
            </w:r>
          </w:p>
        </w:tc>
        <w:tc>
          <w:p>
            <w:pPr>
              <w:pStyle w:val="Compact"/>
              <w:jc w:val="left"/>
            </w:pPr>
            <w:r>
              <w:t xml:space="preserve">三体共振、离散标度不变性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mod_confined_scattering</w:t>
            </w:r>
          </w:p>
        </w:tc>
        <w:tc>
          <w:p>
            <w:pPr>
              <w:pStyle w:val="Compact"/>
              <w:jc w:val="left"/>
            </w:pPr>
            <w:r>
              <w:t xml:space="preserve">低维受限诱导共振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Fano/CCR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mod_autoionization_fano</w:t>
            </w:r>
          </w:p>
        </w:tc>
        <w:tc>
          <w:p>
            <w:pPr>
              <w:pStyle w:val="Compact"/>
              <w:jc w:val="left"/>
            </w:pPr>
            <w:r>
              <w:t xml:space="preserve">自电离线型与复标度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强场 NSDI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mod_strong_field_nsdi</w:t>
            </w:r>
          </w:p>
        </w:tc>
        <w:tc>
          <w:p>
            <w:pPr>
              <w:pStyle w:val="Compact"/>
              <w:jc w:val="left"/>
            </w:pPr>
            <w:r>
              <w:t xml:space="preserve">隧穿、重碰撞、双电离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ATAS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mod_attosecond_transient_absorption</w:t>
            </w:r>
          </w:p>
        </w:tc>
        <w:tc>
          <w:p>
            <w:pPr>
              <w:pStyle w:val="Compact"/>
              <w:jc w:val="left"/>
            </w:pPr>
            <w:r>
              <w:t xml:space="preserve">阿秒瞬态吸收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PECD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mod_bicircular_pecd</w:t>
            </w:r>
          </w:p>
        </w:tc>
        <w:tc>
          <w:p>
            <w:pPr>
              <w:pStyle w:val="Compact"/>
              <w:jc w:val="left"/>
            </w:pPr>
            <w:r>
              <w:t xml:space="preserve">手性光电子圆二色性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Rydberg blockade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mod_rydberg_blockade</w:t>
            </w:r>
          </w:p>
        </w:tc>
        <w:tc>
          <w:p>
            <w:pPr>
              <w:pStyle w:val="Compact"/>
              <w:jc w:val="left"/>
            </w:pPr>
            <w:r>
              <w:t xml:space="preserve">里德堡阻塞与多体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表面散射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mod_surface_scattering</w:t>
            </w:r>
          </w:p>
        </w:tc>
        <w:tc>
          <w:p>
            <w:pPr>
              <w:pStyle w:val="Compact"/>
              <w:jc w:val="left"/>
            </w:pPr>
            <w:r>
              <w:t xml:space="preserve">表面衍射与吸附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Eley–Rideal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mod_surface_reaction_er</w:t>
            </w:r>
          </w:p>
        </w:tc>
        <w:tc>
          <w:p>
            <w:pPr>
              <w:pStyle w:val="Compact"/>
              <w:jc w:val="left"/>
            </w:pPr>
            <w:r>
              <w:t xml:space="preserve">气—固反应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电子摩擦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mod_surface_electronic_friction</w:t>
            </w:r>
          </w:p>
        </w:tc>
        <w:tc>
          <w:p>
            <w:pPr>
              <w:pStyle w:val="Compact"/>
              <w:jc w:val="left"/>
            </w:pPr>
            <w:r>
              <w:t xml:space="preserve">非绝热耗散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GIFAD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mod_grazing_fast_atom_diffraction</w:t>
            </w:r>
          </w:p>
        </w:tc>
        <w:tc>
          <w:p>
            <w:pPr>
              <w:pStyle w:val="Compact"/>
              <w:jc w:val="left"/>
            </w:pPr>
            <w:r>
              <w:t xml:space="preserve">掠入射衍射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Dirac 原子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mod_relativistic_atomic</w:t>
            </w:r>
          </w:p>
        </w:tc>
        <w:tc>
          <w:p>
            <w:pPr>
              <w:pStyle w:val="Compact"/>
              <w:jc w:val="left"/>
            </w:pPr>
            <w:r>
              <w:t xml:space="preserve">相对论精细结构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RIXS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mod_resonant_xray_scattering</w:t>
            </w:r>
          </w:p>
        </w:tc>
        <w:tc>
          <w:p>
            <w:pPr>
              <w:pStyle w:val="Compact"/>
              <w:jc w:val="left"/>
            </w:pPr>
            <w:r>
              <w:t xml:space="preserve">共振非弹性 X 射线散射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Penning 电离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mod_penning_associative_ionization</w:t>
            </w:r>
          </w:p>
        </w:tc>
        <w:tc>
          <w:p>
            <w:pPr>
              <w:pStyle w:val="Compact"/>
              <w:jc w:val="left"/>
            </w:pPr>
            <w:r>
              <w:t xml:space="preserve">亚稳态碰撞电离</w:t>
            </w:r>
          </w:p>
        </w:tc>
      </w:tr>
    </w:tbl>
    <w:p>
      <w:pPr>
        <w:pStyle w:val="BodyText"/>
      </w:pPr>
      <w:r>
        <w:t xml:space="preserve">这些模块的共同验证策略是：先在解析极限或低维模型中验证，再逐步加入耦合、外场、耗散和多通道效应。</w:t>
      </w:r>
    </w:p>
    <w:p>
      <w:pPr>
        <w:pStyle w:val="Heading2"/>
      </w:pPr>
      <w:bookmarkStart w:id="124" w:name="参考文献-2"/>
      <w:r>
        <w:t xml:space="preserve">4.14　参考文献</w:t>
      </w:r>
      <w:bookmarkEnd w:id="124"/>
    </w:p>
    <w:p>
      <w:pPr>
        <w:numPr>
          <w:ilvl w:val="0"/>
          <w:numId w:val="1033"/>
        </w:numPr>
        <w:pStyle w:val="Compact"/>
      </w:pPr>
      <w:r>
        <w:t xml:space="preserve">B. R. Johnson,</w:t>
      </w:r>
      <w:r>
        <w:t xml:space="preserve"> </w:t>
      </w:r>
      <w:r>
        <w:t xml:space="preserve">“</w:t>
      </w:r>
      <w:r>
        <w:t xml:space="preserve">The multichannel log-derivative method for treating reactive collisions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J. Comput. Phys.</w:t>
      </w:r>
      <w:r>
        <w:t xml:space="preserve"> </w:t>
      </w:r>
      <w:r>
        <w:rPr>
          <w:b/>
        </w:rPr>
        <w:t xml:space="preserve">13</w:t>
      </w:r>
      <w:r>
        <w:t xml:space="preserve">, 445 (1973). DOI: 10.1016/0021-9991(73)90049-1.</w:t>
      </w:r>
    </w:p>
    <w:p>
      <w:pPr>
        <w:numPr>
          <w:ilvl w:val="0"/>
          <w:numId w:val="1033"/>
        </w:numPr>
        <w:pStyle w:val="Compact"/>
      </w:pPr>
      <w:r>
        <w:t xml:space="preserve">D. E. Manolopoulos,</w:t>
      </w:r>
      <w:r>
        <w:t xml:space="preserve"> </w:t>
      </w:r>
      <w:r>
        <w:t xml:space="preserve">“</w:t>
      </w:r>
      <w:r>
        <w:t xml:space="preserve">An improved log-derivative method for solving the radial Schrödinger equation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J. Chem. Phys.</w:t>
      </w:r>
      <w:r>
        <w:t xml:space="preserve"> </w:t>
      </w:r>
      <w:r>
        <w:rPr>
          <w:b/>
        </w:rPr>
        <w:t xml:space="preserve">85</w:t>
      </w:r>
      <w:r>
        <w:t xml:space="preserve">, 6425 (1986). DOI: 10.1063/1.451472.</w:t>
      </w:r>
    </w:p>
    <w:p>
      <w:pPr>
        <w:numPr>
          <w:ilvl w:val="0"/>
          <w:numId w:val="1033"/>
        </w:numPr>
        <w:pStyle w:val="Compact"/>
      </w:pPr>
      <w:r>
        <w:t xml:space="preserve">H. Feshbach,</w:t>
      </w:r>
      <w:r>
        <w:t xml:space="preserve"> </w:t>
      </w:r>
      <w:r>
        <w:t xml:space="preserve">“</w:t>
      </w:r>
      <w:r>
        <w:t xml:space="preserve">Unified theory of nuclear reactions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Ann. Phys. (N.Y.)</w:t>
      </w:r>
      <w:r>
        <w:t xml:space="preserve"> </w:t>
      </w:r>
      <w:r>
        <w:rPr>
          <w:b/>
        </w:rPr>
        <w:t xml:space="preserve">5</w:t>
      </w:r>
      <w:r>
        <w:t xml:space="preserve">, 357 (1958). DOI: 10.1016/0003-4916(58)90007-1.</w:t>
      </w:r>
    </w:p>
    <w:p>
      <w:pPr>
        <w:numPr>
          <w:ilvl w:val="0"/>
          <w:numId w:val="1033"/>
        </w:numPr>
        <w:pStyle w:val="Compact"/>
      </w:pPr>
      <w:r>
        <w:t xml:space="preserve">C. Chin, R. Grimm, P. S. Julienne, and E. Tiesinga,</w:t>
      </w:r>
      <w:r>
        <w:t xml:space="preserve"> </w:t>
      </w:r>
      <w:r>
        <w:t xml:space="preserve">“</w:t>
      </w:r>
      <w:r>
        <w:t xml:space="preserve">Feshbach resonances in ultracold gases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Rev. Mod. Phys.</w:t>
      </w:r>
      <w:r>
        <w:t xml:space="preserve"> </w:t>
      </w:r>
      <w:r>
        <w:rPr>
          <w:b/>
        </w:rPr>
        <w:t xml:space="preserve">82</w:t>
      </w:r>
      <w:r>
        <w:t xml:space="preserve">, 1225 (2010). DOI: 10.1103/RevModPhys.82.1225.</w:t>
      </w:r>
    </w:p>
    <w:p>
      <w:pPr>
        <w:numPr>
          <w:ilvl w:val="0"/>
          <w:numId w:val="1033"/>
        </w:numPr>
        <w:pStyle w:val="Compact"/>
      </w:pPr>
      <w:r>
        <w:t xml:space="preserve">J. C. Tully,</w:t>
      </w:r>
      <w:r>
        <w:t xml:space="preserve"> </w:t>
      </w:r>
      <w:r>
        <w:t xml:space="preserve">“</w:t>
      </w:r>
      <w:r>
        <w:t xml:space="preserve">Molecular dynamics with electronic transitions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J. Chem. Phys.</w:t>
      </w:r>
      <w:r>
        <w:t xml:space="preserve"> </w:t>
      </w:r>
      <w:r>
        <w:rPr>
          <w:b/>
        </w:rPr>
        <w:t xml:space="preserve">93</w:t>
      </w:r>
      <w:r>
        <w:t xml:space="preserve">, 1061 (1990). DOI: 10.1063/1.459170.</w:t>
      </w:r>
    </w:p>
    <w:p>
      <w:pPr>
        <w:numPr>
          <w:ilvl w:val="0"/>
          <w:numId w:val="1033"/>
        </w:numPr>
        <w:pStyle w:val="Compact"/>
      </w:pPr>
      <w:r>
        <w:t xml:space="preserve">GeneralModule 源码与文档：</w:t>
      </w:r>
      <w:hyperlink r:id="rId21">
        <w:r>
          <w:rPr>
            <w:rStyle w:val="Hyperlink"/>
          </w:rPr>
          <w:t xml:space="preserve">https://github.com/l1Ha/QuantumGeneralModule</w:t>
        </w:r>
      </w:hyperlink>
    </w:p>
    <w:p>
      <w:pPr>
        <w:pStyle w:val="Heading1"/>
      </w:pPr>
      <w:bookmarkStart w:id="125" w:name="第五部分-工程实现验证与复现"/>
      <w:r>
        <w:t xml:space="preserve">第五部分　工程实现、验证与复现</w:t>
      </w:r>
      <w:bookmarkEnd w:id="125"/>
    </w:p>
    <w:p>
      <w:pPr>
        <w:pStyle w:val="Heading2"/>
      </w:pPr>
      <w:bookmarkStart w:id="126" w:name="代码架构的分层原则"/>
      <w:r>
        <w:t xml:space="preserve">5.1　代码架构的分层原则</w:t>
      </w:r>
      <w:bookmarkEnd w:id="126"/>
    </w:p>
    <w:p>
      <w:pPr>
        <w:pStyle w:val="FirstParagraph"/>
      </w:pPr>
      <w:r>
        <w:t xml:space="preserve">GeneralModule 的工程结构不是按物理主题随机堆叠，而是按依赖方向分层：</w:t>
      </w:r>
    </w:p>
    <w:p>
      <w:pPr>
        <w:numPr>
          <w:ilvl w:val="0"/>
          <w:numId w:val="1034"/>
        </w:numPr>
        <w:pStyle w:val="Compact"/>
      </w:pPr>
      <w:r>
        <w:t xml:space="preserve">物理常数与单位：</w:t>
      </w:r>
      <w:r>
        <w:rPr>
          <w:rStyle w:val="VerbatimChar"/>
        </w:rPr>
        <w:t xml:space="preserve">mod_constants</w:t>
      </w:r>
      <w:r>
        <w:t xml:space="preserve">；</w:t>
      </w:r>
    </w:p>
    <w:p>
      <w:pPr>
        <w:numPr>
          <w:ilvl w:val="0"/>
          <w:numId w:val="1034"/>
        </w:numPr>
        <w:pStyle w:val="Compact"/>
      </w:pPr>
      <w:r>
        <w:t xml:space="preserve">数学基础：</w:t>
      </w:r>
      <w:r>
        <w:rPr>
          <w:rStyle w:val="VerbatimChar"/>
        </w:rPr>
        <w:t xml:space="preserve">mod_special_functions</w:t>
      </w:r>
      <w:r>
        <w:t xml:space="preserve">、</w:t>
      </w:r>
      <w:r>
        <w:rPr>
          <w:rStyle w:val="VerbatimChar"/>
        </w:rPr>
        <w:t xml:space="preserve">mod_linear_algebra</w:t>
      </w:r>
      <w:r>
        <w:t xml:space="preserve">；</w:t>
      </w:r>
    </w:p>
    <w:p>
      <w:pPr>
        <w:numPr>
          <w:ilvl w:val="0"/>
          <w:numId w:val="1034"/>
        </w:numPr>
        <w:pStyle w:val="Compact"/>
      </w:pPr>
      <w:r>
        <w:t xml:space="preserve">表示与离散：</w:t>
      </w:r>
      <w:r>
        <w:rPr>
          <w:rStyle w:val="VerbatimChar"/>
        </w:rPr>
        <w:t xml:space="preserve">mod_dvr_grid</w:t>
      </w:r>
      <w:r>
        <w:t xml:space="preserve">、</w:t>
      </w:r>
      <w:r>
        <w:rPr>
          <w:rStyle w:val="VerbatimChar"/>
        </w:rPr>
        <w:t xml:space="preserve">mod_interpolation</w:t>
      </w:r>
      <w:r>
        <w:t xml:space="preserve">、</w:t>
      </w:r>
      <w:r>
        <w:rPr>
          <w:rStyle w:val="VerbatimChar"/>
        </w:rPr>
        <w:t xml:space="preserve">mod_io_utils</w:t>
      </w:r>
      <w:r>
        <w:t xml:space="preserve">；</w:t>
      </w:r>
    </w:p>
    <w:p>
      <w:pPr>
        <w:numPr>
          <w:ilvl w:val="0"/>
          <w:numId w:val="1034"/>
        </w:numPr>
        <w:pStyle w:val="Compact"/>
      </w:pPr>
      <w:r>
        <w:t xml:space="preserve">通用动力学：波包传播、开放系统、最优控制；</w:t>
      </w:r>
    </w:p>
    <w:p>
      <w:pPr>
        <w:numPr>
          <w:ilvl w:val="0"/>
          <w:numId w:val="1034"/>
        </w:numPr>
        <w:pStyle w:val="Compact"/>
      </w:pPr>
      <w:r>
        <w:t xml:space="preserve">物理专题：散射、表面、相对论、RIXS、Penning 等；</w:t>
      </w:r>
    </w:p>
    <w:p>
      <w:pPr>
        <w:numPr>
          <w:ilvl w:val="0"/>
          <w:numId w:val="1034"/>
        </w:numPr>
        <w:pStyle w:val="Compact"/>
      </w:pPr>
      <w:r>
        <w:t xml:space="preserve">聚合门面：</w:t>
      </w:r>
      <w:r>
        <w:rPr>
          <w:rStyle w:val="VerbatimChar"/>
        </w:rPr>
        <w:t xml:space="preserve">general_module</w:t>
      </w:r>
      <w:r>
        <w:t xml:space="preserve">。</w:t>
      </w:r>
    </w:p>
    <w:p>
      <w:pPr>
        <w:pStyle w:val="FirstParagraph"/>
      </w:pPr>
      <w:r>
        <w:t xml:space="preserve">低层模块不应反向依赖高层模块，也不应依赖聚合模块</w:t>
      </w:r>
      <w:r>
        <w:t xml:space="preserve"> </w:t>
      </w:r>
      <w:r>
        <w:rPr>
          <w:rStyle w:val="VerbatimChar"/>
        </w:rPr>
        <w:t xml:space="preserve">general_module</w:t>
      </w:r>
      <w:r>
        <w:t xml:space="preserve">。这保证单元测试可以独立编译，也避免循环依赖导致编译顺序不可维护。</w:t>
      </w:r>
    </w:p>
    <w:p>
      <w:pPr>
        <w:pStyle w:val="BodyText"/>
      </w:pPr>
      <w:r>
        <w:t xml:space="preserve">模块接口通常遵循以下规范：</w:t>
      </w:r>
    </w:p>
    <w:p>
      <w:pPr>
        <w:numPr>
          <w:ilvl w:val="0"/>
          <w:numId w:val="1035"/>
        </w:numPr>
        <w:pStyle w:val="Compact"/>
      </w:pPr>
      <w:r>
        <w:t xml:space="preserve">所有公共实体显式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；</w:t>
      </w:r>
    </w:p>
    <w:p>
      <w:pPr>
        <w:numPr>
          <w:ilvl w:val="0"/>
          <w:numId w:val="1035"/>
        </w:numPr>
        <w:pStyle w:val="Compact"/>
      </w:pPr>
      <w:r>
        <w:t xml:space="preserve">数值类型统一使用</w:t>
      </w:r>
      <w:r>
        <w:t xml:space="preserve"> </w:t>
      </w:r>
      <w:r>
        <w:rPr>
          <w:rStyle w:val="VerbatimChar"/>
        </w:rPr>
        <w:t xml:space="preserve">dp =&gt; real64</w:t>
      </w:r>
      <w:r>
        <w:t xml:space="preserve">；</w:t>
      </w:r>
    </w:p>
    <w:p>
      <w:pPr>
        <w:numPr>
          <w:ilvl w:val="0"/>
          <w:numId w:val="1035"/>
        </w:numPr>
        <w:pStyle w:val="Compact"/>
      </w:pPr>
      <w:r>
        <w:t xml:space="preserve">输入输出通过</w:t>
      </w:r>
      <w:r>
        <w:t xml:space="preserve"> </w:t>
      </w:r>
      <w:r>
        <w:rPr>
          <w:rStyle w:val="VerbatimChar"/>
        </w:rPr>
        <w:t xml:space="preserve">intent(in)</w:t>
      </w:r>
      <w:r>
        <w:t xml:space="preserve">、</w:t>
      </w:r>
      <w:r>
        <w:rPr>
          <w:rStyle w:val="VerbatimChar"/>
        </w:rPr>
        <w:t xml:space="preserve">intent(out)</w:t>
      </w:r>
      <w:r>
        <w:t xml:space="preserve">、</w:t>
      </w:r>
      <w:r>
        <w:rPr>
          <w:rStyle w:val="VerbatimChar"/>
        </w:rPr>
        <w:t xml:space="preserve">intent(inout)</w:t>
      </w:r>
      <w:r>
        <w:t xml:space="preserve"> </w:t>
      </w:r>
      <w:r>
        <w:t xml:space="preserve">说明；</w:t>
      </w:r>
    </w:p>
    <w:p>
      <w:pPr>
        <w:numPr>
          <w:ilvl w:val="0"/>
          <w:numId w:val="1035"/>
        </w:numPr>
        <w:pStyle w:val="Compact"/>
      </w:pPr>
      <w:r>
        <w:t xml:space="preserve">大多数无副作用计算标记为</w:t>
      </w:r>
      <w:r>
        <w:t xml:space="preserve"> </w:t>
      </w:r>
      <w:r>
        <w:rPr>
          <w:rStyle w:val="VerbatimChar"/>
        </w:rPr>
        <w:t xml:space="preserve">pure</w:t>
      </w:r>
      <w:r>
        <w:t xml:space="preserve">；</w:t>
      </w:r>
    </w:p>
    <w:p>
      <w:pPr>
        <w:numPr>
          <w:ilvl w:val="0"/>
          <w:numId w:val="1035"/>
        </w:numPr>
        <w:pStyle w:val="Compact"/>
      </w:pPr>
      <w:r>
        <w:t xml:space="preserve">动态数组使用</w:t>
      </w:r>
      <w:r>
        <w:t xml:space="preserve"> </w:t>
      </w:r>
      <w:r>
        <w:rPr>
          <w:rStyle w:val="VerbatimChar"/>
        </w:rPr>
        <w:t xml:space="preserve">allocatable</w:t>
      </w:r>
      <w:r>
        <w:t xml:space="preserve">；</w:t>
      </w:r>
    </w:p>
    <w:p>
      <w:pPr>
        <w:numPr>
          <w:ilvl w:val="0"/>
          <w:numId w:val="1035"/>
        </w:numPr>
        <w:pStyle w:val="Compact"/>
      </w:pPr>
      <w:r>
        <w:t xml:space="preserve">错误通过状态码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返回，而不是直接终止进程。</w:t>
      </w:r>
    </w:p>
    <w:p>
      <w:pPr>
        <w:pStyle w:val="FirstParagraph"/>
      </w:pPr>
      <w:r>
        <w:t xml:space="preserve">这种接口风格便于编译器检查，也便于 AI 辅助生成代码时减少隐式错误。</w:t>
      </w:r>
    </w:p>
    <w:p>
      <w:pPr>
        <w:pStyle w:val="Heading3"/>
      </w:pPr>
      <w:bookmarkStart w:id="127" w:name="对应源码-14"/>
      <w:r>
        <w:t xml:space="preserve">对应源码</w:t>
      </w:r>
      <w:bookmarkEnd w:id="127"/>
    </w:p>
    <w:p>
      <w:pPr>
        <w:numPr>
          <w:ilvl w:val="0"/>
          <w:numId w:val="1036"/>
        </w:numPr>
        <w:pStyle w:val="Compact"/>
      </w:pPr>
      <w:hyperlink r:id="rId128">
        <w:r>
          <w:rPr>
            <w:rStyle w:val="Hyperlink"/>
          </w:rPr>
          <w:t xml:space="preserve">src/mod_constants.f90</w:t>
        </w:r>
      </w:hyperlink>
    </w:p>
    <w:p>
      <w:pPr>
        <w:numPr>
          <w:ilvl w:val="0"/>
          <w:numId w:val="1036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constants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7"/>
        </w:numPr>
        <w:pStyle w:val="Compact"/>
      </w:pPr>
      <w:hyperlink r:id="rId130">
        <w:r>
          <w:rPr>
            <w:rStyle w:val="Hyperlink"/>
          </w:rPr>
          <w:t xml:space="preserve">src/general_module.f90</w:t>
        </w:r>
      </w:hyperlink>
    </w:p>
    <w:p>
      <w:pPr>
        <w:pStyle w:val="Heading2"/>
      </w:pPr>
      <w:bookmarkStart w:id="131" w:name="三套构建体系的分工"/>
      <w:r>
        <w:t xml:space="preserve">5.2　三套构建体系的分工</w:t>
      </w:r>
      <w:bookmarkEnd w:id="131"/>
    </w:p>
    <w:p>
      <w:pPr>
        <w:pStyle w:val="FirstParagraph"/>
      </w:pPr>
      <w:r>
        <w:t xml:space="preserve">GeneralModule 同时提供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、</w:t>
      </w:r>
      <w:r>
        <w:rPr>
          <w:rStyle w:val="VerbatimChar"/>
        </w:rPr>
        <w:t xml:space="preserve">fpm.toml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CMakeLists.txt</w:t>
      </w:r>
      <w:r>
        <w:t xml:space="preserve">。三者不是重复实现，而是服务于不同工作流。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构建入口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主要用途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优点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局限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Makefile</w:t>
            </w:r>
          </w:p>
        </w:tc>
        <w:tc>
          <w:p>
            <w:pPr>
              <w:pStyle w:val="Compact"/>
              <w:jc w:val="left"/>
            </w:pPr>
            <w:r>
              <w:t xml:space="preserve">快速本地构建</w:t>
            </w:r>
          </w:p>
        </w:tc>
        <w:tc>
          <w:p>
            <w:pPr>
              <w:pStyle w:val="Compact"/>
              <w:jc w:val="left"/>
            </w:pPr>
            <w:r>
              <w:t xml:space="preserve">明确拓扑顺序</w:t>
            </w:r>
          </w:p>
        </w:tc>
        <w:tc>
          <w:p>
            <w:pPr>
              <w:pStyle w:val="Compact"/>
              <w:jc w:val="left"/>
            </w:pPr>
            <w:r>
              <w:t xml:space="preserve">平台相关性较强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fpm.toml</w:t>
            </w:r>
          </w:p>
        </w:tc>
        <w:tc>
          <w:p>
            <w:pPr>
              <w:pStyle w:val="Compact"/>
              <w:jc w:val="left"/>
            </w:pPr>
            <w:r>
              <w:t xml:space="preserve">Fortran 包管理</w:t>
            </w:r>
          </w:p>
        </w:tc>
        <w:tc>
          <w:p>
            <w:pPr>
              <w:pStyle w:val="Compact"/>
              <w:jc w:val="left"/>
            </w:pPr>
            <w:r>
              <w:t xml:space="preserve">标准化、依赖清晰</w:t>
            </w:r>
          </w:p>
        </w:tc>
        <w:tc>
          <w:p>
            <w:pPr>
              <w:pStyle w:val="Compact"/>
              <w:jc w:val="left"/>
            </w:pPr>
            <w:r>
              <w:t xml:space="preserve">自动发现关闭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CMakeLists.txt</w:t>
            </w:r>
          </w:p>
        </w:tc>
        <w:tc>
          <w:p>
            <w:pPr>
              <w:pStyle w:val="Compact"/>
              <w:jc w:val="left"/>
            </w:pPr>
            <w:r>
              <w:t xml:space="preserve">跨平台与 IDE</w:t>
            </w:r>
          </w:p>
        </w:tc>
        <w:tc>
          <w:p>
            <w:pPr>
              <w:pStyle w:val="Compact"/>
              <w:jc w:val="left"/>
            </w:pPr>
            <w:r>
              <w:t xml:space="preserve">对象库、静态库、共享库、CTest</w:t>
            </w:r>
          </w:p>
        </w:tc>
        <w:tc>
          <w:p>
            <w:pPr>
              <w:pStyle w:val="Compact"/>
              <w:jc w:val="left"/>
            </w:pPr>
            <w:r>
              <w:t xml:space="preserve">配置复杂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使用显式模块顺序编译，保证</w:t>
      </w:r>
      <w:r>
        <w:t xml:space="preserve"> </w:t>
      </w:r>
      <w:r>
        <w:rPr>
          <w:rStyle w:val="VerbatimChar"/>
        </w:rPr>
        <w:t xml:space="preserve">.mod</w:t>
      </w:r>
      <w:r>
        <w:t xml:space="preserve"> </w:t>
      </w:r>
      <w:r>
        <w:t xml:space="preserve">文件依赖正确。</w:t>
      </w:r>
      <w:r>
        <w:rPr>
          <w:rStyle w:val="VerbatimChar"/>
        </w:rPr>
        <w:t xml:space="preserve">fpm.toml</w:t>
      </w:r>
      <w:r>
        <w:t xml:space="preserve"> </w:t>
      </w:r>
      <w:r>
        <w:t xml:space="preserve">显式列出 41 个测试和 36 个示例，避免隐式自动发现。</w:t>
      </w:r>
      <w:r>
        <w:rPr>
          <w:rStyle w:val="VerbatimChar"/>
        </w:rPr>
        <w:t xml:space="preserve">CMakeLists.txt</w:t>
      </w:r>
      <w:r>
        <w:t xml:space="preserve"> </w:t>
      </w:r>
      <w:r>
        <w:t xml:space="preserve">使用对象库组织源码，并生成静态库、共享库和可执行文件。</w:t>
      </w:r>
    </w:p>
    <w:p>
      <w:pPr>
        <w:numPr>
          <w:ilvl w:val="0"/>
          <w:numId w:val="1038"/>
        </w:numPr>
        <w:pStyle w:val="Compact"/>
      </w:pPr>
      <w:r>
        <w:t xml:space="preserve">Makefile：</w:t>
      </w:r>
    </w:p>
    <w:p>
      <w:pPr>
        <w:pStyle w:val="FirstParagraph"/>
      </w:pPr>
      <w:hyperlink r:id="rId132">
        <w:r>
          <w:rPr>
            <w:rStyle w:val="Hyperlink"/>
          </w:rPr>
          <w:t xml:space="preserve">Makefile</w:t>
        </w:r>
      </w:hyperlink>
    </w:p>
    <w:p>
      <w:pPr>
        <w:numPr>
          <w:ilvl w:val="0"/>
          <w:numId w:val="1039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Makefil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0"/>
        </w:numPr>
        <w:pStyle w:val="Compact"/>
      </w:pPr>
      <w:r>
        <w:t xml:space="preserve">fpm 配置：</w:t>
      </w:r>
    </w:p>
    <w:p>
      <w:pPr>
        <w:pStyle w:val="FirstParagraph"/>
      </w:pPr>
      <w:hyperlink r:id="rId134">
        <w:r>
          <w:rPr>
            <w:rStyle w:val="Hyperlink"/>
          </w:rPr>
          <w:t xml:space="preserve">fpm.toml</w:t>
        </w:r>
      </w:hyperlink>
    </w:p>
    <w:p>
      <w:pPr>
        <w:numPr>
          <w:ilvl w:val="0"/>
          <w:numId w:val="1041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fpm.tom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2"/>
        </w:numPr>
        <w:pStyle w:val="Compact"/>
      </w:pPr>
      <w:r>
        <w:t xml:space="preserve">CMake：</w:t>
      </w:r>
    </w:p>
    <w:p>
      <w:pPr>
        <w:pStyle w:val="FirstParagraph"/>
      </w:pPr>
      <w:hyperlink r:id="rId136">
        <w:r>
          <w:rPr>
            <w:rStyle w:val="Hyperlink"/>
          </w:rPr>
          <w:t xml:space="preserve">CMakeLists.txt</w:t>
        </w:r>
      </w:hyperlink>
    </w:p>
    <w:p>
      <w:pPr>
        <w:numPr>
          <w:ilvl w:val="0"/>
          <w:numId w:val="1043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CMakeLists.tx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38" w:name="测试体系的验证层次"/>
      <w:r>
        <w:t xml:space="preserve">5.3　测试体系的验证层次</w:t>
      </w:r>
      <w:bookmarkEnd w:id="138"/>
    </w:p>
    <w:p>
      <w:pPr>
        <w:pStyle w:val="FirstParagraph"/>
      </w:pPr>
      <w:r>
        <w:t xml:space="preserve">GeneralModule 当前包含 41 个 Fortran 测试程序和 36 个物理示例。测试框架由项目自实现，每个测试程序维护计数器和断言逻辑。</w:t>
      </w:r>
    </w:p>
    <w:p>
      <w:pPr>
        <w:pStyle w:val="BodyText"/>
      </w:pPr>
      <w:r>
        <w:t xml:space="preserve">测试应覆盖以下层次：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检查内容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典型失败模式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单位与常数</w:t>
            </w:r>
          </w:p>
        </w:tc>
        <w:tc>
          <w:p>
            <w:pPr>
              <w:pStyle w:val="Compact"/>
              <w:jc w:val="left"/>
            </w:pPr>
            <w:r>
              <w:t xml:space="preserve">往返转换误差</w:t>
            </w:r>
          </w:p>
        </w:tc>
        <w:tc>
          <w:p>
            <w:pPr>
              <w:pStyle w:val="Compact"/>
              <w:jc w:val="left"/>
            </w:pPr>
            <w:r>
              <w:t xml:space="preserve">错误量纲、数量级错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特殊函数</w:t>
            </w:r>
          </w:p>
        </w:tc>
        <w:tc>
          <w:p>
            <w:pPr>
              <w:pStyle w:val="Compact"/>
              <w:jc w:val="left"/>
            </w:pPr>
            <w:r>
              <w:t xml:space="preserve">选择定则、归一化、对称性</w:t>
            </w:r>
          </w:p>
        </w:tc>
        <w:tc>
          <w:p>
            <w:pPr>
              <w:pStyle w:val="Compact"/>
              <w:jc w:val="left"/>
            </w:pPr>
            <w:r>
              <w:t xml:space="preserve">相位约定错误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本征问题</w:t>
            </w:r>
          </w:p>
        </w:tc>
        <w:tc>
          <w:p>
            <w:pPr>
              <w:pStyle w:val="Compact"/>
              <w:jc w:val="left"/>
            </w:pPr>
            <w:r>
              <w:t xml:space="preserve">正交性、解析谱、条件数</w:t>
            </w:r>
          </w:p>
        </w:tc>
        <w:tc>
          <w:p>
            <w:pPr>
              <w:pStyle w:val="Compact"/>
              <w:jc w:val="left"/>
            </w:pPr>
            <w:r>
              <w:t xml:space="preserve">非厄米离散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DVR</w:t>
            </w:r>
          </w:p>
        </w:tc>
        <w:tc>
          <w:p>
            <w:pPr>
              <w:pStyle w:val="Compact"/>
              <w:jc w:val="left"/>
            </w:pPr>
            <w:r>
              <w:t xml:space="preserve">网格收敛、边界效应</w:t>
            </w:r>
          </w:p>
        </w:tc>
        <w:tc>
          <w:p>
            <w:pPr>
              <w:pStyle w:val="Compact"/>
              <w:jc w:val="left"/>
            </w:pPr>
            <w:r>
              <w:t xml:space="preserve">网格欠采样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传播</w:t>
            </w:r>
          </w:p>
        </w:tc>
        <w:tc>
          <w:p>
            <w:pPr>
              <w:pStyle w:val="Compact"/>
              <w:jc w:val="left"/>
            </w:pPr>
            <w:r>
              <w:t xml:space="preserve">范数、能量、动量守恒</w:t>
            </w:r>
          </w:p>
        </w:tc>
        <w:tc>
          <w:p>
            <w:pPr>
              <w:pStyle w:val="Compact"/>
              <w:jc w:val="left"/>
            </w:pPr>
            <w:r>
              <w:t xml:space="preserve">时间步过大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散射</w:t>
            </w:r>
          </w:p>
        </w:tc>
        <w:tc>
          <w:p>
            <w:pPr>
              <w:pStyle w:val="Compact"/>
              <w:jc w:val="left"/>
            </w:pPr>
            <w:r>
              <w:t xml:space="preserve">光学定理、幺正性、解析极限</w:t>
            </w:r>
          </w:p>
        </w:tc>
        <w:tc>
          <w:p>
            <w:pPr>
              <w:pStyle w:val="Compact"/>
              <w:jc w:val="left"/>
            </w:pPr>
            <w:r>
              <w:t xml:space="preserve">匹配半径不当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开放系统</w:t>
            </w:r>
          </w:p>
        </w:tc>
        <w:tc>
          <w:p>
            <w:pPr>
              <w:pStyle w:val="Compact"/>
              <w:jc w:val="left"/>
            </w:pPr>
            <w:r>
              <w:t xml:space="preserve">迹、厄米性、正定性</w:t>
            </w:r>
          </w:p>
        </w:tc>
        <w:tc>
          <w:p>
            <w:pPr>
              <w:pStyle w:val="Compact"/>
              <w:jc w:val="left"/>
            </w:pPr>
            <w:r>
              <w:t xml:space="preserve">强制归一化掩盖误差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非绝热</w:t>
            </w:r>
          </w:p>
        </w:tc>
        <w:tc>
          <w:p>
            <w:pPr>
              <w:pStyle w:val="Compact"/>
              <w:jc w:val="left"/>
            </w:pPr>
            <w:r>
              <w:t xml:space="preserve">分支比、能量守恒、统计收敛</w:t>
            </w:r>
          </w:p>
        </w:tc>
        <w:tc>
          <w:p>
            <w:pPr>
              <w:pStyle w:val="Compact"/>
              <w:jc w:val="left"/>
            </w:pPr>
            <w:r>
              <w:t xml:space="preserve">轨迹数不足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工程接口</w:t>
            </w:r>
          </w:p>
        </w:tc>
        <w:tc>
          <w:p>
            <w:pPr>
              <w:pStyle w:val="Compact"/>
              <w:jc w:val="left"/>
            </w:pPr>
            <w:r>
              <w:t xml:space="preserve">编译、链接、可执行性</w:t>
            </w:r>
          </w:p>
        </w:tc>
        <w:tc>
          <w:p>
            <w:pPr>
              <w:pStyle w:val="Compact"/>
              <w:jc w:val="left"/>
            </w:pPr>
            <w:r>
              <w:t xml:space="preserve">模块顺序错误</w:t>
            </w:r>
          </w:p>
        </w:tc>
      </w:tr>
    </w:tbl>
    <w:p>
      <w:pPr>
        <w:pStyle w:val="Heading3"/>
      </w:pPr>
      <w:bookmarkStart w:id="139" w:name="单元测试示例"/>
      <w:r>
        <w:t xml:space="preserve">单元测试示例</w:t>
      </w:r>
      <w:bookmarkEnd w:id="139"/>
    </w:p>
    <w:p>
      <w:pPr>
        <w:pStyle w:val="FirstParagraph"/>
      </w:pPr>
      <w:r>
        <w:t xml:space="preserve">常数和单位转换测试应包含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from</m:t>
                  </m:r>
                </m:e>
                <m:sub>
                  <m:r>
                    <m:t>a</m:t>
                  </m:r>
                  <m:r>
                    <m:t>u</m:t>
                  </m:r>
                </m:sub>
              </m:sSub>
              <m:r>
                <m:t>(</m:t>
              </m:r>
              <m:sSub>
                <m:e>
                  <m:r>
                    <m:rPr>
                      <m:nor/>
                      <m:sty m:val="p"/>
                    </m:rPr>
                    <m:t>to</m:t>
                  </m:r>
                </m:e>
                <m:sub>
                  <m:r>
                    <m:t>a</m:t>
                  </m:r>
                  <m:r>
                    <m:t>u</m:t>
                  </m:r>
                </m:sub>
              </m:sSub>
              <m:r>
                <m:t>(</m:t>
              </m:r>
              <m:r>
                <m:t>x</m:t>
              </m:r>
              <m:r>
                <m:t>,</m:t>
              </m:r>
              <m:r>
                <m:t>u</m:t>
              </m:r>
              <m:r>
                <m:t>)</m:t>
              </m:r>
              <m:r>
                <m:t>,</m:t>
              </m:r>
              <m:r>
                <m:t>u</m:t>
              </m:r>
              <m:r>
                <m:t>)</m:t>
              </m:r>
              <m:r>
                <m:t>−</m:t>
              </m:r>
              <m:r>
                <m:t>x</m:t>
              </m:r>
            </m:e>
          </m:d>
          <m:r>
            <m:t>≤</m:t>
          </m:r>
          <m:r>
            <m:t>ϵ</m:t>
          </m:r>
          <m:r>
            <m:t>|</m:t>
          </m:r>
          <m:r>
            <m:t>x</m:t>
          </m:r>
          <m:r>
            <m:t>|</m:t>
          </m:r>
          <m:r>
            <m:t>.</m:t>
          </m:r>
        </m:oMath>
      </m:oMathPara>
    </w:p>
    <w:p>
      <w:pPr>
        <w:pStyle w:val="FirstParagraph"/>
      </w:pPr>
      <w:r>
        <w:t xml:space="preserve">DVR 测试应检查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0"/>
              <m:supHide m:val="1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Sup>
            <m:e>
              <m:r>
                <m:t>ψ</m:t>
              </m:r>
            </m:e>
            <m:sub>
              <m:r>
                <m:t>i</m:t>
              </m:r>
            </m:sub>
            <m:sup>
              <m:r>
                <m:t>(</m:t>
              </m:r>
              <m:r>
                <m:t>k</m:t>
              </m:r>
              <m:r>
                <m:t>)</m:t>
              </m:r>
            </m:sup>
          </m:sSubSup>
          <m:sSubSup>
            <m:e>
              <m:r>
                <m:t>ψ</m:t>
              </m:r>
            </m:e>
            <m:sub>
              <m:r>
                <m:t>i</m:t>
              </m:r>
            </m:sub>
            <m:sup>
              <m:r>
                <m:t>(</m:t>
              </m:r>
              <m:r>
                <m:t>l</m:t>
              </m:r>
              <m:r>
                <m:t>)</m:t>
              </m:r>
            </m:sup>
          </m:sSubSup>
          <m:r>
            <m:t>=</m:t>
          </m:r>
          <m:sSub>
            <m:e>
              <m:r>
                <m:t>δ</m:t>
              </m:r>
            </m:e>
            <m:sub>
              <m:r>
                <m:t>k</m:t>
              </m:r>
              <m:r>
                <m:t>l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散射测试应检查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4</m:t>
              </m:r>
              <m:r>
                <m:t>π</m:t>
              </m:r>
            </m:num>
            <m:den>
              <m:r>
                <m:t>k</m:t>
              </m:r>
            </m:den>
          </m:f>
          <m:r>
            <m:rPr>
              <m:nor/>
              <m:sty m:val="p"/>
            </m:rPr>
            <m:t>Im</m:t>
          </m:r>
          <m:r>
            <m:t>f</m:t>
          </m:r>
          <m:r>
            <m:t>(</m:t>
          </m:r>
          <m:r>
            <m:t>0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开放系统测试应检查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grow/>
            </m:dPr>
            <m:e>
              <m:r>
                <m:rPr>
                  <m:nor/>
                  <m:sty m:val="p"/>
                </m:rPr>
                <m:t>Tr</m:t>
              </m:r>
              <m:r>
                <m:t>ρ</m:t>
              </m:r>
              <m:r>
                <m:t>(</m:t>
              </m:r>
              <m:r>
                <m:t>t</m:t>
              </m:r>
              <m:r>
                <m:t>)</m:t>
              </m:r>
              <m:r>
                <m:t>−</m:t>
              </m:r>
              <m:r>
                <m:t>1</m:t>
              </m:r>
            </m:e>
          </m:d>
          <m:r>
            <m:t>&lt;</m:t>
          </m:r>
          <m:r>
            <m:t>ϵ</m:t>
          </m:r>
          <m:r>
            <m:t>,</m:t>
          </m:r>
          <m:r>
            <m:t>  </m:t>
          </m:r>
          <m:r>
            <m:t>∥</m:t>
          </m:r>
          <m:r>
            <m:t>ρ</m:t>
          </m:r>
          <m:r>
            <m:t>(</m:t>
          </m:r>
          <m:r>
            <m:t>t</m:t>
          </m:r>
          <m:r>
            <m:t>)</m:t>
          </m:r>
          <m:r>
            <m:t>−</m:t>
          </m:r>
          <m:sSup>
            <m:e>
              <m:r>
                <m:t>ρ</m:t>
              </m:r>
            </m:e>
            <m:sup>
              <m:r>
                <m:t>†</m:t>
              </m:r>
            </m:sup>
          </m:sSup>
          <m:r>
            <m:t>(</m:t>
          </m:r>
          <m:r>
            <m:t>t</m:t>
          </m:r>
          <m:r>
            <m:t>)</m:t>
          </m:r>
          <m:r>
            <m:t>∥</m:t>
          </m:r>
          <m:r>
            <m:t>&lt;</m:t>
          </m:r>
          <m:r>
            <m:t>ϵ</m:t>
          </m:r>
          <m:r>
            <m:t>.</m:t>
          </m:r>
        </m:oMath>
      </m:oMathPara>
    </w:p>
    <w:p>
      <w:pPr>
        <w:pStyle w:val="Heading3"/>
      </w:pPr>
      <w:bookmarkStart w:id="140" w:name="对应源码-15"/>
      <w:r>
        <w:t xml:space="preserve">对应源码</w:t>
      </w:r>
      <w:bookmarkEnd w:id="140"/>
    </w:p>
    <w:p>
      <w:pPr>
        <w:numPr>
          <w:ilvl w:val="0"/>
          <w:numId w:val="1044"/>
        </w:numPr>
        <w:pStyle w:val="Compact"/>
      </w:pPr>
      <w:hyperlink r:id="rId141">
        <w:r>
          <w:rPr>
            <w:rStyle w:val="Hyperlink"/>
          </w:rPr>
          <w:t xml:space="preserve">tests/run_all_tests.sh</w:t>
        </w:r>
      </w:hyperlink>
    </w:p>
    <w:p>
      <w:pPr>
        <w:numPr>
          <w:ilvl w:val="0"/>
          <w:numId w:val="1044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tests__run_all_tests.s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5"/>
        </w:numPr>
      </w:pPr>
      <w:hyperlink r:id="rId143">
        <w:r>
          <w:rPr>
            <w:rStyle w:val="Hyperlink"/>
          </w:rPr>
          <w:t xml:space="preserve">tests/test_dvr_grid.f90</w:t>
        </w:r>
      </w:hyperlink>
    </w:p>
    <w:p>
      <w:pPr>
        <w:numPr>
          <w:ilvl w:val="0"/>
          <w:numId w:val="1045"/>
        </w:numPr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tests__test_dvr_grid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46"/>
        </w:numPr>
      </w:pPr>
      <w:hyperlink r:id="rId145">
        <w:r>
          <w:rPr>
            <w:rStyle w:val="Hyperlink"/>
          </w:rPr>
          <w:t xml:space="preserve">tests/test_ti_scattering.f90</w:t>
        </w:r>
      </w:hyperlink>
    </w:p>
    <w:p>
      <w:pPr>
        <w:numPr>
          <w:ilvl w:val="0"/>
          <w:numId w:val="1046"/>
        </w:numPr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tests__test_ti_scattering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47" w:name="持续集成与平台验证"/>
      <w:r>
        <w:t xml:space="preserve">5.4　持续集成与平台验证</w:t>
      </w:r>
      <w:bookmarkEnd w:id="147"/>
    </w:p>
    <w:p>
      <w:pPr>
        <w:pStyle w:val="FirstParagraph"/>
      </w:pPr>
      <w:r>
        <w:t xml:space="preserve">GitHub Actions 配置位于：</w:t>
      </w:r>
    </w:p>
    <w:p>
      <w:pPr>
        <w:pStyle w:val="BodyText"/>
      </w:pPr>
      <w:hyperlink r:id="rId148">
        <w:r>
          <w:rPr>
            <w:rStyle w:val="Hyperlink"/>
          </w:rPr>
          <w:t xml:space="preserve">.github/workflows/ci.yml</w:t>
        </w:r>
      </w:hyperlink>
    </w:p>
    <w:p>
      <w:pPr>
        <w:pStyle w:val="BodyText"/>
      </w:pPr>
      <w:r>
        <w:t xml:space="preserve">其作用是自动化编译、测试和示例运行，防止平台相关错误进入主干。CI 应至少检查：</w:t>
      </w:r>
    </w:p>
    <w:p>
      <w:pPr>
        <w:numPr>
          <w:ilvl w:val="0"/>
          <w:numId w:val="1047"/>
        </w:numPr>
        <w:pStyle w:val="Compact"/>
      </w:pPr>
      <w:r>
        <w:t xml:space="preserve">源码能否编译；</w:t>
      </w:r>
    </w:p>
    <w:p>
      <w:pPr>
        <w:numPr>
          <w:ilvl w:val="0"/>
          <w:numId w:val="1047"/>
        </w:numPr>
        <w:pStyle w:val="Compact"/>
      </w:pPr>
      <w:r>
        <w:t xml:space="preserve">静态库和共享库能否生成；</w:t>
      </w:r>
    </w:p>
    <w:p>
      <w:pPr>
        <w:numPr>
          <w:ilvl w:val="0"/>
          <w:numId w:val="1047"/>
        </w:numPr>
        <w:pStyle w:val="Compact"/>
      </w:pPr>
      <w:r>
        <w:t xml:space="preserve">单元测试是否通过；</w:t>
      </w:r>
    </w:p>
    <w:p>
      <w:pPr>
        <w:numPr>
          <w:ilvl w:val="0"/>
          <w:numId w:val="1047"/>
        </w:numPr>
        <w:pStyle w:val="Compact"/>
      </w:pPr>
      <w:r>
        <w:t xml:space="preserve">物理示例是否运行；</w:t>
      </w:r>
    </w:p>
    <w:p>
      <w:pPr>
        <w:numPr>
          <w:ilvl w:val="0"/>
          <w:numId w:val="1047"/>
        </w:numPr>
        <w:pStyle w:val="Compact"/>
      </w:pPr>
      <w:r>
        <w:t xml:space="preserve">Python 测试是否通过；</w:t>
      </w:r>
    </w:p>
    <w:p>
      <w:pPr>
        <w:numPr>
          <w:ilvl w:val="0"/>
          <w:numId w:val="1047"/>
        </w:numPr>
        <w:pStyle w:val="Compact"/>
      </w:pPr>
      <w:r>
        <w:t xml:space="preserve">输出文件是否存在且非空。</w:t>
      </w:r>
    </w:p>
    <w:p>
      <w:pPr>
        <w:pStyle w:val="FirstParagraph"/>
      </w:pPr>
      <w:r>
        <w:t xml:space="preserve">CI 不能替代物理收敛研究，但可以快速暴露接口和平台相关问题。</w:t>
      </w:r>
    </w:p>
    <w:p>
      <w:pPr>
        <w:pStyle w:val="Heading2"/>
      </w:pPr>
      <w:bookmarkStart w:id="149" w:name="python-交叉验证与可视化"/>
      <w:r>
        <w:t xml:space="preserve">5.5　Python 交叉验证与可视化</w:t>
      </w:r>
      <w:bookmarkEnd w:id="149"/>
    </w:p>
    <w:p>
      <w:pPr>
        <w:pStyle w:val="FirstParagraph"/>
      </w:pPr>
      <w:r>
        <w:t xml:space="preserve">Python 包</w:t>
      </w:r>
      <w:r>
        <w:t xml:space="preserve"> </w:t>
      </w:r>
      <w:r>
        <w:rPr>
          <w:rStyle w:val="VerbatimChar"/>
        </w:rPr>
        <w:t xml:space="preserve">pygenmod</w:t>
      </w:r>
      <w:r>
        <w:t xml:space="preserve"> </w:t>
      </w:r>
      <w:r>
        <w:t xml:space="preserve">使用 NumPy 和 Matplotlib 对部分算法进行独立实现、交叉验证和可视化。它不是 Fortran 库的替代品，而是验证与绘图工具。</w:t>
      </w:r>
    </w:p>
    <w:p>
      <w:pPr>
        <w:numPr>
          <w:ilvl w:val="0"/>
          <w:numId w:val="1048"/>
        </w:numPr>
        <w:pStyle w:val="Compact"/>
      </w:pPr>
      <w:r>
        <w:t xml:space="preserve">NumPy 源码：</w:t>
      </w:r>
    </w:p>
    <w:p>
      <w:pPr>
        <w:pStyle w:val="FirstParagraph"/>
      </w:pPr>
      <w:hyperlink r:id="rId52">
        <w:r>
          <w:rPr>
            <w:rStyle w:val="Hyperlink"/>
          </w:rPr>
          <w:t xml:space="preserve">python/pygenmod/visualizer.py</w:t>
        </w:r>
      </w:hyperlink>
    </w:p>
    <w:p>
      <w:pPr>
        <w:numPr>
          <w:ilvl w:val="0"/>
          <w:numId w:val="1049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python__pygenmod__visualizer.p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Python 测试位于：</w:t>
      </w:r>
    </w:p>
    <w:p>
      <w:pPr>
        <w:pStyle w:val="BodyText"/>
      </w:pPr>
      <w:hyperlink r:id="rId150">
        <w:r>
          <w:rPr>
            <w:rStyle w:val="Hyperlink"/>
          </w:rPr>
          <w:t xml:space="preserve">python/test_pygenmod.py</w:t>
        </w:r>
      </w:hyperlink>
    </w:p>
    <w:p>
      <w:pPr>
        <w:numPr>
          <w:ilvl w:val="0"/>
          <w:numId w:val="1050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python__test_pygenmod.p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推荐流程是：</w:t>
      </w:r>
    </w:p>
    <w:p>
      <w:pPr>
        <w:numPr>
          <w:ilvl w:val="0"/>
          <w:numId w:val="1051"/>
        </w:numPr>
        <w:pStyle w:val="Compact"/>
      </w:pPr>
      <w:r>
        <w:t xml:space="preserve">Fortran 输出原始数据；</w:t>
      </w:r>
    </w:p>
    <w:p>
      <w:pPr>
        <w:numPr>
          <w:ilvl w:val="0"/>
          <w:numId w:val="1051"/>
        </w:numPr>
        <w:pStyle w:val="Compact"/>
      </w:pPr>
      <w:r>
        <w:t xml:space="preserve">Python 独立计算参考值；</w:t>
      </w:r>
    </w:p>
    <w:p>
      <w:pPr>
        <w:numPr>
          <w:ilvl w:val="0"/>
          <w:numId w:val="1051"/>
        </w:numPr>
        <w:pStyle w:val="Compact"/>
      </w:pPr>
      <w:r>
        <w:t xml:space="preserve">绘制对比图；</w:t>
      </w:r>
    </w:p>
    <w:p>
      <w:pPr>
        <w:numPr>
          <w:ilvl w:val="0"/>
          <w:numId w:val="1051"/>
        </w:numPr>
        <w:pStyle w:val="Compact"/>
      </w:pPr>
      <w:r>
        <w:t xml:space="preserve">保存输入参数、随机种子、版本和命令；</w:t>
      </w:r>
    </w:p>
    <w:p>
      <w:pPr>
        <w:numPr>
          <w:ilvl w:val="0"/>
          <w:numId w:val="1051"/>
        </w:numPr>
        <w:pStyle w:val="Compact"/>
      </w:pPr>
      <w:r>
        <w:t xml:space="preserve">将图和数据放入同一实验目录。</w:t>
      </w:r>
    </w:p>
    <w:p>
      <w:pPr>
        <w:pStyle w:val="Heading2"/>
      </w:pPr>
      <w:bookmarkStart w:id="152" w:name="可复现实验记录"/>
      <w:r>
        <w:t xml:space="preserve">5.6　可复现实验记录</w:t>
      </w:r>
      <w:bookmarkEnd w:id="152"/>
    </w:p>
    <w:p>
      <w:pPr>
        <w:pStyle w:val="FirstParagraph"/>
      </w:pPr>
      <w:r>
        <w:t xml:space="preserve">数值实验应至少记录：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实验名称</w:t>
            </w:r>
          </w:p>
        </w:tc>
        <w:tc>
          <w:p>
            <w:pPr>
              <w:pStyle w:val="Compact"/>
              <w:jc w:val="left"/>
            </w:pPr>
            <w:r>
              <w:t xml:space="preserve">物理问题和目标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源码版本</w:t>
            </w:r>
          </w:p>
        </w:tc>
        <w:tc>
          <w:p>
            <w:pPr>
              <w:pStyle w:val="Compact"/>
              <w:jc w:val="left"/>
            </w:pPr>
            <w:r>
              <w:t xml:space="preserve">commit、文件时间或 tag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环境</w:t>
            </w:r>
          </w:p>
        </w:tc>
        <w:tc>
          <w:p>
            <w:pPr>
              <w:pStyle w:val="Compact"/>
              <w:jc w:val="left"/>
            </w:pPr>
            <w:r>
              <w:t xml:space="preserve">编译器、系统、CPU、Python 版本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p>
            <w:pPr>
              <w:pStyle w:val="Compact"/>
              <w:jc w:val="left"/>
            </w:pPr>
            <w:r>
              <w:t xml:space="preserve">单位、网格、初态、时间步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随机性</w:t>
            </w:r>
          </w:p>
        </w:tc>
        <w:tc>
          <w:p>
            <w:pPr>
              <w:pStyle w:val="Compact"/>
              <w:jc w:val="left"/>
            </w:pPr>
            <w:r>
              <w:t xml:space="preserve">种子或确定性声明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理论基准</w:t>
            </w:r>
          </w:p>
        </w:tc>
        <w:tc>
          <w:p>
            <w:pPr>
              <w:pStyle w:val="Compact"/>
              <w:jc w:val="left"/>
            </w:pPr>
            <w:r>
              <w:t xml:space="preserve">解析解、文献值、守恒量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p>
            <w:pPr>
              <w:pStyle w:val="Compact"/>
              <w:jc w:val="left"/>
            </w:pPr>
            <w:r>
              <w:t xml:space="preserve">能量、截面、范数、分支比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收敛判据</w:t>
            </w:r>
          </w:p>
        </w:tc>
        <w:tc>
          <w:p>
            <w:pPr>
              <w:pStyle w:val="Compact"/>
              <w:jc w:val="left"/>
            </w:pPr>
            <w:r>
              <w:t xml:space="preserve">相对误差和阈值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复现命令</w:t>
            </w:r>
          </w:p>
        </w:tc>
        <w:tc>
          <w:p>
            <w:pPr>
              <w:pStyle w:val="Compact"/>
              <w:jc w:val="left"/>
            </w:pPr>
            <w:r>
              <w:t xml:space="preserve">完整脚本</w:t>
            </w:r>
          </w:p>
        </w:tc>
      </w:tr>
    </w:tbl>
    <w:p>
      <w:pPr>
        <w:pStyle w:val="BodyText"/>
      </w:pPr>
      <w:r>
        <w:t xml:space="preserve">没有上述记录，即使结果看起来正确，也难以复现或定位误差。</w:t>
      </w:r>
    </w:p>
    <w:p>
      <w:pPr>
        <w:pStyle w:val="Heading2"/>
      </w:pPr>
      <w:bookmarkStart w:id="153" w:name="引用与开源规范"/>
      <w:r>
        <w:t xml:space="preserve">5.7　引用与开源规范</w:t>
      </w:r>
      <w:bookmarkEnd w:id="153"/>
    </w:p>
    <w:p>
      <w:pPr>
        <w:pStyle w:val="FirstParagraph"/>
      </w:pPr>
      <w:r>
        <w:t xml:space="preserve">本书引用的文献用于说明理论来源和算法背景。GeneralModule 的实现是独立编写的；引用不表示复制第三方源码。若未来引入第三方代码，必须：</w:t>
      </w:r>
    </w:p>
    <w:p>
      <w:pPr>
        <w:numPr>
          <w:ilvl w:val="0"/>
          <w:numId w:val="1052"/>
        </w:numPr>
        <w:pStyle w:val="Compact"/>
      </w:pPr>
      <w:r>
        <w:t xml:space="preserve">保留其许可证；</w:t>
      </w:r>
    </w:p>
    <w:p>
      <w:pPr>
        <w:numPr>
          <w:ilvl w:val="0"/>
          <w:numId w:val="1052"/>
        </w:numPr>
        <w:pStyle w:val="Compact"/>
      </w:pPr>
      <w:r>
        <w:t xml:space="preserve">在源码头注明来源；</w:t>
      </w:r>
    </w:p>
    <w:p>
      <w:pPr>
        <w:numPr>
          <w:ilvl w:val="0"/>
          <w:numId w:val="1052"/>
        </w:numPr>
        <w:pStyle w:val="Compact"/>
      </w:pPr>
      <w:r>
        <w:t xml:space="preserve">在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 </w:t>
      </w:r>
      <w:r>
        <w:t xml:space="preserve">中说明修改范围；</w:t>
      </w:r>
    </w:p>
    <w:p>
      <w:pPr>
        <w:numPr>
          <w:ilvl w:val="0"/>
          <w:numId w:val="1052"/>
        </w:numPr>
        <w:pStyle w:val="Compact"/>
      </w:pPr>
      <w:r>
        <w:t xml:space="preserve">在文档中给出原始仓库或论文链接。</w:t>
      </w:r>
    </w:p>
    <w:p>
      <w:pPr>
        <w:pStyle w:val="Heading1"/>
      </w:pPr>
      <w:bookmarkStart w:id="154" w:name="第六部分-高级专题与代码映射"/>
      <w:r>
        <w:t xml:space="preserve">第六部分　高级专题与代码映射</w:t>
      </w:r>
      <w:bookmarkEnd w:id="154"/>
    </w:p>
    <w:p>
      <w:pPr>
        <w:pStyle w:val="Heading2"/>
      </w:pPr>
      <w:bookmarkStart w:id="155" w:name="三体复合与-efimov-物理"/>
      <w:r>
        <w:t xml:space="preserve">6.1　三体复合与 Efimov 物理</w:t>
      </w:r>
      <w:bookmarkEnd w:id="155"/>
    </w:p>
    <w:p>
      <w:pPr>
        <w:pStyle w:val="FirstParagraph"/>
      </w:pPr>
      <w:r>
        <w:t xml:space="preserve">在共振两体相互作用极限下（</w:t>
      </w:r>
      <m:oMath>
        <m:r>
          <m:t>|</m:t>
        </m:r>
        <m:r>
          <m:t>a</m:t>
        </m:r>
        <m:r>
          <m:t>|</m:t>
        </m:r>
        <m:r>
          <m:t>≫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），全同玻色子三体超径向波函数方程导出特征超越方程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nor/>
              <m:sty m:val="p"/>
            </m:rPr>
            <m:t>cosh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s</m:t>
                  </m:r>
                </m:num>
                <m:den>
                  <m:r>
                    <m:t>2</m:t>
                  </m:r>
                </m:den>
              </m:f>
            </m:e>
          </m:d>
          <m:r>
            <m:t>−</m:t>
          </m:r>
          <m:f>
            <m:fPr>
              <m:type m:val="bar"/>
            </m:fPr>
            <m:num>
              <m:r>
                <m:t>8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nor/>
              <m:sty m:val="p"/>
            </m:rPr>
            <m:t>sinh</m:t>
          </m:r>
          <m:d>
            <m:dPr>
              <m:begChr m:val="(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t>s</m:t>
                  </m:r>
                </m:num>
                <m:den>
                  <m:r>
                    <m:t>6</m:t>
                  </m:r>
                </m:den>
              </m:f>
            </m:e>
          </m:d>
          <m:r>
            <m:t>=</m:t>
          </m:r>
          <m:r>
            <m:t>0</m:t>
          </m:r>
          <m:r>
            <m:t>.</m:t>
          </m:r>
        </m:oMath>
      </m:oMathPara>
    </w:p>
    <w:p>
      <w:pPr>
        <w:pStyle w:val="FirstParagraph"/>
      </w:pPr>
      <w:r>
        <w:t xml:space="preserve">该方程在实轴上具有唯一正根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≈</m:t>
          </m:r>
          <m:r>
            <m:t>1.0062378</m:t>
          </m:r>
          <m:r>
            <m:t>.</m:t>
          </m:r>
        </m:oMath>
      </m:oMathPara>
    </w:p>
    <w:p>
      <w:pPr>
        <w:pStyle w:val="FirstParagraph"/>
      </w:pPr>
      <w:r>
        <w:t xml:space="preserve">它决定了有效吸引超径向势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(</m:t>
          </m:r>
          <m:r>
            <m:t>R</m:t>
          </m:r>
          <m:r>
            <m:t>)</m:t>
          </m:r>
          <m:r>
            <m:t>=</m:t>
          </m:r>
          <m: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+</m:t>
              </m:r>
              <m:r>
                <m:t>1</m:t>
              </m:r>
              <m:r>
                <m:t>/</m:t>
              </m:r>
              <m:r>
                <m:t>4</m:t>
              </m:r>
            </m:num>
            <m:den>
              <m:r>
                <m:t>2</m:t>
              </m:r>
              <m:r>
                <m:t>μ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.</m:t>
          </m:r>
        </m:oMath>
      </m:oMathPara>
    </w:p>
    <w:p>
      <w:pPr>
        <w:pStyle w:val="FirstParagraph"/>
      </w:pPr>
      <w:r>
        <w:t xml:space="preserve">三体体系破缺连续标度对称性，展现离散标度不变性：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t>=</m:t>
          </m:r>
          <m:sSup>
            <m:e>
              <m:r>
                <m:t>e</m:t>
              </m:r>
            </m:e>
            <m:sup>
              <m:r>
                <m:t>π</m:t>
              </m:r>
              <m:r>
                <m:t>/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t>≈</m:t>
          </m:r>
          <m:r>
            <m:t>22.69438</m:t>
          </m:r>
          <m:r>
            <m:t>.</m:t>
          </m:r>
        </m:oMath>
      </m:oMathPara>
    </w:p>
    <w:p>
      <w:pPr>
        <w:pStyle w:val="FirstParagraph"/>
      </w:pPr>
      <w:r>
        <w:t xml:space="preserve">Braaten 和 Hammer 对少体普适性作了系统综述【Braaten &amp; Hammer 2006】。</w:t>
      </w:r>
    </w:p>
    <w:p>
      <w:pPr>
        <w:pStyle w:val="Heading3"/>
      </w:pPr>
      <w:bookmarkStart w:id="156" w:name="对应源码-16"/>
      <w:r>
        <w:t xml:space="preserve">对应源码</w:t>
      </w:r>
      <w:bookmarkEnd w:id="156"/>
    </w:p>
    <w:p>
      <w:pPr>
        <w:numPr>
          <w:ilvl w:val="0"/>
          <w:numId w:val="1053"/>
        </w:numPr>
        <w:pStyle w:val="Compact"/>
      </w:pPr>
      <w:hyperlink r:id="rId157">
        <w:r>
          <w:rPr>
            <w:rStyle w:val="Hyperlink"/>
          </w:rPr>
          <w:t xml:space="preserve">src/mod_three_body_recombination.f90</w:t>
        </w:r>
      </w:hyperlink>
    </w:p>
    <w:p>
      <w:pPr>
        <w:pStyle w:val="Heading2"/>
      </w:pPr>
      <w:bookmarkStart w:id="158" w:name="低维受限散射与-cir"/>
      <w:r>
        <w:t xml:space="preserve">6.2　低维受限散射与 CIR</w:t>
      </w:r>
      <w:bookmarkEnd w:id="158"/>
    </w:p>
    <w:p>
      <w:pPr>
        <w:pStyle w:val="FirstParagraph"/>
      </w:pPr>
      <w:r>
        <w:t xml:space="preserve">在横向谐振子紧束缚光波导中，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⊥</m:t>
              </m:r>
            </m:sub>
          </m:sSub>
          <m:r>
            <m:t>(</m:t>
          </m:r>
          <m:r>
            <m:t>ρ</m:t>
          </m:r>
          <m:r>
            <m:t>)</m:t>
          </m:r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μ</m:t>
          </m:r>
          <m:sSubSup>
            <m:e>
              <m:r>
                <m:t>ω</m:t>
              </m:r>
            </m:e>
            <m:sub>
              <m:r>
                <m:t>⊥</m:t>
              </m:r>
            </m:sub>
            <m:sup>
              <m:r>
                <m:t>2</m:t>
              </m:r>
            </m:sup>
          </m:sSubSup>
          <m:sSup>
            <m:e>
              <m:r>
                <m:t>ρ</m:t>
              </m:r>
            </m:e>
            <m:sup>
              <m:r>
                <m:t>2</m:t>
              </m:r>
            </m:sup>
          </m:sSup>
          <m:r>
            <m:t>,</m:t>
          </m:r>
        </m:oMath>
      </m:oMathPara>
    </w:p>
    <w:p>
      <w:pPr>
        <w:pStyle w:val="FirstParagraph"/>
      </w:pPr>
      <w:r>
        <w:t xml:space="preserve">振子特征长度为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⊥</m:t>
              </m:r>
            </m:sub>
          </m:sSub>
          <m:r>
            <m:t>=</m:t>
          </m:r>
          <m:rad>
            <m:radPr>
              <m:degHide m:val="1"/>
            </m:radPr>
            <m:deg/>
            <m:e>
              <m:f>
                <m:fPr>
                  <m:type m:val="bar"/>
                </m:fPr>
                <m:num>
                  <m:r>
                    <m:t>ℏ</m:t>
                  </m:r>
                </m:num>
                <m:den>
                  <m:r>
                    <m:t>μ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⊥</m:t>
                      </m:r>
                    </m:sub>
                  </m:sSub>
                </m:den>
              </m:f>
            </m:e>
          </m:rad>
          <m:r>
            <m:t>.</m:t>
          </m:r>
        </m:oMath>
      </m:oMathPara>
    </w:p>
    <w:p>
      <w:pPr>
        <w:pStyle w:val="FirstParagraph"/>
      </w:pPr>
      <w:r>
        <w:t xml:space="preserve">准一维有效接触势耦合常数由横向模态多体格林函数重整化：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rPr>
                  <m:sty m:val="p"/>
                </m:rPr>
                <m:t>1</m:t>
              </m:r>
              <m:r>
                <m:rPr>
                  <m:sty m:val="p"/>
                </m:rPr>
                <m:t>D</m:t>
              </m:r>
            </m:sub>
          </m:sSub>
          <m:r>
            <m:t>(</m:t>
          </m:r>
          <m:sSub>
            <m:e>
              <m:r>
                <m:t>a</m:t>
              </m:r>
            </m:e>
            <m:sub>
              <m:r>
                <m:t>s</m:t>
              </m:r>
            </m:sub>
          </m:sSub>
          <m:r>
            <m:t>)</m:t>
          </m:r>
          <m: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a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μ</m:t>
              </m:r>
              <m:sSubSup>
                <m:e>
                  <m:r>
                    <m:t>a</m:t>
                  </m:r>
                </m:e>
                <m:sub>
                  <m:r>
                    <m:t>⊥</m:t>
                  </m:r>
                </m:sub>
                <m:sup>
                  <m:r>
                    <m:t>2</m:t>
                  </m:r>
                </m:sup>
              </m:sSub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t>−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s</m:t>
                  </m:r>
                </m:sub>
              </m:sSub>
              <m:r>
                <m:t>/</m:t>
              </m:r>
              <m:sSub>
                <m:e>
                  <m:r>
                    <m:t>a</m:t>
                  </m:r>
                </m:e>
                <m:sub>
                  <m:r>
                    <m:t>⊥</m:t>
                  </m:r>
                </m:sub>
              </m:sSub>
            </m:den>
          </m:f>
          <m:r>
            <m:t>,</m:t>
          </m:r>
          <m:r>
            <m:t>  </m:t>
          </m:r>
          <m:r>
            <m:t>C</m:t>
          </m:r>
          <m:r>
            <m:t>=</m:t>
          </m:r>
          <m:f>
            <m:fPr>
              <m:type m:val="bar"/>
            </m:fPr>
            <m:num>
              <m:r>
                <m:t>|</m:t>
              </m:r>
              <m:r>
                <m:t>ζ</m:t>
              </m:r>
              <m:r>
                <m:t>(</m:t>
              </m:r>
              <m:r>
                <m:t>1</m:t>
              </m:r>
              <m:r>
                <m:t>/</m:t>
              </m:r>
              <m:r>
                <m:t>2</m:t>
              </m:r>
              <m:r>
                <m:t>)</m:t>
              </m:r>
              <m:r>
                <m:t>|</m:t>
              </m:r>
            </m:num>
            <m:den>
              <m:rad>
                <m:radPr>
                  <m:degHide m:val="1"/>
                </m:radPr>
                <m:deg/>
                <m:e>
                  <m:r>
                    <m:t>2</m:t>
                  </m:r>
                </m:e>
              </m:rad>
            </m:den>
          </m:f>
          <m:r>
            <m:t>≈</m:t>
          </m:r>
          <m:r>
            <m:t>1.0326</m:t>
          </m:r>
          <m:r>
            <m:t>.</m:t>
          </m:r>
        </m:oMath>
      </m:oMathPara>
    </w:p>
    <w:p>
      <w:pPr>
        <w:pStyle w:val="FirstParagraph"/>
      </w:pPr>
      <w:r>
        <w:t xml:space="preserve">当三维散射长度逼近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⊥</m:t>
                  </m:r>
                </m:sub>
              </m:sSub>
            </m:num>
            <m:den>
              <m:r>
                <m:t>C</m:t>
              </m:r>
            </m:den>
          </m:f>
          <m:r>
            <m:t>≈</m:t>
          </m:r>
          <m:r>
            <m:t>0.96843</m:t>
          </m:r>
          <m:sSub>
            <m:e>
              <m:r>
                <m:t>a</m:t>
              </m:r>
            </m:e>
            <m:sub>
              <m:r>
                <m:t>⊥</m:t>
              </m:r>
            </m:sub>
          </m:sSub>
        </m:oMath>
      </m:oMathPara>
    </w:p>
    <w:p>
      <w:pPr>
        <w:pStyle w:val="FirstParagraph"/>
      </w:pPr>
      <w:r>
        <w:t xml:space="preserve">时，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1</m:t>
            </m:r>
            <m:r>
              <m:rPr>
                <m:sty m:val="p"/>
              </m:rPr>
              <m:t>D</m:t>
            </m:r>
          </m:sub>
        </m:sSub>
        <m:r>
          <m:t>→</m:t>
        </m:r>
        <m:r>
          <m:t>±</m:t>
        </m:r>
        <m:r>
          <m:t>∞</m:t>
        </m:r>
      </m:oMath>
      <w:r>
        <w:t xml:space="preserve">，发生约束诱导共振。</w:t>
      </w:r>
    </w:p>
    <w:p>
      <w:pPr>
        <w:pStyle w:val="BodyText"/>
      </w:pPr>
      <w:r>
        <w:t xml:space="preserve">Olshanii 给出了准一维约束诱导共振理论【Olshanii 1998】。</w:t>
      </w:r>
    </w:p>
    <w:p>
      <w:pPr>
        <w:pStyle w:val="Heading3"/>
      </w:pPr>
      <w:bookmarkStart w:id="159" w:name="对应源码-17"/>
      <w:r>
        <w:t xml:space="preserve">对应源码</w:t>
      </w:r>
      <w:bookmarkEnd w:id="159"/>
    </w:p>
    <w:p>
      <w:pPr>
        <w:numPr>
          <w:ilvl w:val="0"/>
          <w:numId w:val="1054"/>
        </w:numPr>
        <w:pStyle w:val="Compact"/>
      </w:pPr>
      <w:hyperlink r:id="rId160">
        <w:r>
          <w:rPr>
            <w:rStyle w:val="Hyperlink"/>
          </w:rPr>
          <w:t xml:space="preserve">src/mod_confined_scattering.f90</w:t>
        </w:r>
      </w:hyperlink>
    </w:p>
    <w:p>
      <w:pPr>
        <w:pStyle w:val="Heading2"/>
      </w:pPr>
      <w:bookmarkStart w:id="161" w:name="fano-共振与复坐标旋转"/>
      <w:r>
        <w:t xml:space="preserve">6.3　Fano 共振与复坐标旋转</w:t>
      </w:r>
      <w:bookmarkEnd w:id="161"/>
    </w:p>
    <w:p>
      <w:pPr>
        <w:pStyle w:val="FirstParagraph"/>
      </w:pPr>
      <w:r>
        <w:t xml:space="preserve">当离散准束缚态</w:t>
      </w:r>
      <w:r>
        <w:t xml:space="preserve"> </w:t>
      </w:r>
      <m:oMath>
        <m:r>
          <m:t>|</m:t>
        </m:r>
        <m:r>
          <m:t>ϕ</m:t>
        </m:r>
        <m:r>
          <m:t>⟩</m:t>
        </m:r>
      </m:oMath>
      <w:r>
        <w:t xml:space="preserve"> </w:t>
      </w:r>
      <w:r>
        <w:t xml:space="preserve">与连续态</w:t>
      </w:r>
      <w:r>
        <w:t xml:space="preserve"> </w:t>
      </w:r>
      <m:oMath>
        <m:r>
          <m:t>|</m:t>
        </m:r>
        <m:sSub>
          <m:e>
            <m:r>
              <m:t>ψ</m:t>
            </m:r>
          </m:e>
          <m:sub>
            <m:r>
              <m:t>E</m:t>
            </m:r>
          </m:sub>
        </m:sSub>
        <m:r>
          <m:t>⟩</m:t>
        </m:r>
      </m:oMath>
      <w:r>
        <w:t xml:space="preserve"> </w:t>
      </w:r>
      <w:r>
        <w:t xml:space="preserve">耦合时，吸收截面表现为非对称 Fano 线型：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(</m:t>
          </m:r>
          <m:r>
            <m:t>ϵ</m:t>
          </m:r>
          <m:r>
            <m:t>)</m:t>
          </m:r>
          <m:r>
            <m:t>=</m:t>
          </m:r>
          <m:sSub>
            <m:e>
              <m:r>
                <m:t>σ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r>
                <m:t>(</m:t>
              </m:r>
              <m:r>
                <m:t>q</m:t>
              </m:r>
              <m:r>
                <m:t>+</m:t>
              </m:r>
              <m:r>
                <m:t>ϵ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t>+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,</m:t>
          </m:r>
          <m:r>
            <m:t>  </m:t>
          </m:r>
          <m:r>
            <m:t>ϵ</m:t>
          </m:r>
          <m:r>
            <m:t>=</m:t>
          </m:r>
          <m:f>
            <m:fPr>
              <m:type m:val="bar"/>
            </m:fPr>
            <m:num>
              <m:r>
                <m:t>E</m:t>
              </m:r>
              <m: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Γ</m:t>
              </m:r>
              <m:r>
                <m:t>/</m:t>
              </m:r>
              <m:r>
                <m:t>2</m:t>
              </m:r>
            </m:den>
          </m:f>
          <m:r>
            <m:t>.</m:t>
          </m:r>
        </m:oMath>
      </m:oMathPara>
    </w:p>
    <w:p>
      <w:pPr>
        <w:pStyle w:val="FirstParagraph"/>
      </w:pPr>
      <w:r>
        <w:t xml:space="preserve">自电离寿命为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t>=</m:t>
          </m:r>
          <m:f>
            <m:fPr>
              <m:type m:val="bar"/>
            </m:fPr>
            <m:num>
              <m:r>
                <m:t>ℏ</m:t>
              </m:r>
            </m:num>
            <m:den>
              <m:r>
                <m:t>Γ</m:t>
              </m:r>
            </m:den>
          </m:f>
          <m:r>
            <m:t>.</m:t>
          </m:r>
        </m:oMath>
      </m:oMathPara>
    </w:p>
    <w:p>
      <w:pPr>
        <w:pStyle w:val="FirstParagraph"/>
      </w:pPr>
      <w:r>
        <w:t xml:space="preserve">复坐标旋转法通过非厄米变换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t>(</m:t>
          </m:r>
          <m:r>
            <m:t>θ</m:t>
          </m:r>
          <m:r>
            <m:t>)</m:t>
          </m:r>
          <m:r>
            <m:t>=</m:t>
          </m:r>
          <m:r>
            <m:rPr>
              <m:nor/>
              <m:sty m:val="p"/>
            </m:rPr>
            <m:t>exp</m:t>
          </m:r>
          <m:r>
            <m:t>(</m:t>
          </m:r>
          <m:r>
            <m:t>i</m:t>
          </m:r>
          <m:r>
            <m:t>θ</m:t>
          </m:r>
          <m:r>
            <m:t>r</m:t>
          </m:r>
          <m:sSub>
            <m:e>
              <m:r>
                <m:t>∂</m:t>
              </m:r>
            </m:e>
            <m:sub>
              <m:r>
                <m:t>r</m:t>
              </m:r>
            </m:sub>
          </m:sSub>
          <m:r>
            <m:t>)</m:t>
          </m:r>
        </m:oMath>
      </m:oMathPara>
    </w:p>
    <w:p>
      <w:pPr>
        <w:pStyle w:val="FirstParagraph"/>
      </w:pPr>
      <w:r>
        <w:t xml:space="preserve">将坐标旋转为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→</m:t>
          </m:r>
          <m:r>
            <m:t>r</m:t>
          </m:r>
          <m:sSup>
            <m:e>
              <m:r>
                <m:t>e</m:t>
              </m:r>
            </m:e>
            <m:sup>
              <m:r>
                <m:t>i</m:t>
              </m:r>
              <m:r>
                <m:t>θ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连续谱旋转后，共振极点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</m:sub>
          </m:sSub>
          <m:r>
            <m:t>=</m:t>
          </m:r>
          <m:sSub>
            <m:e>
              <m:r>
                <m:t>E</m:t>
              </m:r>
            </m:e>
            <m:sub>
              <m:r>
                <m:t>R</m:t>
              </m:r>
            </m:sub>
          </m:sSub>
          <m:r>
            <m:t>−</m:t>
          </m:r>
          <m:r>
            <m:t>i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可从第二黎曼叶暴露出来。</w:t>
      </w:r>
    </w:p>
    <w:p>
      <w:pPr>
        <w:pStyle w:val="BodyText"/>
      </w:pPr>
      <w:r>
        <w:t xml:space="preserve">Fano 给出了组态相互作用理论【Fano 1961】；Reinhardt 和 Moiseyev 讨论了复坐标旋转方法【Reinhardt 1982；Moiseyev 1998】。</w:t>
      </w:r>
    </w:p>
    <w:p>
      <w:pPr>
        <w:pStyle w:val="Heading3"/>
      </w:pPr>
      <w:bookmarkStart w:id="162" w:name="对应源码-18"/>
      <w:r>
        <w:t xml:space="preserve">对应源码</w:t>
      </w:r>
      <w:bookmarkEnd w:id="162"/>
    </w:p>
    <w:p>
      <w:pPr>
        <w:numPr>
          <w:ilvl w:val="0"/>
          <w:numId w:val="1055"/>
        </w:numPr>
        <w:pStyle w:val="Compact"/>
      </w:pPr>
      <w:hyperlink r:id="rId163">
        <w:r>
          <w:rPr>
            <w:rStyle w:val="Hyperlink"/>
          </w:rPr>
          <w:t xml:space="preserve">src/mod_autoionization_fano.f90</w:t>
        </w:r>
      </w:hyperlink>
    </w:p>
    <w:p>
      <w:pPr>
        <w:pStyle w:val="Heading2"/>
      </w:pPr>
      <w:bookmarkStart w:id="164" w:name="交叉电磁场与分子取向"/>
      <w:r>
        <w:t xml:space="preserve">6.4　交叉电磁场与分子取向</w:t>
      </w:r>
      <w:bookmarkEnd w:id="164"/>
    </w:p>
    <w:p>
      <w:pPr>
        <w:pStyle w:val="FirstParagraph"/>
      </w:pPr>
      <w:r>
        <w:t xml:space="preserve">极性开壳层分子在非共线静电场和磁场中的哈密顿量可写为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t>=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sSup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J</m:t>
                  </m:r>
                </m:e>
              </m:acc>
            </m:e>
            <m:sup>
              <m:r>
                <m:t>2</m:t>
              </m:r>
            </m:sup>
          </m:sSup>
          <m:r>
            <m:t>−</m:t>
          </m:r>
          <m:r>
            <m:t>d</m:t>
          </m:r>
          <m:r>
            <m:rPr>
              <m:sty m:val="p"/>
              <m:scr m:val="script"/>
            </m:rPr>
            <m:t>E</m:t>
          </m:r>
          <m:r>
            <m:rPr>
              <m:nor/>
              <m:sty m:val="p"/>
            </m:rPr>
            <m:t>cos</m:t>
          </m:r>
          <m:sSub>
            <m:e>
              <m:r>
                <m:t>θ</m:t>
              </m:r>
            </m:e>
            <m:sub>
              <m:r>
                <m:t>R</m:t>
              </m:r>
            </m:sub>
          </m:sSub>
          <m:r>
            <m:t>+</m:t>
          </m:r>
          <m:sSub>
            <m:e>
              <m:r>
                <m:t>g</m:t>
              </m:r>
            </m:e>
            <m:sub>
              <m:r>
                <m:t>S</m:t>
              </m:r>
            </m:sub>
          </m:sSub>
          <m:sSub>
            <m:e>
              <m:r>
                <m:t>μ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z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z</m:t>
                  </m:r>
                </m:sub>
              </m:sSub>
              <m:r>
                <m:t>+</m:t>
              </m:r>
              <m:sSub>
                <m:e>
                  <m:r>
                    <m:t>B</m:t>
                  </m:r>
                </m:e>
                <m:sub>
                  <m:r>
                    <m:t>x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</m:e>
          </m:d>
          <m:r>
            <m:t>.</m:t>
          </m:r>
        </m:oMath>
      </m:oMathPara>
    </w:p>
    <w:p>
      <w:pPr>
        <w:pStyle w:val="FirstParagraph"/>
      </w:pPr>
      <w:r>
        <w:t xml:space="preserve">横向磁场分量</w:t>
      </w:r>
      <w:r>
        <w:t xml:space="preserve"> </w:t>
      </w:r>
      <m:oMath>
        <m:sSub>
          <m:e>
            <m:r>
              <m:t>B</m:t>
            </m:r>
          </m:e>
          <m:sub>
            <m:r>
              <m:t>x</m:t>
            </m:r>
          </m:sub>
        </m:sSub>
        <m:r>
          <m:t>=</m:t>
        </m:r>
        <m:r>
          <m:t>B</m:t>
        </m:r>
        <m:r>
          <m:rPr>
            <m:nor/>
            <m:sty m:val="p"/>
          </m:rPr>
          <m:t>sin</m:t>
        </m:r>
        <m:sSub>
          <m:e>
            <m:r>
              <m:t>θ</m:t>
            </m:r>
          </m:e>
          <m:sub>
            <m:r>
              <m:t>E</m:t>
            </m:r>
            <m:r>
              <m:t>B</m:t>
            </m:r>
          </m:sub>
        </m:sSub>
      </m:oMath>
      <w:r>
        <w:t xml:space="preserve"> </w:t>
      </w:r>
      <w:r>
        <w:t xml:space="preserve">产生非对角算符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b>
              <m:r>
                <m:t>x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+</m:t>
                  </m:r>
                </m:sub>
              </m:sSub>
              <m: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t>−</m:t>
                  </m:r>
                </m:sub>
              </m:sSub>
            </m:num>
            <m:den>
              <m:r>
                <m:t>2</m:t>
              </m:r>
            </m:den>
          </m:f>
          <m:r>
            <m:t>,</m:t>
          </m:r>
        </m:oMath>
      </m:oMathPara>
    </w:p>
    <w:p>
      <w:pPr>
        <w:pStyle w:val="FirstParagraph"/>
      </w:pPr>
      <w:r>
        <w:t xml:space="preserve">驱动</w:t>
      </w:r>
      <w:r>
        <w:t xml:space="preserve"> </w:t>
      </w:r>
      <m:oMath>
        <m:r>
          <m:t>Δ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t>=</m:t>
        </m:r>
        <m:r>
          <m:t>±</m:t>
        </m:r>
        <m:r>
          <m:t>1</m:t>
        </m:r>
      </m:oMath>
      <w:r>
        <w:t xml:space="preserve"> </w:t>
      </w:r>
      <w:r>
        <w:t xml:space="preserve">耦合，破坏沿电场轴的柱对称性，形成可由倾角连续调控的 Stark–Zeeman 反交叉谱。</w:t>
      </w:r>
    </w:p>
    <w:p>
      <w:pPr>
        <w:pStyle w:val="Heading3"/>
      </w:pPr>
      <w:bookmarkStart w:id="165" w:name="对应源码-19"/>
      <w:r>
        <w:t xml:space="preserve">对应源码</w:t>
      </w:r>
      <w:bookmarkEnd w:id="165"/>
    </w:p>
    <w:p>
      <w:pPr>
        <w:numPr>
          <w:ilvl w:val="0"/>
          <w:numId w:val="1056"/>
        </w:numPr>
        <w:pStyle w:val="Compact"/>
      </w:pPr>
      <w:hyperlink r:id="rId166">
        <w:r>
          <w:rPr>
            <w:rStyle w:val="Hyperlink"/>
          </w:rPr>
          <w:t xml:space="preserve">src/mod_crossed_field_scattering.f90</w:t>
        </w:r>
      </w:hyperlink>
    </w:p>
    <w:p>
      <w:pPr>
        <w:pStyle w:val="Heading2"/>
      </w:pPr>
      <w:bookmarkStart w:id="167" w:name="三原子反应与-berry-相位"/>
      <w:r>
        <w:t xml:space="preserve">6.5　三原子反应与 Berry 相位</w:t>
      </w:r>
      <w:bookmarkEnd w:id="167"/>
    </w:p>
    <w:p>
      <w:pPr>
        <w:pStyle w:val="FirstParagraph"/>
      </w:pPr>
      <w:r>
        <w:t xml:space="preserve">在</w:t>
      </w:r>
      <w:r>
        <w:t xml:space="preserve"> </w:t>
      </w:r>
      <m:oMath>
        <m:r>
          <m:t>A</m:t>
        </m:r>
        <m:r>
          <m:t>+</m:t>
        </m:r>
        <m:r>
          <m:t>B</m:t>
        </m:r>
        <m:r>
          <m:t>C</m:t>
        </m:r>
      </m:oMath>
      <w:r>
        <w:t xml:space="preserve"> </w:t>
      </w:r>
      <w:r>
        <w:t xml:space="preserve">反应中，Jacobi 坐标</w:t>
      </w:r>
      <w:r>
        <w:t xml:space="preserve"> </w:t>
      </w:r>
      <m:oMath>
        <m:r>
          <m:t>(</m:t>
        </m:r>
        <m:r>
          <m:t>r</m:t>
        </m:r>
        <m:r>
          <m:t>,</m:t>
        </m:r>
        <m:r>
          <m:t>R</m:t>
        </m:r>
        <m:r>
          <m:t>,</m:t>
        </m:r>
        <m:r>
          <m:t>γ</m:t>
        </m:r>
        <m:r>
          <m:t>)</m:t>
        </m:r>
      </m:oMath>
      <w:r>
        <w:t xml:space="preserve"> </w:t>
      </w:r>
      <w:r>
        <w:t xml:space="preserve">与三原子核间距</w:t>
      </w:r>
      <w:r>
        <w:t xml:space="preserve"> </w:t>
      </w:r>
      <m:oMath>
        <m:r>
          <m:t>(</m:t>
        </m:r>
        <m:sSub>
          <m:e>
            <m:r>
              <m:t>r</m:t>
            </m:r>
          </m:e>
          <m:sub>
            <m:r>
              <m:t>12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23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t>31</m:t>
            </m:r>
          </m:sub>
        </m:sSub>
        <m:r>
          <m:t>)</m:t>
        </m:r>
      </m:oMath>
      <w:r>
        <w:t xml:space="preserve"> </w:t>
      </w:r>
      <w:r>
        <w:t xml:space="preserve">存在解析映射。London–Eyring–Polanyi–Sato 势能面为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(</m:t>
          </m:r>
          <m:sSub>
            <m:e>
              <m:r>
                <m:t>r</m:t>
              </m:r>
            </m:e>
            <m:sub>
              <m:r>
                <m:t>12</m:t>
              </m:r>
            </m:sub>
          </m:sSub>
          <m:r>
            <m:t>,</m:t>
          </m:r>
          <m:sSub>
            <m:e>
              <m:r>
                <m:t>r</m:t>
              </m:r>
            </m:e>
            <m:sub>
              <m:r>
                <m:t>23</m:t>
              </m:r>
            </m:sub>
          </m:sSub>
          <m:r>
            <m:t>,</m:t>
          </m:r>
          <m:sSub>
            <m:e>
              <m:r>
                <m:t>r</m:t>
              </m:r>
            </m:e>
            <m:sub>
              <m:r>
                <m:t>31</m:t>
              </m:r>
            </m:sub>
          </m:sSub>
          <m:r>
            <m:t>)</m:t>
          </m:r>
          <m: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t>+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t>−</m:t>
          </m:r>
          <m:rad>
            <m:radPr>
              <m:degHide m:val="1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grow/>
                </m:dPr>
                <m:e>
                  <m:r>
                    <m:t>(</m:t>
                  </m:r>
                  <m:sSub>
                    <m:e>
                      <m:r>
                        <m:t>J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J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</m:t>
                  </m:r>
                  <m:r>
                    <m:t>(</m:t>
                  </m:r>
                  <m:sSub>
                    <m:e>
                      <m:r>
                        <m:t>J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J</m:t>
                      </m:r>
                    </m:e>
                    <m:sub>
                      <m:r>
                        <m:t>3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+</m:t>
                  </m:r>
                  <m:r>
                    <m:t>(</m:t>
                  </m:r>
                  <m:sSub>
                    <m:e>
                      <m:r>
                        <m:t>J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t>−</m:t>
                  </m:r>
                  <m:sSub>
                    <m:e>
                      <m:r>
                        <m:t>J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</m:rad>
          <m:r>
            <m:t>.</m:t>
          </m:r>
        </m:oMath>
      </m:oMathPara>
    </w:p>
    <w:p>
      <w:pPr>
        <w:pStyle w:val="FirstParagraph"/>
      </w:pPr>
      <w:r>
        <w:t xml:space="preserve">在锥形交叉附近，绝热波函数环绕退化点一周获得 Berry 相位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B</m:t>
              </m:r>
            </m:sub>
          </m:sSub>
          <m:r>
            <m:t>=</m:t>
          </m:r>
          <m:r>
            <m:t>∮</m:t>
          </m:r>
          <m:r>
            <m:rPr>
              <m:sty m:val="b"/>
            </m:rPr>
            <m:t>A</m:t>
          </m:r>
          <m:r>
            <m:t>⋅</m:t>
          </m:r>
          <m:r>
            <m:t>d</m:t>
          </m:r>
          <m:r>
            <m:rPr>
              <m:sty m:val="b"/>
            </m:rPr>
            <m:t>R</m:t>
          </m:r>
          <m:r>
            <m:t>=</m:t>
          </m:r>
          <m:r>
            <m:t>π</m:t>
          </m:r>
          <m:r>
            <m:t>.</m:t>
          </m:r>
        </m:oMath>
      </m:oMathPara>
    </w:p>
    <w:p>
      <w:pPr>
        <w:pStyle w:val="FirstParagraph"/>
      </w:pPr>
      <w:r>
        <w:t xml:space="preserve">Longuet-Higgins 等讨论了 Jahn–Teller 与几何相位【Longuet-Higgins et al. 1958】；Berry 给出了量子几何相位的一般表述【Berry 1984】。</w:t>
      </w:r>
    </w:p>
    <w:p>
      <w:pPr>
        <w:pStyle w:val="Heading3"/>
      </w:pPr>
      <w:bookmarkStart w:id="168" w:name="对应源码-20"/>
      <w:r>
        <w:t xml:space="preserve">对应源码</w:t>
      </w:r>
      <w:bookmarkEnd w:id="168"/>
    </w:p>
    <w:p>
      <w:pPr>
        <w:numPr>
          <w:ilvl w:val="0"/>
          <w:numId w:val="1057"/>
        </w:numPr>
        <w:pStyle w:val="Compact"/>
      </w:pPr>
      <w:hyperlink r:id="rId169">
        <w:r>
          <w:rPr>
            <w:rStyle w:val="Hyperlink"/>
          </w:rPr>
          <w:t xml:space="preserve">src/mod_triatomic_geometry.f90</w:t>
        </w:r>
      </w:hyperlink>
    </w:p>
    <w:p>
      <w:pPr>
        <w:pStyle w:val="Heading2"/>
      </w:pPr>
      <w:bookmarkStart w:id="170" w:name="旋量-bec-与自旋混合"/>
      <w:r>
        <w:t xml:space="preserve">6.6　旋量 BEC 与自旋混合</w:t>
      </w:r>
      <w:bookmarkEnd w:id="170"/>
    </w:p>
    <w:p>
      <w:pPr>
        <w:pStyle w:val="FirstParagraph"/>
      </w:pPr>
      <w:r>
        <w:t xml:space="preserve">自旋</w:t>
      </w:r>
      <w:r>
        <w:t xml:space="preserve"> </w:t>
      </w:r>
      <m:oMath>
        <m:r>
          <m:t>F</m:t>
        </m:r>
        <m:r>
          <m:t>=</m:t>
        </m:r>
        <m:r>
          <m:t>1</m:t>
        </m:r>
      </m:oMath>
      <w:r>
        <w:t xml:space="preserve"> </w:t>
      </w:r>
      <w:r>
        <w:t xml:space="preserve">玻色气体的低能碰撞由总自旋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  <m:r>
          <m:t>=</m:t>
        </m:r>
        <m:r>
          <m:t>0</m:t>
        </m:r>
        <m:r>
          <m:t>,</m:t>
        </m:r>
        <m:r>
          <m:t>2</m:t>
        </m:r>
      </m:oMath>
      <w:r>
        <w:t xml:space="preserve"> </w:t>
      </w:r>
      <w:r>
        <w:t xml:space="preserve">两个通道的散射长度决定：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4</m:t>
              </m:r>
              <m:r>
                <m:t>π</m:t>
              </m:r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  <m: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)</m:t>
              </m:r>
            </m:num>
            <m:den>
              <m:r>
                <m:t>3</m:t>
              </m:r>
              <m:r>
                <m:t>m</m:t>
              </m:r>
            </m:den>
          </m:f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4</m:t>
              </m:r>
              <m:r>
                <m:t>π</m:t>
              </m:r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  <m:r>
                <m:t>(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t>)</m:t>
              </m:r>
            </m:num>
            <m:den>
              <m:r>
                <m:t>3</m:t>
              </m:r>
              <m:r>
                <m:t>m</m:t>
              </m:r>
            </m:den>
          </m:f>
          <m:r>
            <m:t>.</m:t>
          </m:r>
        </m:oMath>
      </m:oMathPara>
    </w:p>
    <w:p>
      <w:pPr>
        <w:pStyle w:val="FirstParagraph"/>
      </w:pPr>
      <w:r>
        <w:t xml:space="preserve">在单模近似下，旋量分量满足非线性方程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ℏ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ζ</m:t>
                  </m:r>
                </m:e>
                <m:sub>
                  <m:r>
                    <m:t>±</m:t>
                  </m:r>
                  <m:r>
                    <m:t>1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t>=</m:t>
          </m:r>
          <m:d>
            <m:dPr>
              <m:begChr m:val="["/>
              <m:endChr m:val="]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Z</m:t>
                  </m:r>
                </m:sub>
              </m:sSub>
              <m: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  <m:r>
                <m:t>(</m:t>
              </m:r>
              <m:sSub>
                <m:e>
                  <m:r>
                    <m:t>ρ</m:t>
                  </m:r>
                </m:e>
                <m:sub>
                  <m:r>
                    <m:t>0</m:t>
                  </m:r>
                </m:sub>
              </m:sSub>
              <m:r>
                <m:t>+</m:t>
              </m:r>
              <m:sSub>
                <m:e>
                  <m:r>
                    <m:t>ρ</m:t>
                  </m:r>
                </m:e>
                <m:sub>
                  <m:r>
                    <m:t>±</m:t>
                  </m:r>
                  <m:r>
                    <m:t>1</m:t>
                  </m:r>
                </m:sub>
              </m:sSub>
              <m:r>
                <m:t>−</m:t>
              </m:r>
              <m:sSub>
                <m:e>
                  <m:r>
                    <m:t>ρ</m:t>
                  </m:r>
                </m:e>
                <m:sub>
                  <m:r>
                    <m:t>∓</m:t>
                  </m:r>
                  <m:r>
                    <m:t>1</m:t>
                  </m:r>
                </m:sub>
              </m:sSub>
              <m:r>
                <m:t>)</m:t>
              </m:r>
            </m:e>
          </m:d>
          <m:sSub>
            <m:e>
              <m:r>
                <m:t>ζ</m:t>
              </m:r>
            </m:e>
            <m:sub>
              <m:r>
                <m:t>±</m:t>
              </m:r>
              <m:r>
                <m:t>1</m:t>
              </m:r>
            </m:sub>
          </m:sSub>
          <m: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n</m:t>
          </m:r>
          <m:sSubSup>
            <m:e>
              <m:r>
                <m:t>ζ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sSubSup>
            <m:e>
              <m:r>
                <m:t>ζ</m:t>
              </m:r>
            </m:e>
            <m:sub>
              <m:r>
                <m:t>∓</m:t>
              </m:r>
              <m:r>
                <m:t>1</m:t>
              </m:r>
            </m:sub>
            <m:sup>
              <m:r>
                <m:t>*</m:t>
              </m:r>
            </m:sup>
          </m:sSubSup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t>ℏ</m:t>
          </m:r>
          <m:f>
            <m:fPr>
              <m:type m:val="bar"/>
            </m:fPr>
            <m:num>
              <m:r>
                <m:t>d</m:t>
              </m:r>
              <m:sSub>
                <m:e>
                  <m:r>
                    <m:t>ζ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n</m:t>
          </m:r>
          <m:r>
            <m:t>(</m:t>
          </m:r>
          <m:sSub>
            <m:e>
              <m:r>
                <m:t>ρ</m:t>
              </m:r>
            </m:e>
            <m:sub>
              <m:r>
                <m:t>+</m:t>
              </m:r>
              <m:r>
                <m:t>1</m:t>
              </m:r>
            </m:sub>
          </m:sSub>
          <m:r>
            <m:t>+</m:t>
          </m:r>
          <m:sSub>
            <m:e>
              <m:r>
                <m:t>ρ</m:t>
              </m:r>
            </m:e>
            <m:sub>
              <m:r>
                <m:t>−</m:t>
              </m:r>
              <m:r>
                <m:t>1</m:t>
              </m:r>
            </m:sub>
          </m:sSub>
          <m:r>
            <m:t>)</m:t>
          </m:r>
          <m:sSub>
            <m:e>
              <m:r>
                <m:t>ζ</m:t>
              </m:r>
            </m:e>
            <m:sub>
              <m:r>
                <m:t>0</m:t>
              </m:r>
            </m:sub>
          </m:sSub>
          <m:r>
            <m:t>+</m:t>
          </m:r>
          <m:r>
            <m:t>2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t>n</m:t>
          </m:r>
          <m:sSub>
            <m:e>
              <m:r>
                <m:t>ζ</m:t>
              </m:r>
            </m:e>
            <m:sub>
              <m:r>
                <m:t>+</m:t>
              </m:r>
              <m:r>
                <m:t>1</m:t>
              </m:r>
            </m:sub>
          </m:sSub>
          <m:sSub>
            <m:e>
              <m:r>
                <m:t>ζ</m:t>
              </m:r>
            </m:e>
            <m:sub>
              <m:r>
                <m:t>−</m:t>
              </m:r>
              <m:r>
                <m:t>1</m:t>
              </m:r>
            </m:sub>
          </m:sSub>
          <m:sSubSup>
            <m:e>
              <m:r>
                <m:t>ζ</m:t>
              </m:r>
            </m:e>
            <m:sub>
              <m:r>
                <m:t>0</m:t>
              </m:r>
            </m:sub>
            <m:sup>
              <m:r>
                <m:t>*</m:t>
              </m:r>
            </m:sup>
          </m:sSubSup>
          <m:r>
            <m:t>.</m:t>
          </m:r>
        </m:oMath>
      </m:oMathPara>
    </w:p>
    <w:p>
      <w:pPr>
        <w:pStyle w:val="FirstParagraph"/>
      </w:pPr>
      <w:r>
        <w:t xml:space="preserve">系统守恒总几率与磁化强度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z</m:t>
              </m:r>
            </m:sub>
          </m:sSub>
          <m:r>
            <m:t>=</m:t>
          </m:r>
          <m:r>
            <m:t>|</m:t>
          </m:r>
          <m:sSub>
            <m:e>
              <m:r>
                <m:t>ζ</m:t>
              </m:r>
            </m:e>
            <m:sub>
              <m:r>
                <m:t>+</m:t>
              </m:r>
              <m:r>
                <m:t>1</m:t>
              </m:r>
            </m:sub>
          </m:sSub>
          <m:sSup>
            <m:e>
              <m:r>
                <m:t>|</m:t>
              </m:r>
            </m:e>
            <m:sup>
              <m:r>
                <m:t>2</m:t>
              </m:r>
            </m:sup>
          </m:sSup>
          <m:r>
            <m:t>−</m:t>
          </m:r>
          <m:r>
            <m:t>|</m:t>
          </m:r>
          <m:sSub>
            <m:e>
              <m:r>
                <m:t>ζ</m:t>
              </m:r>
            </m:e>
            <m:sub>
              <m:r>
                <m:t>−</m:t>
              </m:r>
              <m:r>
                <m:t>1</m:t>
              </m:r>
            </m:sub>
          </m:sSub>
          <m:sSup>
            <m:e>
              <m:r>
                <m:t>|</m:t>
              </m:r>
            </m:e>
            <m:sup>
              <m:r>
                <m:t>2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Ho 和 Ohmi–Machida 给出了旋量 BEC 理论【Ho 1998；Ohmi &amp; Machida 1998】。</w:t>
      </w:r>
    </w:p>
    <w:p>
      <w:pPr>
        <w:pStyle w:val="Heading3"/>
      </w:pPr>
      <w:bookmarkStart w:id="171" w:name="对应源码-21"/>
      <w:r>
        <w:t xml:space="preserve">对应源码</w:t>
      </w:r>
      <w:bookmarkEnd w:id="171"/>
    </w:p>
    <w:p>
      <w:pPr>
        <w:numPr>
          <w:ilvl w:val="0"/>
          <w:numId w:val="1058"/>
        </w:numPr>
        <w:pStyle w:val="Compact"/>
      </w:pPr>
      <w:hyperlink r:id="rId172">
        <w:r>
          <w:rPr>
            <w:rStyle w:val="Hyperlink"/>
          </w:rPr>
          <w:t xml:space="preserve">src/mod_spinor_bec.f90</w:t>
        </w:r>
      </w:hyperlink>
    </w:p>
    <w:p>
      <w:pPr>
        <w:pStyle w:val="Heading2"/>
      </w:pPr>
      <w:bookmarkStart w:id="173" w:name="表面散射与电子摩擦"/>
      <w:r>
        <w:t xml:space="preserve">6.7　表面散射与电子摩擦</w:t>
      </w:r>
      <w:bookmarkEnd w:id="173"/>
    </w:p>
    <w:p>
      <w:pPr>
        <w:pStyle w:val="FirstParagraph"/>
      </w:pPr>
      <w:r>
        <w:t xml:space="preserve">表面散射需要同时处理表面周期势、入射动量和吸附通道。Eley–Rideal 机理描述气相原子或分子直接撞击表面吸附物并发生反应。电子摩擦则将金属表面电子—空穴对激发等效为阻尼力：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F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sub>
          </m:sSub>
          <m:r>
            <m:t>=</m:t>
          </m:r>
          <m:r>
            <m:t>−</m:t>
          </m:r>
          <m:r>
            <m:t>η</m:t>
          </m:r>
          <m:r>
            <m:t>(</m:t>
          </m:r>
          <m:r>
            <m:rPr>
              <m:sty m:val="b"/>
            </m:rPr>
            <m:t>R</m:t>
          </m:r>
          <m:r>
            <m:t>)</m:t>
          </m:r>
          <m:acc>
            <m:accPr>
              <m:chr m:val="̇"/>
            </m:accPr>
            <m:e>
              <m:r>
                <m:rPr>
                  <m:sty m:val="b"/>
                </m:rPr>
                <m:t>R</m:t>
              </m:r>
            </m:e>
          </m:acc>
          <m:r>
            <m:t>.</m:t>
          </m:r>
        </m:oMath>
      </m:oMathPara>
    </w:p>
    <w:p>
      <w:pPr>
        <w:pStyle w:val="FirstParagraph"/>
      </w:pPr>
      <w:r>
        <w:t xml:space="preserve">这类问题通常需要结合势能面、非绝热耦合和经典轨迹。</w:t>
      </w:r>
    </w:p>
    <w:p>
      <w:pPr>
        <w:pStyle w:val="Heading3"/>
      </w:pPr>
      <w:bookmarkStart w:id="174" w:name="对应源码-22"/>
      <w:r>
        <w:t xml:space="preserve">对应源码</w:t>
      </w:r>
      <w:bookmarkEnd w:id="174"/>
    </w:p>
    <w:p>
      <w:pPr>
        <w:numPr>
          <w:ilvl w:val="0"/>
          <w:numId w:val="1059"/>
        </w:numPr>
        <w:pStyle w:val="Compact"/>
      </w:pPr>
      <w:hyperlink r:id="rId175">
        <w:r>
          <w:rPr>
            <w:rStyle w:val="Hyperlink"/>
          </w:rPr>
          <w:t xml:space="preserve">src/mod_surface_scattering.f90</w:t>
        </w:r>
      </w:hyperlink>
    </w:p>
    <w:p>
      <w:pPr>
        <w:numPr>
          <w:ilvl w:val="0"/>
          <w:numId w:val="1059"/>
        </w:numPr>
        <w:pStyle w:val="Compact"/>
      </w:pPr>
      <w:hyperlink r:id="rId176">
        <w:r>
          <w:rPr>
            <w:rStyle w:val="Hyperlink"/>
          </w:rPr>
          <w:t xml:space="preserve">src/mod_surface_reaction_er.f90</w:t>
        </w:r>
      </w:hyperlink>
    </w:p>
    <w:p>
      <w:pPr>
        <w:numPr>
          <w:ilvl w:val="0"/>
          <w:numId w:val="1059"/>
        </w:numPr>
        <w:pStyle w:val="Compact"/>
      </w:pPr>
      <w:hyperlink r:id="rId177">
        <w:r>
          <w:rPr>
            <w:rStyle w:val="Hyperlink"/>
          </w:rPr>
          <w:t xml:space="preserve">src/mod_surface_electronic_friction.f90</w:t>
        </w:r>
      </w:hyperlink>
    </w:p>
    <w:p>
      <w:pPr>
        <w:pStyle w:val="Heading2"/>
      </w:pPr>
      <w:bookmarkStart w:id="178" w:name="相对论原子与-rixs"/>
      <w:r>
        <w:t xml:space="preserve">6.8　相对论原子与 RIXS</w:t>
      </w:r>
      <w:bookmarkEnd w:id="178"/>
    </w:p>
    <w:p>
      <w:pPr>
        <w:pStyle w:val="FirstParagraph"/>
      </w:pPr>
      <w:r>
        <w:t xml:space="preserve">相对论径向 Dirac 方程为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endChr m:val="]"/>
              <m:grow/>
            </m:dPr>
            <m:e>
              <m:r>
                <m:t>c</m:t>
              </m:r>
              <m:r>
                <m:rPr>
                  <m:sty m:val="b"/>
                </m:rPr>
                <m:t>α</m:t>
              </m:r>
              <m:r>
                <m:t>⋅</m:t>
              </m:r>
              <m:r>
                <m:rPr>
                  <m:sty m:val="b"/>
                </m:rPr>
                <m:t>p</m:t>
              </m:r>
              <m:r>
                <m:t>+</m:t>
              </m:r>
              <m:r>
                <m:t>β</m:t>
              </m:r>
              <m:r>
                <m:t>m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r>
                <m:t>V</m:t>
              </m:r>
              <m:r>
                <m:t>(</m:t>
              </m:r>
              <m:r>
                <m:t>r</m:t>
              </m:r>
              <m:r>
                <m:t>)</m:t>
              </m:r>
            </m:e>
          </m:d>
          <m:r>
            <m:t>ψ</m:t>
          </m:r>
          <m:r>
            <m:t>=</m:t>
          </m:r>
          <m:r>
            <m:t>E</m:t>
          </m:r>
          <m:r>
            <m:t>ψ</m:t>
          </m:r>
          <m:r>
            <m:t>.</m:t>
          </m:r>
        </m:oMath>
      </m:oMathPara>
    </w:p>
    <w:p>
      <w:pPr>
        <w:pStyle w:val="FirstParagraph"/>
      </w:pPr>
      <w:r>
        <w:t xml:space="preserve">它自然给出自旋轨道分裂和精细结构。RIXS 使用 Kramers–Heisenberg 二阶散射截面：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f</m:t>
              </m:r>
              <m:r>
                <m:t>i</m:t>
              </m:r>
            </m:sub>
          </m:sSub>
          <m:r>
            <m:t>(</m:t>
          </m:r>
          <m:r>
            <m:t>ω</m:t>
          </m:r>
          <m:r>
            <m:t>)</m:t>
          </m:r>
          <m:r>
            <m:t>∝</m:t>
          </m:r>
          <m:sSup>
            <m:e>
              <m:d>
                <m:dPr>
                  <m:begChr m:val="|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0"/>
                      <m:supHide m:val="1"/>
                    </m:naryPr>
                    <m:sub>
                      <m:r>
                        <m:t>n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⟨</m:t>
                          </m:r>
                          <m:r>
                            <m:t>f</m:t>
                          </m:r>
                          <m:r>
                            <m:t>|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D</m:t>
                                  </m:r>
                                </m:e>
                              </m:acc>
                            </m:e>
                            <m:sup>
                              <m:r>
                                <m:t>†</m:t>
                              </m:r>
                            </m:sup>
                          </m:sSup>
                          <m:r>
                            <m:t>|</m:t>
                          </m:r>
                          <m:r>
                            <m:t>n</m:t>
                          </m:r>
                          <m:r>
                            <m:t>⟩</m:t>
                          </m:r>
                          <m:r>
                            <m:t>⟨</m:t>
                          </m:r>
                          <m:r>
                            <m:t>n</m:t>
                          </m:r>
                          <m:r>
                            <m:t>|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D</m:t>
                              </m:r>
                            </m:e>
                          </m:acc>
                          <m:r>
                            <m:t>|</m:t>
                          </m:r>
                          <m:r>
                            <m:t>i</m:t>
                          </m:r>
                          <m:r>
                            <m:t>⟩</m:t>
                          </m:r>
                        </m:num>
                        <m:den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t>+</m:t>
                          </m:r>
                          <m:r>
                            <m:t>ℏ</m:t>
                          </m:r>
                          <m:r>
                            <m:t>ω</m:t>
                          </m:r>
                          <m: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t>+</m:t>
                          </m:r>
                          <m:r>
                            <m:t>i</m:t>
                          </m:r>
                          <m:sSub>
                            <m:e>
                              <m:r>
                                <m:t>Γ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t>/</m:t>
                          </m:r>
                          <m:r>
                            <m:t>2</m:t>
                          </m:r>
                        </m:den>
                      </m:f>
                    </m:e>
                  </m:nary>
                </m:e>
              </m:d>
            </m:e>
            <m:sup>
              <m:r>
                <m:t>2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这类模块主要用于内壳层激发、共振非弹性散射和精细结构分析。</w:t>
      </w:r>
    </w:p>
    <w:p>
      <w:pPr>
        <w:pStyle w:val="Heading3"/>
      </w:pPr>
      <w:bookmarkStart w:id="179" w:name="对应源码-23"/>
      <w:r>
        <w:t xml:space="preserve">对应源码</w:t>
      </w:r>
      <w:bookmarkEnd w:id="179"/>
    </w:p>
    <w:p>
      <w:pPr>
        <w:numPr>
          <w:ilvl w:val="0"/>
          <w:numId w:val="1060"/>
        </w:numPr>
        <w:pStyle w:val="Compact"/>
      </w:pPr>
      <w:hyperlink r:id="rId180">
        <w:r>
          <w:rPr>
            <w:rStyle w:val="Hyperlink"/>
          </w:rPr>
          <w:t xml:space="preserve">src/mod_relativistic_atomic.f90</w:t>
        </w:r>
      </w:hyperlink>
    </w:p>
    <w:p>
      <w:pPr>
        <w:numPr>
          <w:ilvl w:val="0"/>
          <w:numId w:val="1060"/>
        </w:numPr>
        <w:pStyle w:val="Compact"/>
      </w:pPr>
      <w:hyperlink r:id="rId181">
        <w:r>
          <w:rPr>
            <w:rStyle w:val="Hyperlink"/>
          </w:rPr>
          <w:t xml:space="preserve">src/mod_resonant_xray_scattering.f90</w:t>
        </w:r>
      </w:hyperlink>
    </w:p>
    <w:p>
      <w:pPr>
        <w:pStyle w:val="Heading2"/>
      </w:pPr>
      <w:bookmarkStart w:id="182" w:name="penning-与缔合电离"/>
      <w:r>
        <w:t xml:space="preserve">6.9　Penning 与缔合电离</w:t>
      </w:r>
      <w:bookmarkEnd w:id="182"/>
    </w:p>
    <w:p>
      <w:pPr>
        <w:pStyle w:val="FirstParagraph"/>
      </w:pPr>
      <w:r>
        <w:t xml:space="preserve">Penning 电离发生在亚稳态原子与中性原子碰撞时：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*</m:t>
              </m:r>
            </m:sup>
          </m:sSup>
          <m:r>
            <m:t>+</m:t>
          </m:r>
          <m:r>
            <m:t>B</m:t>
          </m:r>
          <m:r>
            <m:t>→</m:t>
          </m:r>
          <m:r>
            <m:t>A</m:t>
          </m:r>
          <m:r>
            <m:t>+</m:t>
          </m:r>
          <m:sSup>
            <m:e>
              <m:r>
                <m:t>B</m:t>
              </m:r>
            </m:e>
            <m:sup>
              <m:r>
                <m:t>+</m:t>
              </m:r>
            </m:sup>
          </m:sSup>
          <m:r>
            <m:t>+</m:t>
          </m:r>
          <m:sSup>
            <m:e>
              <m:r>
                <m:t>e</m:t>
              </m:r>
            </m:e>
            <m:sup>
              <m:r>
                <m:t>−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缔合电离则为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*</m:t>
              </m:r>
            </m:sup>
          </m:sSup>
          <m:r>
            <m:t>+</m:t>
          </m:r>
          <m:r>
            <m:t>B</m:t>
          </m:r>
          <m:r>
            <m:t>→</m:t>
          </m:r>
          <m:r>
            <m:t>A</m:t>
          </m:r>
          <m:sSup>
            <m:e>
              <m:r>
                <m:t>B</m:t>
              </m:r>
            </m:e>
            <m:sup>
              <m:r>
                <m:t>+</m:t>
              </m:r>
            </m:sup>
          </m:sSup>
          <m:r>
            <m:t>+</m:t>
          </m:r>
          <m:sSup>
            <m:e>
              <m:r>
                <m:t>e</m:t>
              </m:r>
            </m:e>
            <m:sup>
              <m:r>
                <m:t>−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GeneralModule 的</w:t>
      </w:r>
      <w:r>
        <w:t xml:space="preserve"> </w:t>
      </w:r>
      <w:r>
        <w:rPr>
          <w:rStyle w:val="VerbatimChar"/>
        </w:rPr>
        <w:t xml:space="preserve">mod_penning_associative_ionization</w:t>
      </w:r>
      <w:r>
        <w:t xml:space="preserve"> </w:t>
      </w:r>
      <w:r>
        <w:t xml:space="preserve">使用入口中性态 Morse 势、离子态 Morse 势和距离依赖自电离宽度</w:t>
      </w:r>
      <w:r>
        <w:t xml:space="preserve"> </w:t>
      </w:r>
      <m:oMath>
        <m:r>
          <m:t>Γ</m:t>
        </m:r>
        <m:r>
          <m:t>(</m:t>
        </m:r>
        <m:r>
          <m:t>R</m:t>
        </m:r>
        <m:r>
          <m:t>)</m:t>
        </m:r>
      </m:oMath>
      <w:r>
        <w:t xml:space="preserve">，并计算经典存活概率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(</m:t>
          </m:r>
          <m:r>
            <m:t>b</m:t>
          </m:r>
          <m:r>
            <m:t>)</m:t>
          </m:r>
          <m:r>
            <m:t>=</m:t>
          </m:r>
          <m:r>
            <m:rPr>
              <m:nor/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0"/>
                  <m:supHide m:val="0"/>
                </m:naryPr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Γ</m:t>
                      </m:r>
                      <m:r>
                        <m:t>(</m:t>
                      </m:r>
                      <m:r>
                        <m:t>R</m:t>
                      </m:r>
                      <m:r>
                        <m:t>)</m:t>
                      </m:r>
                    </m:num>
                    <m:den>
                      <m:r>
                        <m:t>ℏ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r>
                        <m:t>(</m:t>
                      </m:r>
                      <m:r>
                        <m:t>R</m:t>
                      </m:r>
                      <m:r>
                        <m:t>)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R</m:t>
              </m:r>
            </m:e>
          </m:d>
          <m:r>
            <m:t>.</m:t>
          </m:r>
        </m:oMath>
      </m:oMathPara>
    </w:p>
    <w:p>
      <w:pPr>
        <w:pStyle w:val="Heading3"/>
      </w:pPr>
      <w:bookmarkStart w:id="183" w:name="对应源码-24"/>
      <w:r>
        <w:t xml:space="preserve">对应源码</w:t>
      </w:r>
      <w:bookmarkEnd w:id="183"/>
    </w:p>
    <w:p>
      <w:pPr>
        <w:numPr>
          <w:ilvl w:val="0"/>
          <w:numId w:val="1061"/>
        </w:numPr>
        <w:pStyle w:val="Compact"/>
      </w:pPr>
      <w:hyperlink r:id="rId184">
        <w:r>
          <w:rPr>
            <w:rStyle w:val="Hyperlink"/>
          </w:rPr>
          <w:t xml:space="preserve">src/mod_penning_associative_ionization.f90</w:t>
        </w:r>
      </w:hyperlink>
    </w:p>
    <w:p>
      <w:pPr>
        <w:pStyle w:val="Heading2"/>
      </w:pPr>
      <w:bookmarkStart w:id="185" w:name="强场物理与-hhg"/>
      <w:r>
        <w:t xml:space="preserve">6.10　强场物理与 HHG</w:t>
      </w:r>
      <w:bookmarkEnd w:id="185"/>
    </w:p>
    <w:p>
      <w:pPr>
        <w:pStyle w:val="FirstParagraph"/>
      </w:pPr>
      <w:r>
        <w:t xml:space="preserve">强场物理中常用 Keldysh 参数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t>=</m:t>
          </m:r>
          <m:f>
            <m:fPr>
              <m:type m:val="bar"/>
            </m:fPr>
            <m:num>
              <m:r>
                <m:t>ω</m:t>
              </m:r>
              <m:rad>
                <m:radPr>
                  <m:degHide m:val="1"/>
                </m:radPr>
                <m:deg/>
                <m:e>
                  <m:r>
                    <m:t>2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rad>
            </m:num>
            <m:den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,</m:t>
          </m:r>
        </m:oMath>
      </m:oMathPara>
    </w:p>
    <w:p>
      <w:pPr>
        <w:pStyle w:val="FirstParagraph"/>
      </w:pPr>
      <w:r>
        <w:t xml:space="preserve">和有质动力能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t>=</m:t>
          </m:r>
          <m:f>
            <m:fPr>
              <m:type m:val="bar"/>
            </m:fPr>
            <m:num>
              <m:sSubSup>
                <m:e>
                  <m:r>
                    <m:t>E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.</m:t>
          </m:r>
        </m:oMath>
      </m:oMathPara>
    </w:p>
    <w:p>
      <w:pPr>
        <w:pStyle w:val="FirstParagraph"/>
      </w:pPr>
      <w:r>
        <w:t xml:space="preserve">HHG 截止能量近似为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t>=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t>+</m:t>
          </m:r>
          <m:r>
            <m:t>3.17</m:t>
          </m:r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Corkum 提出三步模型【Corkum 1993】；Lewenstein 等给出强场近似下的偶极响应理论【Lewenstein et al. 1994】。</w:t>
      </w:r>
    </w:p>
    <w:p>
      <w:pPr>
        <w:pStyle w:val="Heading3"/>
      </w:pPr>
      <w:bookmarkStart w:id="186" w:name="对应源码-25"/>
      <w:r>
        <w:t xml:space="preserve">对应源码</w:t>
      </w:r>
      <w:bookmarkEnd w:id="186"/>
    </w:p>
    <w:p>
      <w:pPr>
        <w:numPr>
          <w:ilvl w:val="0"/>
          <w:numId w:val="1062"/>
        </w:numPr>
        <w:pStyle w:val="Compact"/>
      </w:pPr>
      <w:hyperlink r:id="rId187">
        <w:r>
          <w:rPr>
            <w:rStyle w:val="Hyperlink"/>
          </w:rPr>
          <w:t xml:space="preserve">src/mod_coulomb_atomic.f90</w:t>
        </w:r>
      </w:hyperlink>
    </w:p>
    <w:p>
      <w:pPr>
        <w:numPr>
          <w:ilvl w:val="0"/>
          <w:numId w:val="1062"/>
        </w:numPr>
        <w:pStyle w:val="Compact"/>
      </w:pPr>
      <w:hyperlink r:id="rId188">
        <w:r>
          <w:rPr>
            <w:rStyle w:val="Hyperlink"/>
          </w:rPr>
          <w:t xml:space="preserve">src/mod_hhg_spectra.f90</w:t>
        </w:r>
      </w:hyperlink>
    </w:p>
    <w:p>
      <w:pPr>
        <w:numPr>
          <w:ilvl w:val="0"/>
          <w:numId w:val="1062"/>
        </w:numPr>
        <w:pStyle w:val="Compact"/>
      </w:pPr>
      <w:hyperlink r:id="rId189">
        <w:r>
          <w:rPr>
            <w:rStyle w:val="Hyperlink"/>
          </w:rPr>
          <w:t xml:space="preserve">src/mod_strong_field_nsdi.f90</w:t>
        </w:r>
      </w:hyperlink>
    </w:p>
    <w:p>
      <w:pPr>
        <w:pStyle w:val="Heading2"/>
      </w:pPr>
      <w:bookmarkStart w:id="190" w:name="里德堡阻塞与量子多体"/>
      <w:r>
        <w:t xml:space="preserve">6.11　里德堡阻塞与量子多体</w:t>
      </w:r>
      <w:bookmarkEnd w:id="190"/>
    </w:p>
    <w:p>
      <w:pPr>
        <w:pStyle w:val="FirstParagraph"/>
      </w:pPr>
      <w:r>
        <w:t xml:space="preserve">里德堡阻塞源于强偶极相互作用引起的能级移位：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(</m:t>
          </m:r>
          <m:r>
            <m:t>R</m:t>
          </m:r>
          <m:r>
            <m:t>)</m:t>
          </m:r>
          <m:r>
            <m:t>∼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6</m:t>
                  </m:r>
                </m:sup>
              </m:sSup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r>
            <m:t>V</m:t>
          </m:r>
          <m:r>
            <m:t>(</m:t>
          </m:r>
          <m:r>
            <m:t>R</m:t>
          </m:r>
          <m:r>
            <m:t>)</m:t>
          </m:r>
          <m:r>
            <m:t>∼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.</m:t>
          </m:r>
        </m:oMath>
      </m:oMathPara>
    </w:p>
    <w:p>
      <w:pPr>
        <w:pStyle w:val="FirstParagraph"/>
      </w:pPr>
      <w:r>
        <w:t xml:space="preserve">当相互作用能大于激发激光线宽时，一个里德堡激发会阻止邻近原子再被激发。该机制用于量子门、多体动力学和量子多体疤痕。</w:t>
      </w:r>
    </w:p>
    <w:p>
      <w:pPr>
        <w:pStyle w:val="Heading3"/>
      </w:pPr>
      <w:bookmarkStart w:id="191" w:name="对应源码-26"/>
      <w:r>
        <w:t xml:space="preserve">对应源码</w:t>
      </w:r>
      <w:bookmarkEnd w:id="191"/>
    </w:p>
    <w:p>
      <w:pPr>
        <w:numPr>
          <w:ilvl w:val="0"/>
          <w:numId w:val="1063"/>
        </w:numPr>
        <w:pStyle w:val="Compact"/>
      </w:pPr>
      <w:hyperlink r:id="rId192">
        <w:r>
          <w:rPr>
            <w:rStyle w:val="Hyperlink"/>
          </w:rPr>
          <w:t xml:space="preserve">src/mod_rydberg_blockade.f90</w:t>
        </w:r>
      </w:hyperlink>
    </w:p>
    <w:p>
      <w:pPr>
        <w:pStyle w:val="Heading2"/>
      </w:pPr>
      <w:bookmarkStart w:id="193" w:name="参考文献-3"/>
      <w:r>
        <w:t xml:space="preserve">6.12　参考文献</w:t>
      </w:r>
      <w:bookmarkEnd w:id="193"/>
    </w:p>
    <w:p>
      <w:pPr>
        <w:numPr>
          <w:ilvl w:val="0"/>
          <w:numId w:val="1064"/>
        </w:numPr>
        <w:pStyle w:val="Compact"/>
      </w:pPr>
      <w:r>
        <w:t xml:space="preserve">E. Braaten and H.-W. Hammer,</w:t>
      </w:r>
      <w:r>
        <w:t xml:space="preserve"> </w:t>
      </w:r>
      <w:r>
        <w:t xml:space="preserve">“</w:t>
      </w:r>
      <w:r>
        <w:t xml:space="preserve">Universality in few-body systems with large scattering length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Phys. Rep.</w:t>
      </w:r>
      <w:r>
        <w:t xml:space="preserve"> </w:t>
      </w:r>
      <w:r>
        <w:rPr>
          <w:b/>
        </w:rPr>
        <w:t xml:space="preserve">428</w:t>
      </w:r>
      <w:r>
        <w:t xml:space="preserve">, 259 (2006). DOI: 10.1016/j.physrep.2006.03.001.</w:t>
      </w:r>
    </w:p>
    <w:p>
      <w:pPr>
        <w:numPr>
          <w:ilvl w:val="0"/>
          <w:numId w:val="1064"/>
        </w:numPr>
        <w:pStyle w:val="Compact"/>
      </w:pPr>
      <w:r>
        <w:t xml:space="preserve">M. Olshanii,</w:t>
      </w:r>
      <w:r>
        <w:t xml:space="preserve"> </w:t>
      </w:r>
      <w:r>
        <w:t xml:space="preserve">“</w:t>
      </w:r>
      <w:r>
        <w:t xml:space="preserve">Atomic scattering in the presence of an external confinement and a gas of hard-core bosons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Phys. Rev. Lett.</w:t>
      </w:r>
      <w:r>
        <w:t xml:space="preserve"> </w:t>
      </w:r>
      <w:r>
        <w:rPr>
          <w:b/>
        </w:rPr>
        <w:t xml:space="preserve">81</w:t>
      </w:r>
      <w:r>
        <w:t xml:space="preserve">, 938 (1998). DOI: 10.1103/PhysRevLett.81.938.</w:t>
      </w:r>
    </w:p>
    <w:p>
      <w:pPr>
        <w:numPr>
          <w:ilvl w:val="0"/>
          <w:numId w:val="1064"/>
        </w:numPr>
        <w:pStyle w:val="Compact"/>
      </w:pPr>
      <w:r>
        <w:t xml:space="preserve">U. Fano,</w:t>
      </w:r>
      <w:r>
        <w:t xml:space="preserve"> </w:t>
      </w:r>
      <w:r>
        <w:t xml:space="preserve">“</w:t>
      </w:r>
      <w:r>
        <w:t xml:space="preserve">Effects of configuration interaction on intensities and phase shifts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Phys. Rev.</w:t>
      </w:r>
      <w:r>
        <w:t xml:space="preserve"> </w:t>
      </w:r>
      <w:r>
        <w:rPr>
          <w:b/>
        </w:rPr>
        <w:t xml:space="preserve">124</w:t>
      </w:r>
      <w:r>
        <w:t xml:space="preserve">, 1866 (1961). DOI: 10.1103/PhysRev.124.1866.</w:t>
      </w:r>
    </w:p>
    <w:p>
      <w:pPr>
        <w:numPr>
          <w:ilvl w:val="0"/>
          <w:numId w:val="1064"/>
        </w:numPr>
        <w:pStyle w:val="Compact"/>
      </w:pPr>
      <w:r>
        <w:t xml:space="preserve">W. P. Reinhardt,</w:t>
      </w:r>
      <w:r>
        <w:t xml:space="preserve"> </w:t>
      </w:r>
      <w:r>
        <w:t xml:space="preserve">“</w:t>
      </w:r>
      <w:r>
        <w:t xml:space="preserve">Complex coordinates in the theory of atomic and molecular structure and dynamics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Annu. Rev. Phys. Chem.</w:t>
      </w:r>
      <w:r>
        <w:t xml:space="preserve"> </w:t>
      </w:r>
      <w:r>
        <w:rPr>
          <w:b/>
        </w:rPr>
        <w:t xml:space="preserve">33</w:t>
      </w:r>
      <w:r>
        <w:t xml:space="preserve">, 223 (1982). DOI: 10.1146/annurev.pc.33.100182.001255.</w:t>
      </w:r>
    </w:p>
    <w:p>
      <w:pPr>
        <w:numPr>
          <w:ilvl w:val="0"/>
          <w:numId w:val="1064"/>
        </w:numPr>
        <w:pStyle w:val="Compact"/>
      </w:pPr>
      <w:r>
        <w:t xml:space="preserve">N. Moiseyev,</w:t>
      </w:r>
      <w:r>
        <w:t xml:space="preserve"> </w:t>
      </w:r>
      <w:r>
        <w:t xml:space="preserve">“</w:t>
      </w:r>
      <w:r>
        <w:t xml:space="preserve">Quantum theory of resonances: calculating energies, widths and cross-sections by complex scaling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Phys. Rep.</w:t>
      </w:r>
      <w:r>
        <w:t xml:space="preserve"> </w:t>
      </w:r>
      <w:r>
        <w:rPr>
          <w:b/>
        </w:rPr>
        <w:t xml:space="preserve">302</w:t>
      </w:r>
      <w:r>
        <w:t xml:space="preserve">, 212 (1998). DOI: 10.1016/S0370-1573(98)00002-7.</w:t>
      </w:r>
    </w:p>
    <w:p>
      <w:pPr>
        <w:numPr>
          <w:ilvl w:val="0"/>
          <w:numId w:val="1064"/>
        </w:numPr>
        <w:pStyle w:val="Compact"/>
      </w:pPr>
      <w:r>
        <w:t xml:space="preserve">H. C. Longuet-Higgins et al.,</w:t>
      </w:r>
      <w:r>
        <w:t xml:space="preserve"> </w:t>
      </w:r>
      <w:r>
        <w:t xml:space="preserve">“</w:t>
      </w:r>
      <w:r>
        <w:t xml:space="preserve">Studies of the Jahn–Teller effect. II. The dynamical problem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Proc. R. Soc. Lond. A</w:t>
      </w:r>
      <w:r>
        <w:t xml:space="preserve"> </w:t>
      </w:r>
      <w:r>
        <w:rPr>
          <w:b/>
        </w:rPr>
        <w:t xml:space="preserve">244</w:t>
      </w:r>
      <w:r>
        <w:t xml:space="preserve">, 1 (1958). DOI: 10.1098/rspa.1958.0022.</w:t>
      </w:r>
    </w:p>
    <w:p>
      <w:pPr>
        <w:numPr>
          <w:ilvl w:val="0"/>
          <w:numId w:val="1064"/>
        </w:numPr>
        <w:pStyle w:val="Compact"/>
      </w:pPr>
      <w:r>
        <w:t xml:space="preserve">M. V. Berry,</w:t>
      </w:r>
      <w:r>
        <w:t xml:space="preserve"> </w:t>
      </w:r>
      <w:r>
        <w:t xml:space="preserve">“</w:t>
      </w:r>
      <w:r>
        <w:t xml:space="preserve">Quantal phase factors accompanying adiabatic changes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Proc. R. Soc. Lond. A</w:t>
      </w:r>
      <w:r>
        <w:t xml:space="preserve"> </w:t>
      </w:r>
      <w:r>
        <w:rPr>
          <w:b/>
        </w:rPr>
        <w:t xml:space="preserve">392</w:t>
      </w:r>
      <w:r>
        <w:t xml:space="preserve">, 45 (1984). DOI: 10.1098/rspa.1984.0023.</w:t>
      </w:r>
    </w:p>
    <w:p>
      <w:pPr>
        <w:numPr>
          <w:ilvl w:val="0"/>
          <w:numId w:val="1064"/>
        </w:numPr>
        <w:pStyle w:val="Compact"/>
      </w:pPr>
      <w:r>
        <w:t xml:space="preserve">T.-L. Ho,</w:t>
      </w:r>
      <w:r>
        <w:t xml:space="preserve"> </w:t>
      </w:r>
      <w:r>
        <w:t xml:space="preserve">“</w:t>
      </w:r>
      <w:r>
        <w:t xml:space="preserve">Spinor Bose condensates in optical traps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Phys. Rev. Lett.</w:t>
      </w:r>
      <w:r>
        <w:t xml:space="preserve"> </w:t>
      </w:r>
      <w:r>
        <w:rPr>
          <w:b/>
        </w:rPr>
        <w:t xml:space="preserve">81</w:t>
      </w:r>
      <w:r>
        <w:t xml:space="preserve">, 742 (1998). DOI: 10.1103/PhysRevLett.81.742.</w:t>
      </w:r>
    </w:p>
    <w:p>
      <w:pPr>
        <w:numPr>
          <w:ilvl w:val="0"/>
          <w:numId w:val="1064"/>
        </w:numPr>
        <w:pStyle w:val="Compact"/>
      </w:pPr>
      <w:r>
        <w:t xml:space="preserve">T. Ohmi and K. Machida,</w:t>
      </w:r>
      <w:r>
        <w:t xml:space="preserve"> </w:t>
      </w:r>
      <w:r>
        <w:t xml:space="preserve">“</w:t>
      </w:r>
      <w:r>
        <w:t xml:space="preserve">Bose–Einstein condensation with internal degrees of freedom in alkali atom gases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J. Phys. Soc. Jpn.</w:t>
      </w:r>
      <w:r>
        <w:t xml:space="preserve"> </w:t>
      </w:r>
      <w:r>
        <w:rPr>
          <w:b/>
        </w:rPr>
        <w:t xml:space="preserve">67</w:t>
      </w:r>
      <w:r>
        <w:t xml:space="preserve">, 1822 (1998). DOI: 10.1143/JPSJ.67.1822.</w:t>
      </w:r>
    </w:p>
    <w:p>
      <w:pPr>
        <w:numPr>
          <w:ilvl w:val="0"/>
          <w:numId w:val="1064"/>
        </w:numPr>
        <w:pStyle w:val="Compact"/>
      </w:pPr>
      <w:r>
        <w:t xml:space="preserve">P. B. Corkum,</w:t>
      </w:r>
      <w:r>
        <w:t xml:space="preserve"> </w:t>
      </w:r>
      <w:r>
        <w:t xml:space="preserve">“</w:t>
      </w:r>
      <w:r>
        <w:t xml:space="preserve">Plasma perspective on strong field multiphoton ionization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Phys. Rev. Lett.</w:t>
      </w:r>
      <w:r>
        <w:t xml:space="preserve"> </w:t>
      </w:r>
      <w:r>
        <w:rPr>
          <w:b/>
        </w:rPr>
        <w:t xml:space="preserve">71</w:t>
      </w:r>
      <w:r>
        <w:t xml:space="preserve">, 1994 (1993). DOI: 10.1103/PhysRevLett.71.1994.</w:t>
      </w:r>
    </w:p>
    <w:p>
      <w:pPr>
        <w:numPr>
          <w:ilvl w:val="0"/>
          <w:numId w:val="1064"/>
        </w:numPr>
        <w:pStyle w:val="Compact"/>
      </w:pPr>
      <w:r>
        <w:t xml:space="preserve">M. Lewenstein, P. Balcou, M. Y. Ivanov, A. L’Huillier, and P. B. Corkum,</w:t>
      </w:r>
      <w:r>
        <w:t xml:space="preserve"> </w:t>
      </w:r>
      <w:r>
        <w:t xml:space="preserve">“</w:t>
      </w:r>
      <w:r>
        <w:t xml:space="preserve">Theory of high-harmonic generation by low-frequency laser fields</w:t>
      </w:r>
      <w:r>
        <w:t xml:space="preserve">”</w:t>
      </w:r>
      <w:r>
        <w:t xml:space="preserve">,</w:t>
      </w:r>
      <w:r>
        <w:t xml:space="preserve"> </w:t>
      </w:r>
      <w:r>
        <w:rPr>
          <w:i/>
        </w:rPr>
        <w:t xml:space="preserve">Phys. Rev. A</w:t>
      </w:r>
      <w:r>
        <w:t xml:space="preserve"> </w:t>
      </w:r>
      <w:r>
        <w:rPr>
          <w:b/>
        </w:rPr>
        <w:t xml:space="preserve">49</w:t>
      </w:r>
      <w:r>
        <w:t xml:space="preserve">, 2117 (1994). DOI: 10.1103/PhysRevA.49.2117.</w:t>
      </w:r>
    </w:p>
    <w:p>
      <w:pPr>
        <w:numPr>
          <w:ilvl w:val="0"/>
          <w:numId w:val="1064"/>
        </w:numPr>
        <w:pStyle w:val="Compact"/>
      </w:pPr>
      <w:r>
        <w:t xml:space="preserve">GeneralModule 源码与文档：</w:t>
      </w:r>
      <w:hyperlink r:id="rId21">
        <w:r>
          <w:rPr>
            <w:rStyle w:val="Hyperlink"/>
          </w:rPr>
          <w:t xml:space="preserve">https://github.com/l1Ha/QuantumGeneralModule</w:t>
        </w:r>
      </w:hyperlink>
      <w:r>
        <w:t xml:space="preserve"> </w:t>
      </w:r>
      <w:r>
        <w:t xml:space="preserve"># 第七部分　典型数值实验与代码映射</w:t>
      </w:r>
    </w:p>
    <w:p>
      <w:pPr>
        <w:pStyle w:val="Heading2"/>
      </w:pPr>
      <w:bookmarkStart w:id="194" w:name="morse-势能面的-fgh-本征态"/>
      <w:r>
        <w:t xml:space="preserve">7.1　Morse 势能面的 FGH 本征态</w:t>
      </w:r>
      <w:bookmarkEnd w:id="194"/>
    </w:p>
    <w:p>
      <w:pPr>
        <w:pStyle w:val="Heading3"/>
      </w:pPr>
      <w:bookmarkStart w:id="195" w:name="物理模型"/>
      <w:r>
        <w:t xml:space="preserve">物理模型</w:t>
      </w:r>
      <w:bookmarkEnd w:id="195"/>
    </w:p>
    <w:p>
      <w:pPr>
        <w:pStyle w:val="FirstParagraph"/>
      </w:pPr>
      <w:r>
        <w:t xml:space="preserve">双原子分子 Morse 势为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t>(</m:t>
          </m:r>
          <m:r>
            <m:t>R</m:t>
          </m:r>
          <m:r>
            <m:t>)</m:t>
          </m:r>
          <m:r>
            <m:t>=</m:t>
          </m:r>
          <m:sSub>
            <m:e>
              <m:r>
                <m:t>D</m:t>
              </m:r>
            </m:e>
            <m:sub>
              <m:r>
                <m:t>e</m:t>
              </m:r>
            </m:sub>
          </m:sSub>
          <m:sSup>
            <m:e>
              <m:d>
                <m:dPr>
                  <m:begChr m:val="["/>
                  <m:endChr m:val="]"/>
                  <m:grow/>
                </m:dPr>
                <m:e>
                  <m:r>
                    <m:t>1</m:t>
                  </m:r>
                  <m: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−</m:t>
                      </m:r>
                      <m:r>
                        <m:t>β</m:t>
                      </m:r>
                      <m:r>
                        <m:t>(</m:t>
                      </m:r>
                      <m:r>
                        <m:t>R</m:t>
                      </m:r>
                      <m:r>
                        <m:t>−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)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一维径向哈密顿量为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t>=</m:t>
          </m:r>
          <m:r>
            <m:t>−</m:t>
          </m:r>
          <m:f>
            <m:fPr>
              <m:type m:val="bar"/>
            </m:fPr>
            <m:num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μ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+</m:t>
          </m:r>
          <m:r>
            <m:t>V</m:t>
          </m:r>
          <m:r>
            <m:t>(</m:t>
          </m:r>
          <m:r>
            <m:t>R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在原子单位下，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t>=</m:t>
          </m:r>
          <m: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μ</m:t>
              </m:r>
            </m:den>
          </m:f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+</m:t>
          </m:r>
          <m:r>
            <m:t>V</m:t>
          </m:r>
          <m:r>
            <m:t>(</m:t>
          </m:r>
          <m:r>
            <m:t>R</m:t>
          </m:r>
          <m:r>
            <m:t>)</m:t>
          </m:r>
          <m:r>
            <m:t>.</m:t>
          </m:r>
        </m:oMath>
      </m:oMathPara>
    </w:p>
    <w:p>
      <w:pPr>
        <w:pStyle w:val="Heading3"/>
      </w:pPr>
      <w:bookmarkStart w:id="196" w:name="数值实验-1"/>
      <w:r>
        <w:t xml:space="preserve">数值实验</w:t>
      </w:r>
      <w:bookmarkEnd w:id="196"/>
    </w:p>
    <w:p>
      <w:pPr>
        <w:numPr>
          <w:ilvl w:val="0"/>
          <w:numId w:val="1065"/>
        </w:numPr>
        <w:pStyle w:val="Compact"/>
      </w:pPr>
      <w:r>
        <w:t xml:space="preserve">选择计算域</w:t>
      </w:r>
      <w:r>
        <w:t xml:space="preserve"> </w:t>
      </w:r>
      <m:oMath>
        <m:r>
          <m:t>[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min</m:t>
            </m:r>
          </m:sub>
        </m:sSub>
        <m:r>
          <m:t>,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t>]</m:t>
        </m:r>
      </m:oMath>
      <w:r>
        <w:t xml:space="preserve">，例如</w:t>
      </w:r>
      <w:r>
        <w:t xml:space="preserve"> </w:t>
      </w:r>
      <m:oMath>
        <m:r>
          <m:t>[</m:t>
        </m:r>
        <m:r>
          <m:t>0.8</m:t>
        </m:r>
        <m:r>
          <m:t>,</m:t>
        </m:r>
        <m:r>
          <m:t>6.0</m:t>
        </m:r>
        <m:r>
          <m:t>]</m:t>
        </m:r>
      </m:oMath>
      <w:r>
        <w:t xml:space="preserve"> </w:t>
      </w:r>
      <w:r>
        <w:t xml:space="preserve">Bohr。</w:t>
      </w:r>
    </w:p>
    <w:p>
      <w:pPr>
        <w:numPr>
          <w:ilvl w:val="0"/>
          <w:numId w:val="1065"/>
        </w:numPr>
        <w:pStyle w:val="Compact"/>
      </w:pPr>
      <w:r>
        <w:t xml:space="preserve">选择网格数</w:t>
      </w:r>
      <w:r>
        <w:t xml:space="preserve"> </w:t>
      </w:r>
      <m:oMath>
        <m:r>
          <m:t>N</m:t>
        </m:r>
      </m:oMath>
      <w:r>
        <w:t xml:space="preserve">，例如</w:t>
      </w:r>
      <w:r>
        <w:t xml:space="preserve"> </w:t>
      </w:r>
      <m:oMath>
        <m:r>
          <m:t>128</m:t>
        </m:r>
        <m:r>
          <m:t>,</m:t>
        </m:r>
        <m:r>
          <m:t>256</m:t>
        </m:r>
        <m:r>
          <m:t>,</m:t>
        </m:r>
        <m:r>
          <m:t>512</m:t>
        </m:r>
        <m:r>
          <m:t>,</m:t>
        </m:r>
        <m:r>
          <m:t>1024</m:t>
        </m:r>
      </m:oMath>
      <w:r>
        <w:t xml:space="preserve">。</w:t>
      </w:r>
    </w:p>
    <w:p>
      <w:pPr>
        <w:numPr>
          <w:ilvl w:val="0"/>
          <w:numId w:val="1065"/>
        </w:numPr>
        <w:pStyle w:val="Compact"/>
      </w:pPr>
      <w:r>
        <w:t xml:space="preserve">用 Sinc-DVR 构造动能矩阵。</w:t>
      </w:r>
    </w:p>
    <w:p>
      <w:pPr>
        <w:numPr>
          <w:ilvl w:val="0"/>
          <w:numId w:val="1065"/>
        </w:numPr>
        <w:pStyle w:val="Compact"/>
      </w:pPr>
      <w:r>
        <w:t xml:space="preserve">在网格点上计算</w:t>
      </w:r>
      <w:r>
        <w:t xml:space="preserve"> </w:t>
      </w:r>
      <m:oMath>
        <m:r>
          <m:t>V</m:t>
        </m:r>
        <m: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t>)</m:t>
        </m:r>
      </m:oMath>
      <w:r>
        <w:t xml:space="preserve">。</w:t>
      </w:r>
    </w:p>
    <w:p>
      <w:pPr>
        <w:numPr>
          <w:ilvl w:val="0"/>
          <w:numId w:val="1065"/>
        </w:numPr>
        <w:pStyle w:val="Compact"/>
      </w:pPr>
      <w:r>
        <w:t xml:space="preserve">组装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  <m:r>
          <m:t>=</m:t>
        </m:r>
        <m:sSub>
          <m:e>
            <m:r>
              <m:t>T</m:t>
            </m:r>
          </m:e>
          <m:sub>
            <m:r>
              <m:t>i</m:t>
            </m:r>
            <m:r>
              <m:t>j</m:t>
            </m:r>
          </m:sub>
        </m:sSub>
        <m:r>
          <m:t>+</m:t>
        </m:r>
        <m:r>
          <m:t>V</m:t>
        </m:r>
        <m: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t>)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。</w:t>
      </w:r>
    </w:p>
    <w:p>
      <w:pPr>
        <w:numPr>
          <w:ilvl w:val="0"/>
          <w:numId w:val="1065"/>
        </w:numPr>
        <w:pStyle w:val="Compact"/>
      </w:pPr>
      <w:r>
        <w:t xml:space="preserve">调用实对称本征求解器。</w:t>
      </w:r>
    </w:p>
    <w:p>
      <w:pPr>
        <w:numPr>
          <w:ilvl w:val="0"/>
          <w:numId w:val="1065"/>
        </w:numPr>
        <w:pStyle w:val="Compact"/>
      </w:pPr>
      <w:r>
        <w:t xml:space="preserve">将本征向量除以</w:t>
      </w:r>
      <w:r>
        <w:t xml:space="preserve"> </w:t>
      </w:r>
      <m:oMath>
        <m:rad>
          <m:radPr>
            <m:degHide m:val="1"/>
          </m:radPr>
          <m:deg/>
          <m:e>
            <m:r>
              <m:t>Δ</m:t>
            </m:r>
            <m:r>
              <m:t>x</m:t>
            </m:r>
          </m:e>
        </m:rad>
      </m:oMath>
      <w:r>
        <w:t xml:space="preserve"> </w:t>
      </w:r>
      <w:r>
        <w:t xml:space="preserve">得到连续归一化波函数。</w:t>
      </w:r>
    </w:p>
    <w:p>
      <w:pPr>
        <w:numPr>
          <w:ilvl w:val="0"/>
          <w:numId w:val="1065"/>
        </w:numPr>
        <w:pStyle w:val="Compact"/>
      </w:pPr>
      <w:r>
        <w:t xml:space="preserve">将前若干能级与 Morse 解析式比较。</w:t>
      </w:r>
    </w:p>
    <w:p>
      <w:pPr>
        <w:pStyle w:val="Heading3"/>
      </w:pPr>
      <w:bookmarkStart w:id="197" w:name="解析能级"/>
      <w:r>
        <w:t xml:space="preserve">解析能级</w:t>
      </w:r>
      <w:bookmarkEnd w:id="197"/>
    </w:p>
    <w:p>
      <w:pPr>
        <w:pStyle w:val="FirstParagraph"/>
      </w:pPr>
      <w:r>
        <w:t xml:space="preserve">Morse 势的解析能级为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v</m:t>
              </m:r>
            </m:sub>
          </m:sSub>
          <m:r>
            <m:t>=</m:t>
          </m:r>
          <m:r>
            <m:t>ℏ</m:t>
          </m:r>
          <m:sSub>
            <m:e>
              <m:r>
                <m:t>ω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grow/>
            </m:dPr>
            <m:e>
              <m:r>
                <m:t>v</m:t>
              </m:r>
              <m: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−</m:t>
          </m:r>
          <m:r>
            <m:t>ℏ</m:t>
          </m:r>
          <m:sSub>
            <m:e>
              <m:r>
                <m:t>ω</m:t>
              </m:r>
            </m:e>
            <m:sub>
              <m:r>
                <m:t>e</m:t>
              </m:r>
            </m:sub>
          </m:sSub>
          <m:sSub>
            <m:e>
              <m:r>
                <m:t>x</m:t>
              </m:r>
            </m:e>
            <m:sub>
              <m:r>
                <m:t>e</m:t>
              </m:r>
            </m:sub>
          </m:sSub>
          <m:sSup>
            <m:e>
              <m:d>
                <m:dPr>
                  <m:begChr m:val="("/>
                  <m:endChr m:val=")"/>
                  <m:grow/>
                </m:dPr>
                <m:e>
                  <m:r>
                    <m:t>v</m:t>
                  </m:r>
                  <m: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,</m:t>
          </m:r>
        </m:oMath>
      </m:oMathPara>
    </w:p>
    <w:p>
      <w:pPr>
        <w:pStyle w:val="FirstParagraph"/>
      </w:pPr>
      <w:r>
        <w:t xml:space="preserve">其中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e</m:t>
              </m:r>
            </m:sub>
          </m:sSub>
          <m:r>
            <m:t>=</m:t>
          </m:r>
          <m:r>
            <m:t>β</m:t>
          </m:r>
          <m:rad>
            <m:radPr>
              <m:degHide m:val="1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r>
                    <m:t>μ</m:t>
                  </m:r>
                </m:den>
              </m:f>
            </m:e>
          </m:rad>
          <m: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e</m:t>
              </m:r>
            </m:sub>
          </m:sSub>
          <m:sSub>
            <m:e>
              <m:r>
                <m:t>x</m:t>
              </m:r>
            </m:e>
            <m:sub>
              <m:r>
                <m:t>e</m:t>
              </m:r>
            </m:sub>
          </m:sSub>
          <m:r>
            <m:t>=</m:t>
          </m:r>
          <m:f>
            <m:fPr>
              <m:type m:val="bar"/>
            </m:fPr>
            <m:num>
              <m:sSubSup>
                <m:e>
                  <m:r>
                    <m:t>ω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4</m:t>
              </m:r>
              <m:sSub>
                <m:e>
                  <m:r>
                    <m:t>D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.</m:t>
          </m:r>
        </m:oMath>
      </m:oMathPara>
    </w:p>
    <w:p>
      <w:pPr>
        <w:pStyle w:val="Heading3"/>
      </w:pPr>
      <w:bookmarkStart w:id="198" w:name="验证指标"/>
      <w:r>
        <w:t xml:space="preserve">验证指标</w:t>
      </w:r>
      <w:bookmarkEnd w:id="198"/>
    </w:p>
    <w:p>
      <w:pPr>
        <w:numPr>
          <w:ilvl w:val="0"/>
          <w:numId w:val="1066"/>
        </w:numPr>
        <w:pStyle w:val="Compact"/>
      </w:pPr>
      <w:r>
        <w:t xml:space="preserve">能级误差随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收敛；</w:t>
      </w:r>
    </w:p>
    <w:p>
      <w:pPr>
        <w:numPr>
          <w:ilvl w:val="0"/>
          <w:numId w:val="1066"/>
        </w:numPr>
        <w:pStyle w:val="Compact"/>
      </w:pPr>
      <w:r>
        <w:t xml:space="preserve">波函数在边界处趋于零；</w:t>
      </w:r>
    </w:p>
    <w:p>
      <w:pPr>
        <w:numPr>
          <w:ilvl w:val="0"/>
          <w:numId w:val="1066"/>
        </w:numPr>
        <w:pStyle w:val="Compact"/>
      </w:pPr>
      <w:r>
        <w:t xml:space="preserve">离散内积满足</w:t>
      </w:r>
      <w:r>
        <w:t xml:space="preserve"> </w:t>
      </w:r>
      <m:oMath>
        <m:nary>
          <m:naryPr>
            <m:chr m:val="∑"/>
            <m:limLoc m:val="undOvr"/>
            <m:subHide m:val="0"/>
            <m:supHide m:val="1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Δ</m:t>
            </m:r>
          </m:e>
        </m:nary>
        <m:r>
          <m:t>x</m:t>
        </m:r>
        <m:r>
          <m:t> </m:t>
        </m:r>
        <m:r>
          <m:t>|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t>|</m:t>
            </m:r>
          </m:e>
          <m:sup>
            <m:r>
              <m:t>2</m:t>
            </m:r>
          </m:sup>
        </m:sSup>
        <m:r>
          <m:t>=</m:t>
        </m:r>
        <m:r>
          <m:t>1</m:t>
        </m:r>
      </m:oMath>
      <w:r>
        <w:t xml:space="preserve">；</w:t>
      </w:r>
    </w:p>
    <w:p>
      <w:pPr>
        <w:numPr>
          <w:ilvl w:val="0"/>
          <w:numId w:val="1066"/>
        </w:numPr>
        <w:pStyle w:val="Compact"/>
      </w:pPr>
      <w:r>
        <w:t xml:space="preserve">期望值</w:t>
      </w:r>
      <w:r>
        <w:t xml:space="preserve"> </w:t>
      </w:r>
      <m:oMath>
        <m:r>
          <m:t>⟨</m:t>
        </m:r>
        <m:r>
          <m:t>R</m:t>
        </m:r>
        <m:r>
          <m:t>⟩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⟨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t>⟩</m:t>
        </m:r>
      </m:oMath>
      <w:r>
        <w:t xml:space="preserve"> </w:t>
      </w:r>
      <w:r>
        <w:t xml:space="preserve">稳定。</w:t>
      </w:r>
    </w:p>
    <w:p>
      <w:pPr>
        <w:pStyle w:val="Heading3"/>
      </w:pPr>
      <w:bookmarkStart w:id="199" w:name="对应源码-27"/>
      <w:r>
        <w:t xml:space="preserve">对应源码</w:t>
      </w:r>
      <w:bookmarkEnd w:id="199"/>
    </w:p>
    <w:p>
      <w:pPr>
        <w:numPr>
          <w:ilvl w:val="0"/>
          <w:numId w:val="1067"/>
        </w:numPr>
        <w:pStyle w:val="Compact"/>
      </w:pPr>
      <w:hyperlink r:id="rId200">
        <w:r>
          <w:rPr>
            <w:rStyle w:val="Hyperlink"/>
          </w:rPr>
          <w:t xml:space="preserve">examples/ex01_fgh_diatomic_bound_states.f90</w:t>
        </w:r>
      </w:hyperlink>
    </w:p>
    <w:p>
      <w:pPr>
        <w:numPr>
          <w:ilvl w:val="0"/>
          <w:numId w:val="1067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examples__ex01_fgh_diatomic_bound_states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68"/>
        </w:numPr>
      </w:pPr>
      <w:hyperlink r:id="rId28">
        <w:r>
          <w:rPr>
            <w:rStyle w:val="Hyperlink"/>
          </w:rPr>
          <w:t xml:space="preserve">src/mod_dvr_grid.f90</w:t>
        </w:r>
      </w:hyperlink>
    </w:p>
    <w:p>
      <w:pPr>
        <w:numPr>
          <w:ilvl w:val="0"/>
          <w:numId w:val="1068"/>
        </w:numPr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dvr_grid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02" w:name="一维波包的-split-operator-传播"/>
      <w:r>
        <w:t xml:space="preserve">7.2　一维波包的 Split-Operator 传播</w:t>
      </w:r>
      <w:bookmarkEnd w:id="202"/>
    </w:p>
    <w:p>
      <w:pPr>
        <w:pStyle w:val="Heading3"/>
      </w:pPr>
      <w:bookmarkStart w:id="203" w:name="物理模型-1"/>
      <w:r>
        <w:t xml:space="preserve">物理模型</w:t>
      </w:r>
      <w:bookmarkEnd w:id="203"/>
    </w:p>
    <w:p>
      <w:pPr>
        <w:pStyle w:val="FirstParagraph"/>
      </w:pPr>
      <w:r>
        <w:t xml:space="preserve">考虑自由粒子或一维势阱中的高斯波包：</w:t>
      </w:r>
    </w:p>
    <w:p>
      <w:pPr>
        <w:pStyle w:val="BodyText"/>
      </w:pPr>
      <m:oMathPara>
        <m:oMathParaPr>
          <m:jc m:val="center"/>
        </m:oMathParaPr>
        <m:oMath>
          <m:r>
            <m:t>ψ</m:t>
          </m:r>
          <m:r>
            <m:t>(</m:t>
          </m:r>
          <m:r>
            <m:t>x</m:t>
          </m:r>
          <m:r>
            <m:t>,</m:t>
          </m:r>
          <m:r>
            <m:t>0</m:t>
          </m:r>
          <m:r>
            <m:t>)</m:t>
          </m:r>
          <m:r>
            <m:t>=</m:t>
          </m:r>
          <m:sSup>
            <m:e>
              <m:d>
                <m:dPr>
                  <m:begChr m:val="(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t>1</m:t>
              </m:r>
              <m: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exp</m:t>
          </m:r>
          <m:d>
            <m:dPr>
              <m:begChr m:val="["/>
              <m:endChr m:val="]"/>
              <m:grow/>
            </m:dPr>
            <m:e>
              <m:r>
                <m:t>−</m:t>
              </m:r>
              <m:f>
                <m:fPr>
                  <m:type m:val="bar"/>
                </m:fPr>
                <m:num>
                  <m:r>
                    <m:t>(</m:t>
                  </m:r>
                  <m:r>
                    <m:t>x</m:t>
                  </m:r>
                  <m: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sSup>
                    <m:e>
                      <m: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+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t>x</m:t>
              </m:r>
            </m:e>
          </m:d>
          <m:r>
            <m:t>.</m:t>
          </m:r>
        </m:oMath>
      </m:oMathPara>
    </w:p>
    <w:p>
      <w:pPr>
        <w:pStyle w:val="FirstParagraph"/>
      </w:pPr>
      <w:r>
        <w:t xml:space="preserve">无外场时，</w:t>
      </w:r>
    </w:p>
    <w:p>
      <w:pPr>
        <w:pStyle w:val="BodyText"/>
      </w:pPr>
      <m:oMathPara>
        <m:oMathParaPr>
          <m:jc m:val="center"/>
        </m:oMathParaPr>
        <m:oMath>
          <m:r>
            <m:t>⟨</m:t>
          </m:r>
          <m:r>
            <m:t>x</m:t>
          </m:r>
          <m:r>
            <m:t>⟩</m:t>
          </m:r>
          <m:r>
            <m:t>(</m:t>
          </m:r>
          <m:r>
            <m:t>t</m:t>
          </m:r>
          <m:r>
            <m:t>)</m:t>
          </m:r>
          <m: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t>+</m:t>
          </m:r>
          <m:f>
            <m:fPr>
              <m:type m:val="bar"/>
            </m:fPr>
            <m:num>
              <m:r>
                <m:t>ℏ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t</m:t>
          </m:r>
          <m:r>
            <m:t>.</m:t>
          </m:r>
        </m:oMath>
      </m:oMathPara>
    </w:p>
    <w:p>
      <w:pPr>
        <w:pStyle w:val="Heading3"/>
      </w:pPr>
      <w:bookmarkStart w:id="204" w:name="数值实验-2"/>
      <w:r>
        <w:t xml:space="preserve">数值实验</w:t>
      </w:r>
      <w:bookmarkEnd w:id="204"/>
    </w:p>
    <w:p>
      <w:pPr>
        <w:numPr>
          <w:ilvl w:val="0"/>
          <w:numId w:val="1069"/>
        </w:numPr>
        <w:pStyle w:val="Compact"/>
      </w:pPr>
      <w:r>
        <w:t xml:space="preserve">在均匀网格上初始化高斯波包。</w:t>
      </w:r>
    </w:p>
    <w:p>
      <w:pPr>
        <w:numPr>
          <w:ilvl w:val="0"/>
          <w:numId w:val="1069"/>
        </w:numPr>
        <w:pStyle w:val="Compact"/>
      </w:pPr>
      <w:r>
        <w:t xml:space="preserve">设置势能数组</w:t>
      </w:r>
      <w:r>
        <w:t xml:space="preserve"> </w:t>
      </w:r>
      <m:oMath>
        <m:r>
          <m:t>V</m:t>
        </m:r>
        <m:r>
          <m:t>(</m:t>
        </m:r>
        <m:r>
          <m:t>x</m:t>
        </m:r>
        <m:r>
          <m:t>)</m:t>
        </m:r>
      </m:oMath>
      <w:r>
        <w:t xml:space="preserve">。</w:t>
      </w:r>
    </w:p>
    <w:p>
      <w:pPr>
        <w:numPr>
          <w:ilvl w:val="0"/>
          <w:numId w:val="1069"/>
        </w:numPr>
        <w:pStyle w:val="Compact"/>
      </w:pPr>
      <w:r>
        <w:t xml:space="preserve">使用 Split-Operator 传播多个时间步。</w:t>
      </w:r>
    </w:p>
    <w:p>
      <w:pPr>
        <w:numPr>
          <w:ilvl w:val="0"/>
          <w:numId w:val="1069"/>
        </w:numPr>
        <w:pStyle w:val="Compact"/>
      </w:pPr>
      <w:r>
        <w:t xml:space="preserve">每步后计算</w:t>
      </w:r>
      <w:r>
        <w:t xml:space="preserve"> </w:t>
      </w:r>
      <m:oMath>
        <m:r>
          <m:t>⟨</m:t>
        </m:r>
        <m:r>
          <m:t>x</m:t>
        </m:r>
        <m:r>
          <m:t>⟩</m:t>
        </m:r>
      </m:oMath>
      <w:r>
        <w:t xml:space="preserve">、</w:t>
      </w:r>
      <m:oMath>
        <m:r>
          <m:t>⟨</m:t>
        </m:r>
        <m:r>
          <m:t>p</m:t>
        </m:r>
        <m:r>
          <m:t>⟩</m:t>
        </m:r>
      </m:oMath>
      <w:r>
        <w:t xml:space="preserve">、</w:t>
      </w:r>
      <m:oMath>
        <m:r>
          <m:t>⟨</m:t>
        </m:r>
        <m:r>
          <m:t>H</m:t>
        </m:r>
        <m:r>
          <m:t>⟩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∥</m:t>
        </m:r>
        <m:r>
          <m:t>ψ</m:t>
        </m:r>
        <m:r>
          <m:t>∥</m:t>
        </m:r>
      </m:oMath>
      <w:r>
        <w:t xml:space="preserve">。</w:t>
      </w:r>
    </w:p>
    <w:p>
      <w:pPr>
        <w:numPr>
          <w:ilvl w:val="0"/>
          <w:numId w:val="1069"/>
        </w:numPr>
        <w:pStyle w:val="Compact"/>
      </w:pPr>
      <w:r>
        <w:t xml:space="preserve">改变</w:t>
      </w:r>
      <w:r>
        <w:t xml:space="preserve"> </w:t>
      </w:r>
      <m:oMath>
        <m:r>
          <m:t>Δ</m:t>
        </m:r>
        <m:r>
          <m:t>t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N</m:t>
        </m:r>
      </m:oMath>
      <w:r>
        <w:t xml:space="preserve">，绘制误差曲线。</w:t>
      </w:r>
    </w:p>
    <w:p>
      <w:pPr>
        <w:pStyle w:val="Heading3"/>
      </w:pPr>
      <w:bookmarkStart w:id="205" w:name="验证指标-1"/>
      <w:r>
        <w:t xml:space="preserve">验证指标</w:t>
      </w:r>
      <w:bookmarkEnd w:id="205"/>
    </w:p>
    <w:p>
      <w:pPr>
        <w:numPr>
          <w:ilvl w:val="0"/>
          <w:numId w:val="1070"/>
        </w:numPr>
        <w:pStyle w:val="Compact"/>
      </w:pPr>
      <w:r>
        <w:t xml:space="preserve">自由粒子时</w:t>
      </w:r>
      <w:r>
        <w:t xml:space="preserve"> </w:t>
      </w:r>
      <m:oMath>
        <m:r>
          <m:t>⟨</m:t>
        </m:r>
        <m:r>
          <m:t>x</m:t>
        </m:r>
        <m:r>
          <m:t>⟩</m:t>
        </m:r>
        <m:r>
          <m:t>(</m:t>
        </m:r>
        <m:r>
          <m:t>t</m:t>
        </m:r>
        <m:r>
          <m:t>)</m:t>
        </m:r>
      </m:oMath>
      <w:r>
        <w:t xml:space="preserve"> </w:t>
      </w:r>
      <w:r>
        <w:t xml:space="preserve">线性；</w:t>
      </w:r>
    </w:p>
    <w:p>
      <w:pPr>
        <w:numPr>
          <w:ilvl w:val="0"/>
          <w:numId w:val="1070"/>
        </w:numPr>
        <w:pStyle w:val="Compact"/>
      </w:pPr>
      <w:r>
        <w:t xml:space="preserve">动量</w:t>
      </w:r>
      <w:r>
        <w:t xml:space="preserve"> </w:t>
      </w:r>
      <m:oMath>
        <m:r>
          <m:t>⟨</m:t>
        </m:r>
        <m:r>
          <m:t>p</m:t>
        </m:r>
        <m:r>
          <m:t>⟩</m:t>
        </m:r>
      </m:oMath>
      <w:r>
        <w:t xml:space="preserve"> </w:t>
      </w:r>
      <w:r>
        <w:t xml:space="preserve">守恒；</w:t>
      </w:r>
    </w:p>
    <w:p>
      <w:pPr>
        <w:numPr>
          <w:ilvl w:val="0"/>
          <w:numId w:val="1070"/>
        </w:numPr>
        <w:pStyle w:val="Compact"/>
      </w:pPr>
      <w:r>
        <w:t xml:space="preserve">能量</w:t>
      </w:r>
      <w:r>
        <w:t xml:space="preserve"> </w:t>
      </w:r>
      <m:oMath>
        <m:r>
          <m:t>⟨</m:t>
        </m:r>
        <m:r>
          <m:t>H</m:t>
        </m:r>
        <m:r>
          <m:t>⟩</m:t>
        </m:r>
      </m:oMath>
      <w:r>
        <w:t xml:space="preserve"> </w:t>
      </w:r>
      <w:r>
        <w:t xml:space="preserve">守恒；</w:t>
      </w:r>
    </w:p>
    <w:p>
      <w:pPr>
        <w:numPr>
          <w:ilvl w:val="0"/>
          <w:numId w:val="1070"/>
        </w:numPr>
        <w:pStyle w:val="Compact"/>
      </w:pPr>
      <w:r>
        <w:t xml:space="preserve">范数</w:t>
      </w:r>
      <w:r>
        <w:t xml:space="preserve"> </w:t>
      </w:r>
      <m:oMath>
        <m:r>
          <m:t>∥</m:t>
        </m:r>
        <m:r>
          <m:t>ψ</m:t>
        </m:r>
        <m:r>
          <m:t>∥</m:t>
        </m:r>
      </m:oMath>
      <w:r>
        <w:t xml:space="preserve"> </w:t>
      </w:r>
      <w:r>
        <w:t xml:space="preserve">守恒；</w:t>
      </w:r>
    </w:p>
    <w:p>
      <w:pPr>
        <w:numPr>
          <w:ilvl w:val="0"/>
          <w:numId w:val="1070"/>
        </w:numPr>
        <w:pStyle w:val="Compact"/>
      </w:pPr>
      <w:r>
        <w:t xml:space="preserve">边界处波函数无明显反射。</w:t>
      </w:r>
    </w:p>
    <w:p>
      <w:pPr>
        <w:pStyle w:val="Heading3"/>
      </w:pPr>
      <w:bookmarkStart w:id="206" w:name="对应源码-28"/>
      <w:r>
        <w:t xml:space="preserve">对应源码</w:t>
      </w:r>
      <w:bookmarkEnd w:id="206"/>
    </w:p>
    <w:p>
      <w:pPr>
        <w:numPr>
          <w:ilvl w:val="0"/>
          <w:numId w:val="1071"/>
        </w:numPr>
        <w:pStyle w:val="Compact"/>
      </w:pPr>
      <w:hyperlink r:id="rId207">
        <w:r>
          <w:rPr>
            <w:rStyle w:val="Hyperlink"/>
          </w:rPr>
          <w:t xml:space="preserve">examples/ex03_split_operator_1d.f90</w:t>
        </w:r>
      </w:hyperlink>
    </w:p>
    <w:p>
      <w:pPr>
        <w:numPr>
          <w:ilvl w:val="0"/>
          <w:numId w:val="1071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examples__ex03_split_operator_1d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72"/>
        </w:numPr>
      </w:pPr>
      <w:hyperlink r:id="rId35">
        <w:r>
          <w:rPr>
            <w:rStyle w:val="Hyperlink"/>
          </w:rPr>
          <w:t xml:space="preserve">src/mod_wavepacket_propagator.f90</w:t>
        </w:r>
      </w:hyperlink>
    </w:p>
    <w:p>
      <w:pPr>
        <w:numPr>
          <w:ilvl w:val="0"/>
          <w:numId w:val="1072"/>
        </w:numPr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wavepacket_propagator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09" w:name="定态与含时散射的交叉验证"/>
      <w:r>
        <w:t xml:space="preserve">7.3　定态与含时散射的交叉验证</w:t>
      </w:r>
      <w:bookmarkEnd w:id="209"/>
    </w:p>
    <w:p>
      <w:pPr>
        <w:pStyle w:val="Heading3"/>
      </w:pPr>
      <w:bookmarkStart w:id="210" w:name="物理模型-2"/>
      <w:r>
        <w:t xml:space="preserve">物理模型</w:t>
      </w:r>
      <w:bookmarkEnd w:id="210"/>
    </w:p>
    <w:p>
      <w:pPr>
        <w:pStyle w:val="FirstParagraph"/>
      </w:pPr>
      <w:r>
        <w:t xml:space="preserve">一维散射问题的定态形式为</w:t>
      </w:r>
    </w:p>
    <w:p>
      <w:pPr>
        <w:pStyle w:val="BodyText"/>
      </w:pPr>
      <m:oMathPara>
        <m:oMathParaPr>
          <m:jc m:val="center"/>
        </m:oMathParaPr>
        <m:oMath>
          <m:r>
            <m:t>−</m:t>
          </m:r>
          <m:f>
            <m:fPr>
              <m:type m:val="bar"/>
            </m:fPr>
            <m:num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t>ψ</m:t>
          </m:r>
          <m:r>
            <m:t>″</m:t>
          </m:r>
          <m:r>
            <m:t>(</m:t>
          </m:r>
          <m:r>
            <m:t>x</m:t>
          </m:r>
          <m:r>
            <m:t>)</m:t>
          </m:r>
          <m:r>
            <m:t>+</m:t>
          </m:r>
          <m:r>
            <m:t>V</m:t>
          </m:r>
          <m:r>
            <m:t>(</m:t>
          </m:r>
          <m:r>
            <m:t>x</m:t>
          </m:r>
          <m:r>
            <m:t>)</m:t>
          </m:r>
          <m:r>
            <m:t>ψ</m:t>
          </m:r>
          <m:r>
            <m:t>(</m:t>
          </m:r>
          <m:r>
            <m:t>x</m:t>
          </m:r>
          <m:r>
            <m:t>)</m:t>
          </m:r>
          <m:r>
            <m:t>=</m:t>
          </m:r>
          <m:r>
            <m:t>E</m:t>
          </m:r>
          <m:r>
            <m:t>ψ</m:t>
          </m:r>
          <m:r>
            <m:t>(</m:t>
          </m:r>
          <m:r>
            <m:t>x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含时形式为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t>ℏ</m:t>
          </m:r>
          <m:f>
            <m:fPr>
              <m:type m:val="bar"/>
            </m:fPr>
            <m:num>
              <m:r>
                <m:t>∂</m:t>
              </m:r>
              <m:r>
                <m:t>ψ</m:t>
              </m:r>
            </m:num>
            <m:den>
              <m:r>
                <m:t>∂</m:t>
              </m:r>
              <m:r>
                <m:t>t</m:t>
              </m:r>
            </m:den>
          </m:f>
          <m:r>
            <m:t>=</m:t>
          </m:r>
          <m:r>
            <m:t>−</m:t>
          </m:r>
          <m:f>
            <m:fPr>
              <m:type m:val="bar"/>
            </m:fPr>
            <m:num>
              <m:sSup>
                <m:e>
                  <m: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m</m:t>
              </m:r>
            </m:den>
          </m:f>
          <m:r>
            <m:t>ψ</m:t>
          </m:r>
          <m:r>
            <m:t>″</m:t>
          </m:r>
          <m:r>
            <m:t>(</m:t>
          </m:r>
          <m:r>
            <m:t>x</m:t>
          </m:r>
          <m:r>
            <m:t>)</m:t>
          </m:r>
          <m:r>
            <m:t>+</m:t>
          </m:r>
          <m:r>
            <m:t>V</m:t>
          </m:r>
          <m:r>
            <m:t>(</m:t>
          </m:r>
          <m:r>
            <m:t>x</m:t>
          </m:r>
          <m:r>
            <m:t>)</m:t>
          </m:r>
          <m:r>
            <m:t>ψ</m:t>
          </m:r>
          <m:r>
            <m:t>(</m:t>
          </m:r>
          <m:r>
            <m:t>x</m:t>
          </m:r>
          <m:r>
            <m:t>)</m:t>
          </m:r>
          <m:r>
            <m:t>.</m:t>
          </m:r>
        </m:oMath>
      </m:oMathPara>
    </w:p>
    <w:p>
      <w:pPr>
        <w:pStyle w:val="Heading3"/>
      </w:pPr>
      <w:bookmarkStart w:id="211" w:name="数值实验-3"/>
      <w:r>
        <w:t xml:space="preserve">数值实验</w:t>
      </w:r>
      <w:bookmarkEnd w:id="211"/>
    </w:p>
    <w:p>
      <w:pPr>
        <w:numPr>
          <w:ilvl w:val="0"/>
          <w:numId w:val="1073"/>
        </w:numPr>
        <w:pStyle w:val="Compact"/>
      </w:pPr>
      <w:r>
        <w:t xml:space="preserve">在定态方法中扫描能量</w:t>
      </w:r>
      <w:r>
        <w:t xml:space="preserve"> </w:t>
      </w:r>
      <m:oMath>
        <m:r>
          <m:t>E</m:t>
        </m:r>
      </m:oMath>
      <w:r>
        <w:t xml:space="preserve">，得到透射率</w:t>
      </w:r>
      <w:r>
        <w:t xml:space="preserve"> </w:t>
      </w:r>
      <m:oMath>
        <m:r>
          <m:t>T</m:t>
        </m:r>
        <m:r>
          <m:t>(</m:t>
        </m:r>
        <m:r>
          <m:t>E</m:t>
        </m:r>
        <m:r>
          <m:t>)</m:t>
        </m:r>
      </m:oMath>
      <w:r>
        <w:t xml:space="preserve">。</w:t>
      </w:r>
    </w:p>
    <w:p>
      <w:pPr>
        <w:numPr>
          <w:ilvl w:val="0"/>
          <w:numId w:val="1073"/>
        </w:numPr>
        <w:pStyle w:val="Compact"/>
      </w:pPr>
      <w:r>
        <w:t xml:space="preserve">在含时方法中用高斯波包入射，通过通量积分得到</w:t>
      </w:r>
      <w:r>
        <w:t xml:space="preserve"> </w:t>
      </w:r>
      <m:oMath>
        <m:r>
          <m:t>T</m:t>
        </m:r>
        <m:r>
          <m:t>(</m:t>
        </m:r>
        <m:r>
          <m:t>E</m:t>
        </m:r>
        <m:r>
          <m:t>)</m:t>
        </m:r>
      </m:oMath>
      <w:r>
        <w:t xml:space="preserve">。</w:t>
      </w:r>
    </w:p>
    <w:p>
      <w:pPr>
        <w:numPr>
          <w:ilvl w:val="0"/>
          <w:numId w:val="1073"/>
        </w:numPr>
        <w:pStyle w:val="Compact"/>
      </w:pPr>
      <w:r>
        <w:t xml:space="preserve">比较共振峰位置、宽度和幅度。</w:t>
      </w:r>
    </w:p>
    <w:p>
      <w:pPr>
        <w:numPr>
          <w:ilvl w:val="0"/>
          <w:numId w:val="1073"/>
        </w:numPr>
        <w:pStyle w:val="Compact"/>
      </w:pPr>
      <w:r>
        <w:t xml:space="preserve">改变波包宽度</w:t>
      </w:r>
      <w:r>
        <w:t xml:space="preserve"> </w:t>
      </w:r>
      <m:oMath>
        <m:r>
          <m:t>σ</m:t>
        </m:r>
      </m:oMath>
      <w:r>
        <w:t xml:space="preserve">，检查能量分辨率。</w:t>
      </w:r>
    </w:p>
    <w:p>
      <w:pPr>
        <w:numPr>
          <w:ilvl w:val="0"/>
          <w:numId w:val="1073"/>
        </w:numPr>
        <w:pStyle w:val="Compact"/>
      </w:pPr>
      <w:r>
        <w:t xml:space="preserve">改变 CAP 长度和强度，检查吸收误差。</w:t>
      </w:r>
    </w:p>
    <w:p>
      <w:pPr>
        <w:pStyle w:val="Heading3"/>
      </w:pPr>
      <w:bookmarkStart w:id="212" w:name="验证指标-2"/>
      <w:r>
        <w:t xml:space="preserve">验证指标</w:t>
      </w:r>
      <w:bookmarkEnd w:id="212"/>
    </w:p>
    <w:p>
      <w:pPr>
        <w:numPr>
          <w:ilvl w:val="0"/>
          <w:numId w:val="1074"/>
        </w:numPr>
        <w:pStyle w:val="Compact"/>
      </w:pPr>
      <w:r>
        <w:t xml:space="preserve">峰位一致；</w:t>
      </w:r>
    </w:p>
    <w:p>
      <w:pPr>
        <w:numPr>
          <w:ilvl w:val="0"/>
          <w:numId w:val="1074"/>
        </w:numPr>
        <w:pStyle w:val="Compact"/>
      </w:pPr>
      <w:r>
        <w:t xml:space="preserve">峰宽一致；</w:t>
      </w:r>
    </w:p>
    <w:p>
      <w:pPr>
        <w:numPr>
          <w:ilvl w:val="0"/>
          <w:numId w:val="1074"/>
        </w:numPr>
        <w:pStyle w:val="Compact"/>
      </w:pPr>
      <w:r>
        <w:t xml:space="preserve">透射与反射之和接近 1；</w:t>
      </w:r>
    </w:p>
    <w:p>
      <w:pPr>
        <w:numPr>
          <w:ilvl w:val="0"/>
          <w:numId w:val="1074"/>
        </w:numPr>
        <w:pStyle w:val="Compact"/>
      </w:pPr>
      <w:r>
        <w:t xml:space="preserve">不同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下结果稳定。</w:t>
      </w:r>
    </w:p>
    <w:p>
      <w:pPr>
        <w:pStyle w:val="Heading3"/>
      </w:pPr>
      <w:bookmarkStart w:id="213" w:name="对应源码-29"/>
      <w:r>
        <w:t xml:space="preserve">对应源码</w:t>
      </w:r>
      <w:bookmarkEnd w:id="213"/>
    </w:p>
    <w:p>
      <w:pPr>
        <w:numPr>
          <w:ilvl w:val="0"/>
          <w:numId w:val="1075"/>
        </w:numPr>
        <w:pStyle w:val="Compact"/>
      </w:pPr>
      <w:hyperlink r:id="rId214">
        <w:r>
          <w:rPr>
            <w:rStyle w:val="Hyperlink"/>
          </w:rPr>
          <w:t xml:space="preserve">examples/ex07_scattering_wavefunctions_ti_td.f90</w:t>
        </w:r>
      </w:hyperlink>
    </w:p>
    <w:p>
      <w:pPr>
        <w:numPr>
          <w:ilvl w:val="0"/>
          <w:numId w:val="1075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examples__ex07_scattering_wavefunctions_ti_td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76"/>
        </w:numPr>
      </w:pPr>
      <w:hyperlink r:id="rId110">
        <w:r>
          <w:rPr>
            <w:rStyle w:val="Hyperlink"/>
          </w:rPr>
          <w:t xml:space="preserve">src/mod_td_scattering.f90</w:t>
        </w:r>
      </w:hyperlink>
    </w:p>
    <w:p>
      <w:pPr>
        <w:numPr>
          <w:ilvl w:val="0"/>
          <w:numId w:val="1076"/>
        </w:numPr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td_scattering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16" w:name="多通道-feshbach-扫描"/>
      <w:r>
        <w:t xml:space="preserve">7.4　多通道 Feshbach 扫描</w:t>
      </w:r>
      <w:bookmarkEnd w:id="216"/>
    </w:p>
    <w:p>
      <w:pPr>
        <w:pStyle w:val="Heading3"/>
      </w:pPr>
      <w:bookmarkStart w:id="217" w:name="物理模型-3"/>
      <w:r>
        <w:t xml:space="preserve">物理模型</w:t>
      </w:r>
      <w:bookmarkEnd w:id="217"/>
    </w:p>
    <w:p>
      <w:pPr>
        <w:pStyle w:val="FirstParagraph"/>
      </w:pPr>
      <w:r>
        <w:t xml:space="preserve">多通道散射矩阵由开通道 K 矩阵构造：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S</m:t>
          </m:r>
          <m:r>
            <m:t>=</m:t>
          </m:r>
          <m:r>
            <m:t>(</m:t>
          </m:r>
          <m:r>
            <m:rPr>
              <m:sty m:val="b"/>
            </m:rPr>
            <m:t>I</m:t>
          </m:r>
          <m:r>
            <m:t>+</m:t>
          </m:r>
          <m:r>
            <m:t>i</m:t>
          </m:r>
          <m:r>
            <m:rPr>
              <m:sty m:val="b"/>
            </m:rPr>
            <m:t>K</m:t>
          </m:r>
          <m:r>
            <m:t>)</m:t>
          </m:r>
          <m:r>
            <m:t>(</m:t>
          </m:r>
          <m:r>
            <m:rPr>
              <m:sty m:val="b"/>
            </m:rPr>
            <m:t>I</m:t>
          </m:r>
          <m:r>
            <m:t>−</m:t>
          </m:r>
          <m:r>
            <m:t>i</m:t>
          </m:r>
          <m:r>
            <m:rPr>
              <m:sty m:val="b"/>
            </m:rPr>
            <m:t>K</m:t>
          </m:r>
          <m:sSup>
            <m:e>
              <m:r>
                <m:t>)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Feshbach 共振的散射长度随磁场变化：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s</m:t>
              </m:r>
            </m:sub>
          </m:sSub>
          <m:r>
            <m:t>(</m:t>
          </m:r>
          <m:r>
            <m:t>B</m:t>
          </m:r>
          <m:r>
            <m:t>)</m:t>
          </m:r>
          <m:r>
            <m:t>=</m:t>
          </m:r>
          <m:sSub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g</m:t>
              </m:r>
            </m:sub>
          </m:sSub>
          <m:d>
            <m:dPr>
              <m:begChr m:val="["/>
              <m:endChr m:val="]"/>
              <m:grow/>
            </m:dPr>
            <m:e>
              <m:r>
                <m:t>1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Δ</m:t>
                  </m:r>
                  <m:r>
                    <m:t>B</m:t>
                  </m:r>
                </m:num>
                <m:den>
                  <m:r>
                    <m:t>B</m:t>
                  </m:r>
                  <m: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t>.</m:t>
          </m:r>
        </m:oMath>
      </m:oMathPara>
    </w:p>
    <w:p>
      <w:pPr>
        <w:pStyle w:val="Heading3"/>
      </w:pPr>
      <w:bookmarkStart w:id="218" w:name="数值实验-4"/>
      <w:r>
        <w:t xml:space="preserve">数值实验</w:t>
      </w:r>
      <w:bookmarkEnd w:id="218"/>
    </w:p>
    <w:p>
      <w:pPr>
        <w:numPr>
          <w:ilvl w:val="0"/>
          <w:numId w:val="1077"/>
        </w:numPr>
        <w:pStyle w:val="Compact"/>
      </w:pPr>
      <w:r>
        <w:t xml:space="preserve">选择磁场范围</w:t>
      </w:r>
      <w:r>
        <w:t xml:space="preserve"> </w:t>
      </w:r>
      <m:oMath>
        <m:r>
          <m:t>[</m:t>
        </m:r>
        <m:sSub>
          <m:e>
            <m:r>
              <m:t>B</m:t>
            </m:r>
          </m:e>
          <m:sub>
            <m:r>
              <m:rPr>
                <m:nor/>
                <m:sty m:val="p"/>
              </m:rPr>
              <m:t>min</m:t>
            </m:r>
          </m:sub>
        </m:sSub>
        <m:r>
          <m:t>,</m:t>
        </m:r>
        <m:sSub>
          <m:e>
            <m:r>
              <m:t>B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t>]</m:t>
        </m:r>
      </m:oMath>
      <w:r>
        <w:t xml:space="preserve">。</w:t>
      </w:r>
    </w:p>
    <w:p>
      <w:pPr>
        <w:numPr>
          <w:ilvl w:val="0"/>
          <w:numId w:val="1077"/>
        </w:numPr>
        <w:pStyle w:val="Compact"/>
      </w:pPr>
      <w:r>
        <w:t xml:space="preserve">对每个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构造耦合势矩阵。</w:t>
      </w:r>
    </w:p>
    <w:p>
      <w:pPr>
        <w:numPr>
          <w:ilvl w:val="0"/>
          <w:numId w:val="1077"/>
        </w:numPr>
        <w:pStyle w:val="Compact"/>
      </w:pPr>
      <w:r>
        <w:t xml:space="preserve">调用多通道 Log-Derivative 求解器。</w:t>
      </w:r>
    </w:p>
    <w:p>
      <w:pPr>
        <w:numPr>
          <w:ilvl w:val="0"/>
          <w:numId w:val="1077"/>
        </w:numPr>
        <w:pStyle w:val="Compact"/>
      </w:pPr>
      <w:r>
        <w:t xml:space="preserve">提取入射道散射长度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  <m:r>
          <m:t>(</m:t>
        </m:r>
        <m:r>
          <m:t>B</m:t>
        </m:r>
        <m:r>
          <m:t>)</m:t>
        </m:r>
      </m:oMath>
      <w:r>
        <w:t xml:space="preserve">。</w:t>
      </w:r>
    </w:p>
    <w:p>
      <w:pPr>
        <w:numPr>
          <w:ilvl w:val="0"/>
          <w:numId w:val="1077"/>
        </w:numPr>
        <w:pStyle w:val="Compact"/>
      </w:pPr>
      <w:r>
        <w:t xml:space="preserve">拟合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g</m:t>
            </m:r>
          </m:sub>
        </m:sSub>
      </m:oMath>
      <w:r>
        <w:t xml:space="preserve">、</w:t>
      </w:r>
      <m:oMath>
        <m:r>
          <m:t>Δ</m:t>
        </m:r>
        <m:r>
          <m:t>B</m:t>
        </m:r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。</w:t>
      </w:r>
    </w:p>
    <w:p>
      <w:pPr>
        <w:numPr>
          <w:ilvl w:val="0"/>
          <w:numId w:val="1077"/>
        </w:numPr>
        <w:pStyle w:val="Compact"/>
      </w:pPr>
      <w:r>
        <w:t xml:space="preserve">改变磁场步长和径向网格，检查拟合参数稳定。</w:t>
      </w:r>
    </w:p>
    <w:p>
      <w:pPr>
        <w:pStyle w:val="Heading3"/>
      </w:pPr>
      <w:bookmarkStart w:id="219" w:name="验证指标-3"/>
      <w:r>
        <w:t xml:space="preserve">验证指标</w:t>
      </w:r>
      <w:bookmarkEnd w:id="219"/>
    </w:p>
    <w:p>
      <w:pPr>
        <w:numPr>
          <w:ilvl w:val="0"/>
          <w:numId w:val="1078"/>
        </w:numPr>
        <w:pStyle w:val="Compact"/>
      </w:pPr>
      <m:oMath>
        <m:r>
          <m:t>S</m:t>
        </m:r>
      </m:oMath>
      <w:r>
        <w:t xml:space="preserve"> </w:t>
      </w:r>
      <w:r>
        <w:t xml:space="preserve">矩阵幺正；</w:t>
      </w:r>
    </w:p>
    <w:p>
      <w:pPr>
        <w:numPr>
          <w:ilvl w:val="0"/>
          <w:numId w:val="1078"/>
        </w:numPr>
        <w:pStyle w:val="Compact"/>
      </w:pPr>
      <w:r>
        <w:t xml:space="preserve">开通道与闭通道划分正确；</w:t>
      </w:r>
    </w:p>
    <w:p>
      <w:pPr>
        <w:numPr>
          <w:ilvl w:val="0"/>
          <w:numId w:val="1078"/>
        </w:numPr>
        <w:pStyle w:val="Compact"/>
      </w:pPr>
      <w:r>
        <w:t xml:space="preserve">共振位置对网格不敏感；</w:t>
      </w:r>
    </w:p>
    <w:p>
      <w:pPr>
        <w:numPr>
          <w:ilvl w:val="0"/>
          <w:numId w:val="1078"/>
        </w:numPr>
        <w:pStyle w:val="Compact"/>
      </w:pPr>
      <w:r>
        <w:t xml:space="preserve">拟合残差可控。</w:t>
      </w:r>
    </w:p>
    <w:p>
      <w:pPr>
        <w:pStyle w:val="Heading3"/>
      </w:pPr>
      <w:bookmarkStart w:id="220" w:name="对应源码-30"/>
      <w:r>
        <w:t xml:space="preserve">对应源码</w:t>
      </w:r>
      <w:bookmarkEnd w:id="220"/>
    </w:p>
    <w:p>
      <w:pPr>
        <w:numPr>
          <w:ilvl w:val="0"/>
          <w:numId w:val="1079"/>
        </w:numPr>
        <w:pStyle w:val="Compact"/>
      </w:pPr>
      <w:hyperlink r:id="rId221">
        <w:r>
          <w:rPr>
            <w:rStyle w:val="Hyperlink"/>
          </w:rPr>
          <w:t xml:space="preserve">examples/ex08_ultracold_feshbach_segmented.f90</w:t>
        </w:r>
      </w:hyperlink>
    </w:p>
    <w:p>
      <w:pPr>
        <w:numPr>
          <w:ilvl w:val="0"/>
          <w:numId w:val="1079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examples__ex08_ultracold_feshbach_segmented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0"/>
        </w:numPr>
      </w:pPr>
      <w:hyperlink r:id="rId106">
        <w:r>
          <w:rPr>
            <w:rStyle w:val="Hyperlink"/>
          </w:rPr>
          <w:t xml:space="preserve">src/mod_field_scattering.f90</w:t>
        </w:r>
      </w:hyperlink>
    </w:p>
    <w:p>
      <w:pPr>
        <w:numPr>
          <w:ilvl w:val="0"/>
          <w:numId w:val="1080"/>
        </w:numPr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field_scattering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23" w:name="lindblad-弛豫与退相位"/>
      <w:r>
        <w:t xml:space="preserve">7.5　Lindblad 弛豫与退相位</w:t>
      </w:r>
      <w:bookmarkEnd w:id="223"/>
    </w:p>
    <w:p>
      <w:pPr>
        <w:pStyle w:val="Heading3"/>
      </w:pPr>
      <w:bookmarkStart w:id="224" w:name="物理模型-4"/>
      <w:r>
        <w:t xml:space="preserve">物理模型</w:t>
      </w:r>
      <w:bookmarkEnd w:id="224"/>
    </w:p>
    <w:p>
      <w:pPr>
        <w:pStyle w:val="FirstParagraph"/>
      </w:pPr>
      <w:r>
        <w:t xml:space="preserve">二能级 Lindblad 主方程为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ρ</m:t>
              </m:r>
            </m:e>
          </m:acc>
          <m:r>
            <m:t>=</m:t>
          </m:r>
          <m:r>
            <m:t>−</m:t>
          </m:r>
          <m:f>
            <m:fPr>
              <m:type m:val="bar"/>
            </m:fPr>
            <m:num>
              <m:r>
                <m:t>i</m:t>
              </m:r>
            </m:num>
            <m:den>
              <m:r>
                <m:t>ℏ</m:t>
              </m:r>
            </m:den>
          </m:f>
          <m:r>
            <m:t>[</m:t>
          </m:r>
          <m:r>
            <m:t>H</m:t>
          </m:r>
          <m:r>
            <m:t>,</m:t>
          </m:r>
          <m:r>
            <m:t>ρ</m:t>
          </m:r>
          <m:r>
            <m:t>]</m:t>
          </m:r>
          <m:r>
            <m:t>+</m:t>
          </m:r>
          <m:r>
            <m:t>γ</m:t>
          </m:r>
          <m:d>
            <m:dPr>
              <m:begChr m:val="("/>
              <m:endChr m:val=")"/>
              <m:grow/>
            </m:dPr>
            <m:e>
              <m:sSub>
                <m:e>
                  <m:r>
                    <m:t>σ</m:t>
                  </m:r>
                </m:e>
                <m:sub>
                  <m:r>
                    <m:t>−</m:t>
                  </m:r>
                </m:sub>
              </m:sSub>
              <m:r>
                <m:t>ρ</m:t>
              </m:r>
              <m:sSub>
                <m:e>
                  <m:r>
                    <m:t>σ</m:t>
                  </m:r>
                </m:e>
                <m:sub>
                  <m:r>
                    <m:t>+</m:t>
                  </m:r>
                </m:sub>
              </m:sSub>
              <m: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{</m:t>
              </m:r>
              <m:sSub>
                <m:e>
                  <m:r>
                    <m:t>σ</m:t>
                  </m:r>
                </m:e>
                <m:sub>
                  <m:r>
                    <m:t>+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−</m:t>
                  </m:r>
                </m:sub>
              </m:sSub>
              <m:r>
                <m:t>,</m:t>
              </m:r>
              <m:r>
                <m:t>ρ</m:t>
              </m:r>
              <m:r>
                <m:t>}</m:t>
              </m:r>
            </m:e>
          </m:d>
          <m:r>
            <m:t>+</m:t>
          </m:r>
          <m:sSub>
            <m:e>
              <m:r>
                <m:t>γ</m:t>
              </m:r>
            </m:e>
            <m:sub>
              <m:r>
                <m:t>ϕ</m:t>
              </m:r>
            </m:sub>
          </m:sSub>
          <m:d>
            <m:dPr>
              <m:begChr m:val="("/>
              <m:endChr m:val=")"/>
              <m:grow/>
            </m:dPr>
            <m:e>
              <m:sSub>
                <m:e>
                  <m:r>
                    <m:t>σ</m:t>
                  </m:r>
                </m:e>
                <m:sub>
                  <m:r>
                    <m:t>z</m:t>
                  </m:r>
                </m:sub>
              </m:sSub>
              <m:r>
                <m:t>ρ</m:t>
              </m:r>
              <m:sSub>
                <m:e>
                  <m:r>
                    <m:t>σ</m:t>
                  </m:r>
                </m:e>
                <m:sub>
                  <m:r>
                    <m:t>z</m:t>
                  </m:r>
                </m:sub>
              </m:sSub>
              <m:r>
                <m:t>−</m:t>
              </m:r>
              <m:r>
                <m:t>ρ</m:t>
              </m:r>
            </m:e>
          </m:d>
          <m:r>
            <m:t>.</m:t>
          </m:r>
        </m:oMath>
      </m:oMathPara>
    </w:p>
    <w:p>
      <w:pPr>
        <w:pStyle w:val="Heading3"/>
      </w:pPr>
      <w:bookmarkStart w:id="225" w:name="数值实验-5"/>
      <w:r>
        <w:t xml:space="preserve">数值实验</w:t>
      </w:r>
      <w:bookmarkEnd w:id="225"/>
    </w:p>
    <w:p>
      <w:pPr>
        <w:numPr>
          <w:ilvl w:val="0"/>
          <w:numId w:val="1081"/>
        </w:numPr>
        <w:pStyle w:val="Compact"/>
      </w:pPr>
      <w:r>
        <w:t xml:space="preserve">初始化激发态</w:t>
      </w:r>
      <w:r>
        <w:t xml:space="preserve"> </w:t>
      </w:r>
      <m:oMath>
        <m:sSub>
          <m:e>
            <m:r>
              <m:t>ρ</m:t>
            </m:r>
          </m:e>
          <m:sub>
            <m:r>
              <m:t>e</m:t>
            </m:r>
            <m:r>
              <m:t>e</m:t>
            </m:r>
          </m:sub>
        </m:sSub>
        <m:r>
          <m:t>(</m:t>
        </m:r>
        <m:r>
          <m:t>0</m:t>
        </m:r>
        <m:r>
          <m:t>)</m:t>
        </m:r>
        <m:r>
          <m:t>=</m:t>
        </m:r>
        <m:r>
          <m:t>1</m:t>
        </m:r>
      </m:oMath>
      <w:r>
        <w:t xml:space="preserve">。</w:t>
      </w:r>
    </w:p>
    <w:p>
      <w:pPr>
        <w:numPr>
          <w:ilvl w:val="0"/>
          <w:numId w:val="1081"/>
        </w:numPr>
        <w:pStyle w:val="Compact"/>
      </w:pPr>
      <w:r>
        <w:t xml:space="preserve">设置弛豫率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和退相位率</w:t>
      </w:r>
      <w:r>
        <w:t xml:space="preserve"> </w:t>
      </w:r>
      <m:oMath>
        <m:sSub>
          <m:e>
            <m:r>
              <m:t>γ</m:t>
            </m:r>
          </m:e>
          <m:sub>
            <m:r>
              <m:t>ϕ</m:t>
            </m:r>
          </m:sub>
        </m:sSub>
      </m:oMath>
      <w:r>
        <w:t xml:space="preserve">。</w:t>
      </w:r>
    </w:p>
    <w:p>
      <w:pPr>
        <w:numPr>
          <w:ilvl w:val="0"/>
          <w:numId w:val="1081"/>
        </w:numPr>
        <w:pStyle w:val="Compact"/>
      </w:pPr>
      <w:r>
        <w:t xml:space="preserve">用 RK4 传播若干时间步。</w:t>
      </w:r>
    </w:p>
    <w:p>
      <w:pPr>
        <w:numPr>
          <w:ilvl w:val="0"/>
          <w:numId w:val="1081"/>
        </w:numPr>
        <w:pStyle w:val="Compact"/>
      </w:pPr>
      <w:r>
        <w:t xml:space="preserve">记录</w:t>
      </w:r>
      <w:r>
        <w:t xml:space="preserve"> </w:t>
      </w:r>
      <m:oMath>
        <m:sSub>
          <m:e>
            <m:r>
              <m:t>ρ</m:t>
            </m:r>
          </m:e>
          <m:sub>
            <m:r>
              <m:t>e</m:t>
            </m:r>
            <m:r>
              <m:t>e</m:t>
            </m:r>
          </m:sub>
        </m:sSub>
        <m:r>
          <m:t>(</m:t>
        </m:r>
        <m:r>
          <m:t>t</m:t>
        </m:r>
        <m:r>
          <m:t>)</m:t>
        </m:r>
      </m:oMath>
      <w:r>
        <w:t xml:space="preserve">、</w:t>
      </w:r>
      <m:oMath>
        <m:sSub>
          <m:e>
            <m:r>
              <m:t>ρ</m:t>
            </m:r>
          </m:e>
          <m:sub>
            <m:r>
              <m:t>e</m:t>
            </m:r>
            <m:r>
              <m:t>g</m:t>
            </m:r>
          </m:sub>
        </m:sSub>
        <m:r>
          <m:t>(</m:t>
        </m:r>
        <m:r>
          <m:t>t</m:t>
        </m:r>
        <m:r>
          <m:t>)</m:t>
        </m:r>
      </m:oMath>
      <w:r>
        <w:t xml:space="preserve">、</w:t>
      </w:r>
      <m:oMath>
        <m:r>
          <m:rPr>
            <m:nor/>
            <m:sty m:val="p"/>
          </m:rPr>
          <m:t>Tr</m:t>
        </m:r>
        <m:r>
          <m:t>ρ</m:t>
        </m:r>
      </m:oMath>
      <w:r>
        <w:t xml:space="preserve">、纯度</w:t>
      </w:r>
      <w:r>
        <w:t xml:space="preserve"> </w:t>
      </w:r>
      <m:oMath>
        <m:r>
          <m:t>P</m:t>
        </m:r>
      </m:oMath>
      <w:r>
        <w:t xml:space="preserve">。</w:t>
      </w:r>
    </w:p>
    <w:p>
      <w:pPr>
        <w:numPr>
          <w:ilvl w:val="0"/>
          <w:numId w:val="1081"/>
        </w:numPr>
        <w:pStyle w:val="Compact"/>
      </w:pPr>
      <w:r>
        <w:t xml:space="preserve">改变</w:t>
      </w:r>
      <w:r>
        <w:t xml:space="preserve"> </w:t>
      </w:r>
      <m:oMath>
        <m:r>
          <m:t>Δ</m:t>
        </m:r>
        <m:r>
          <m:t>t</m:t>
        </m:r>
      </m:oMath>
      <w:r>
        <w:t xml:space="preserve">，检查收敛。</w:t>
      </w:r>
    </w:p>
    <w:p>
      <w:pPr>
        <w:pStyle w:val="Heading3"/>
      </w:pPr>
      <w:bookmarkStart w:id="226" w:name="验证指标-4"/>
      <w:r>
        <w:t xml:space="preserve">验证指标</w:t>
      </w:r>
      <w:bookmarkEnd w:id="226"/>
    </w:p>
    <w:p>
      <w:pPr>
        <w:numPr>
          <w:ilvl w:val="0"/>
          <w:numId w:val="1082"/>
        </w:numPr>
        <w:pStyle w:val="Compact"/>
      </w:pPr>
      <m:oMath>
        <m:sSub>
          <m:e>
            <m:r>
              <m:t>ρ</m:t>
            </m:r>
          </m:e>
          <m:sub>
            <m:r>
              <m:t>e</m:t>
            </m:r>
            <m:r>
              <m:t>e</m:t>
            </m:r>
          </m:sub>
        </m:sSub>
        <m:r>
          <m:t>(</m:t>
        </m:r>
        <m:r>
          <m:t>t</m:t>
        </m:r>
        <m:r>
          <m:t>)</m:t>
        </m:r>
      </m:oMath>
      <w:r>
        <w:t xml:space="preserve"> </w:t>
      </w:r>
      <w:r>
        <w:t xml:space="preserve">指数衰减；</w:t>
      </w:r>
    </w:p>
    <w:p>
      <w:pPr>
        <w:numPr>
          <w:ilvl w:val="0"/>
          <w:numId w:val="1082"/>
        </w:numPr>
        <w:pStyle w:val="Compact"/>
      </w:pPr>
      <m:oMath>
        <m:r>
          <m:t>|</m:t>
        </m:r>
        <m:sSub>
          <m:e>
            <m:r>
              <m:t>ρ</m:t>
            </m:r>
          </m:e>
          <m:sub>
            <m:r>
              <m:t>e</m:t>
            </m:r>
            <m:r>
              <m:t>g</m:t>
            </m:r>
          </m:sub>
        </m:sSub>
        <m:r>
          <m:t>(</m:t>
        </m:r>
        <m:r>
          <m:t>t</m:t>
        </m:r>
        <m:r>
          <m:t>)</m:t>
        </m:r>
        <m:r>
          <m:t>|</m:t>
        </m:r>
      </m:oMath>
      <w:r>
        <w:t xml:space="preserve"> </w:t>
      </w:r>
      <w:r>
        <w:t xml:space="preserve">按</w:t>
      </w:r>
      <w:r>
        <w:t xml:space="preserve"> </w:t>
      </w:r>
      <m:oMath>
        <m:sSup>
          <m:e>
            <m:r>
              <m:t>e</m:t>
            </m:r>
          </m:e>
          <m:sup>
            <m:r>
              <m:t>−</m:t>
            </m:r>
            <m:r>
              <m:t>(</m:t>
            </m:r>
            <m:r>
              <m:t>γ</m:t>
            </m:r>
            <m:r>
              <m:t>/</m:t>
            </m:r>
            <m:r>
              <m:t>2</m:t>
            </m:r>
            <m:r>
              <m:t>+</m:t>
            </m:r>
            <m:sSub>
              <m:e>
                <m:r>
                  <m:t>γ</m:t>
                </m:r>
              </m:e>
              <m:sub>
                <m:r>
                  <m:t>ϕ</m:t>
                </m:r>
              </m:sub>
            </m:sSub>
            <m:r>
              <m:t>)</m:t>
            </m:r>
            <m:r>
              <m:t>t</m:t>
            </m:r>
          </m:sup>
        </m:sSup>
      </m:oMath>
      <w:r>
        <w:t xml:space="preserve"> </w:t>
      </w:r>
      <w:r>
        <w:t xml:space="preserve">衰减；</w:t>
      </w:r>
    </w:p>
    <w:p>
      <w:pPr>
        <w:numPr>
          <w:ilvl w:val="0"/>
          <w:numId w:val="1082"/>
        </w:numPr>
        <w:pStyle w:val="Compact"/>
      </w:pPr>
      <w:r>
        <w:t xml:space="preserve">迹守恒；</w:t>
      </w:r>
    </w:p>
    <w:p>
      <w:pPr>
        <w:numPr>
          <w:ilvl w:val="0"/>
          <w:numId w:val="1082"/>
        </w:numPr>
        <w:pStyle w:val="Compact"/>
      </w:pPr>
      <w:r>
        <w:t xml:space="preserve">纯度单调下降。</w:t>
      </w:r>
    </w:p>
    <w:p>
      <w:pPr>
        <w:pStyle w:val="Heading3"/>
      </w:pPr>
      <w:bookmarkStart w:id="227" w:name="对应源码-31"/>
      <w:r>
        <w:t xml:space="preserve">对应源码</w:t>
      </w:r>
      <w:bookmarkEnd w:id="227"/>
    </w:p>
    <w:p>
      <w:pPr>
        <w:numPr>
          <w:ilvl w:val="0"/>
          <w:numId w:val="1083"/>
        </w:numPr>
        <w:pStyle w:val="Compact"/>
      </w:pPr>
      <w:hyperlink r:id="rId91">
        <w:r>
          <w:rPr>
            <w:rStyle w:val="Hyperlink"/>
          </w:rPr>
          <w:t xml:space="preserve">tests/test_open_quantum_opt.f90</w:t>
        </w:r>
      </w:hyperlink>
    </w:p>
    <w:p>
      <w:pPr>
        <w:numPr>
          <w:ilvl w:val="0"/>
          <w:numId w:val="1083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tests__test_open_quantum_opt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4"/>
        </w:numPr>
      </w:pPr>
      <w:hyperlink r:id="rId81">
        <w:r>
          <w:rPr>
            <w:rStyle w:val="Hyperlink"/>
          </w:rPr>
          <w:t xml:space="preserve">src/mod_open_quantum.f90</w:t>
        </w:r>
      </w:hyperlink>
    </w:p>
    <w:p>
      <w:pPr>
        <w:numPr>
          <w:ilvl w:val="0"/>
          <w:numId w:val="1084"/>
        </w:numPr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open_quantum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29" w:name="tully-fssh-分支比"/>
      <w:r>
        <w:t xml:space="preserve">7.6　Tully FSSH 分支比</w:t>
      </w:r>
      <w:bookmarkEnd w:id="229"/>
    </w:p>
    <w:p>
      <w:pPr>
        <w:pStyle w:val="Heading3"/>
      </w:pPr>
      <w:bookmarkStart w:id="230" w:name="物理模型-5"/>
      <w:r>
        <w:t xml:space="preserve">物理模型</w:t>
      </w:r>
      <w:bookmarkEnd w:id="230"/>
    </w:p>
    <w:p>
      <w:pPr>
        <w:pStyle w:val="FirstParagraph"/>
      </w:pPr>
      <w:r>
        <w:t xml:space="preserve">FSSH 在活性态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上向态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的跳跃概率为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j</m:t>
              </m:r>
              <m:r>
                <m:t>→</m:t>
              </m:r>
              <m:r>
                <m:t>k</m:t>
              </m:r>
            </m:sub>
          </m:sSub>
          <m:r>
            <m:t>=</m:t>
          </m:r>
          <m:r>
            <m:rPr>
              <m:nor/>
              <m:sty m:val="p"/>
            </m:rPr>
            <m:t>max</m:t>
          </m:r>
          <m:d>
            <m:dPr>
              <m:begChr m:val="["/>
              <m:endChr m:val="]"/>
              <m:grow/>
            </m:dPr>
            <m:e>
              <m:r>
                <m:t>0</m:t>
              </m:r>
              <m:r>
                <m:t>,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Δ</m:t>
                  </m:r>
                  <m:r>
                    <m:t>t</m:t>
                  </m:r>
                </m:num>
                <m:den>
                  <m:r>
                    <m:t>|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  <m:sSup>
                    <m:e>
                      <m:r>
                        <m:t>|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Re</m:t>
              </m:r>
              <m:d>
                <m:dPr>
                  <m:begChr m:val="("/>
                  <m:endChr m:val=")"/>
                  <m:grow/>
                </m:dPr>
                <m:e>
                  <m:sSubSup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*</m:t>
                      </m:r>
                    </m:sup>
                  </m:sSubSup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b"/>
                    </m:rPr>
                    <m:t>v</m:t>
                  </m:r>
                  <m:r>
                    <m:t>⋅</m:t>
                  </m:r>
                  <m:sSub>
                    <m:e>
                      <m:r>
                        <m:rPr>
                          <m:sty m:val="b"/>
                        </m:rPr>
                        <m:t>d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d>
            </m:e>
          </m:d>
          <m:r>
            <m:t>.</m:t>
          </m:r>
        </m:oMath>
      </m:oMathPara>
    </w:p>
    <w:p>
      <w:pPr>
        <w:pStyle w:val="Heading3"/>
      </w:pPr>
      <w:bookmarkStart w:id="231" w:name="数值实验-6"/>
      <w:r>
        <w:t xml:space="preserve">数值实验</w:t>
      </w:r>
      <w:bookmarkEnd w:id="231"/>
    </w:p>
    <w:p>
      <w:pPr>
        <w:numPr>
          <w:ilvl w:val="0"/>
          <w:numId w:val="1085"/>
        </w:numPr>
        <w:pStyle w:val="Compact"/>
      </w:pPr>
      <w:r>
        <w:t xml:space="preserve">初始化核坐标和动量。</w:t>
      </w:r>
    </w:p>
    <w:p>
      <w:pPr>
        <w:numPr>
          <w:ilvl w:val="0"/>
          <w:numId w:val="1085"/>
        </w:numPr>
        <w:pStyle w:val="Compact"/>
      </w:pPr>
      <w:r>
        <w:t xml:space="preserve">选择初始电子态。</w:t>
      </w:r>
    </w:p>
    <w:p>
      <w:pPr>
        <w:numPr>
          <w:ilvl w:val="0"/>
          <w:numId w:val="1085"/>
        </w:numPr>
        <w:pStyle w:val="Compact"/>
      </w:pPr>
      <w:r>
        <w:t xml:space="preserve">对每条轨迹使用 Velocity-Verlet 推进核。</w:t>
      </w:r>
    </w:p>
    <w:p>
      <w:pPr>
        <w:numPr>
          <w:ilvl w:val="0"/>
          <w:numId w:val="1085"/>
        </w:numPr>
        <w:pStyle w:val="Compact"/>
      </w:pPr>
      <w:r>
        <w:t xml:space="preserve">使用 FSSH 规则判断跳跃。</w:t>
      </w:r>
    </w:p>
    <w:p>
      <w:pPr>
        <w:numPr>
          <w:ilvl w:val="0"/>
          <w:numId w:val="1085"/>
        </w:numPr>
        <w:pStyle w:val="Compact"/>
      </w:pPr>
      <w:r>
        <w:t xml:space="preserve">统计透射和反射分支比。</w:t>
      </w:r>
    </w:p>
    <w:p>
      <w:pPr>
        <w:numPr>
          <w:ilvl w:val="0"/>
          <w:numId w:val="1085"/>
        </w:numPr>
        <w:pStyle w:val="Compact"/>
      </w:pPr>
      <w:r>
        <w:t xml:space="preserve">改变轨迹数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j</m:t>
            </m:r>
          </m:sub>
        </m:sSub>
      </m:oMath>
      <w:r>
        <w:t xml:space="preserve">，估计统计误差。</w:t>
      </w:r>
    </w:p>
    <w:p>
      <w:pPr>
        <w:pStyle w:val="Heading3"/>
      </w:pPr>
      <w:bookmarkStart w:id="232" w:name="验证指标-5"/>
      <w:r>
        <w:t xml:space="preserve">验证指标</w:t>
      </w:r>
      <w:bookmarkEnd w:id="232"/>
    </w:p>
    <w:p>
      <w:pPr>
        <w:numPr>
          <w:ilvl w:val="0"/>
          <w:numId w:val="1086"/>
        </w:numPr>
        <w:pStyle w:val="Compact"/>
      </w:pPr>
      <w:r>
        <w:t xml:space="preserve">分支比随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j</m:t>
            </m:r>
          </m:sub>
        </m:sSub>
      </m:oMath>
      <w:r>
        <w:t xml:space="preserve"> </w:t>
      </w:r>
      <w:r>
        <w:t xml:space="preserve">收敛；</w:t>
      </w:r>
    </w:p>
    <w:p>
      <w:pPr>
        <w:numPr>
          <w:ilvl w:val="0"/>
          <w:numId w:val="1086"/>
        </w:numPr>
        <w:pStyle w:val="Compact"/>
      </w:pPr>
      <w:r>
        <w:t xml:space="preserve">能量守恒；</w:t>
      </w:r>
    </w:p>
    <w:p>
      <w:pPr>
        <w:numPr>
          <w:ilvl w:val="0"/>
          <w:numId w:val="1086"/>
        </w:numPr>
        <w:pStyle w:val="Compact"/>
      </w:pPr>
      <w:r>
        <w:t xml:space="preserve">frustrated hop 比例合理；</w:t>
      </w:r>
    </w:p>
    <w:p>
      <w:pPr>
        <w:numPr>
          <w:ilvl w:val="0"/>
          <w:numId w:val="1086"/>
        </w:numPr>
        <w:pStyle w:val="Compact"/>
      </w:pPr>
      <w:r>
        <w:t xml:space="preserve">不同随机种子结果稳定。</w:t>
      </w:r>
    </w:p>
    <w:p>
      <w:pPr>
        <w:pStyle w:val="Heading3"/>
      </w:pPr>
      <w:bookmarkStart w:id="233" w:name="对应源码-32"/>
      <w:r>
        <w:t xml:space="preserve">对应源码</w:t>
      </w:r>
      <w:bookmarkEnd w:id="233"/>
    </w:p>
    <w:p>
      <w:pPr>
        <w:numPr>
          <w:ilvl w:val="0"/>
          <w:numId w:val="1087"/>
        </w:numPr>
        <w:pStyle w:val="Compact"/>
      </w:pPr>
      <w:hyperlink r:id="rId234">
        <w:r>
          <w:rPr>
            <w:rStyle w:val="Hyperlink"/>
          </w:rPr>
          <w:t xml:space="preserve">examples/ex30_tully_surface_hopping.f90</w:t>
        </w:r>
      </w:hyperlink>
    </w:p>
    <w:p>
      <w:pPr>
        <w:numPr>
          <w:ilvl w:val="0"/>
          <w:numId w:val="1087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examples__ex30_tully_surface_hopping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88"/>
        </w:numPr>
      </w:pPr>
      <w:hyperlink r:id="rId121">
        <w:r>
          <w:rPr>
            <w:rStyle w:val="Hyperlink"/>
          </w:rPr>
          <w:t xml:space="preserve">src/mod_surface_hopping_fssh.f90</w:t>
        </w:r>
      </w:hyperlink>
    </w:p>
    <w:p>
      <w:pPr>
        <w:numPr>
          <w:ilvl w:val="0"/>
          <w:numId w:val="1088"/>
        </w:numPr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src__mod_surface_hopping_fssh.f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36" w:name="python-可视化与交叉验证"/>
      <w:r>
        <w:t xml:space="preserve">7.7　Python 可视化与交叉验证</w:t>
      </w:r>
      <w:bookmarkEnd w:id="236"/>
    </w:p>
    <w:p>
      <w:pPr>
        <w:pStyle w:val="FirstParagraph"/>
      </w:pPr>
      <w:r>
        <w:t xml:space="preserve">Fortran 输出通常为文本或二进制数据。Python 可用于：</w:t>
      </w:r>
    </w:p>
    <w:p>
      <w:pPr>
        <w:numPr>
          <w:ilvl w:val="0"/>
          <w:numId w:val="1089"/>
        </w:numPr>
        <w:pStyle w:val="Compact"/>
      </w:pPr>
      <w:r>
        <w:t xml:space="preserve">读取数据；</w:t>
      </w:r>
    </w:p>
    <w:p>
      <w:pPr>
        <w:numPr>
          <w:ilvl w:val="0"/>
          <w:numId w:val="1089"/>
        </w:numPr>
        <w:pStyle w:val="Compact"/>
      </w:pPr>
      <w:r>
        <w:t xml:space="preserve">独立复算关键量；</w:t>
      </w:r>
    </w:p>
    <w:p>
      <w:pPr>
        <w:numPr>
          <w:ilvl w:val="0"/>
          <w:numId w:val="1089"/>
        </w:numPr>
        <w:pStyle w:val="Compact"/>
      </w:pPr>
      <w:r>
        <w:t xml:space="preserve">绘制能级、波函数、截面和误差曲线；</w:t>
      </w:r>
    </w:p>
    <w:p>
      <w:pPr>
        <w:numPr>
          <w:ilvl w:val="0"/>
          <w:numId w:val="1089"/>
        </w:numPr>
        <w:pStyle w:val="Compact"/>
      </w:pPr>
      <w:r>
        <w:t xml:space="preserve">生成发表级图像。</w:t>
      </w:r>
    </w:p>
    <w:p>
      <w:pPr>
        <w:pStyle w:val="FirstParagraph"/>
      </w:pPr>
      <w:r>
        <w:t xml:space="preserve">推荐使用 NumPy 处理数组，Matplotlib 绘图【Harris et al. 2020；Hunter 2007】。</w:t>
      </w:r>
    </w:p>
    <w:p>
      <w:pPr>
        <w:pStyle w:val="Heading3"/>
      </w:pPr>
      <w:bookmarkStart w:id="237" w:name="对应源码-33"/>
      <w:r>
        <w:t xml:space="preserve">对应源码</w:t>
      </w:r>
      <w:bookmarkEnd w:id="237"/>
    </w:p>
    <w:p>
      <w:pPr>
        <w:numPr>
          <w:ilvl w:val="0"/>
          <w:numId w:val="1090"/>
        </w:numPr>
        <w:pStyle w:val="Compact"/>
      </w:pPr>
      <w:hyperlink r:id="rId52">
        <w:r>
          <w:rPr>
            <w:rStyle w:val="Hyperlink"/>
          </w:rPr>
          <w:t xml:space="preserve">python/pygenmod/visualizer.py</w:t>
        </w:r>
      </w:hyperlink>
    </w:p>
    <w:p>
      <w:pPr>
        <w:numPr>
          <w:ilvl w:val="0"/>
          <w:numId w:val="1090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python__pygenmod__visualizer.p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38" w:name="实验记录模板"/>
      <w:r>
        <w:t xml:space="preserve">7.8　实验记录模板</w:t>
      </w:r>
      <w:bookmarkEnd w:id="23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实验名称</w:t>
            </w:r>
          </w:p>
        </w:tc>
        <w:tc>
          <w:p>
            <w:pPr>
              <w:pStyle w:val="Compact"/>
              <w:jc w:val="left"/>
            </w:pPr>
            <w:r>
              <w:t xml:space="preserve">物理问题和目标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源码版本</w:t>
            </w:r>
          </w:p>
        </w:tc>
        <w:tc>
          <w:p>
            <w:pPr>
              <w:pStyle w:val="Compact"/>
              <w:jc w:val="left"/>
            </w:pPr>
            <w:r>
              <w:t xml:space="preserve">commit、tag 或文件时间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编译器</w:t>
            </w:r>
          </w:p>
        </w:tc>
        <w:tc>
          <w:p>
            <w:pPr>
              <w:pStyle w:val="Compact"/>
              <w:jc w:val="left"/>
            </w:pPr>
            <w:r>
              <w:t xml:space="preserve">gfortran/ifx/flang 版本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系统</w:t>
            </w:r>
          </w:p>
        </w:tc>
        <w:tc>
          <w:p>
            <w:pPr>
              <w:pStyle w:val="Compact"/>
              <w:jc w:val="left"/>
            </w:pPr>
            <w:r>
              <w:t xml:space="preserve">OS、CPU、内存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p>
            <w:pPr>
              <w:pStyle w:val="Compact"/>
              <w:jc w:val="left"/>
            </w:pPr>
            <w:r>
              <w:t xml:space="preserve">单位、网格、初态、时间步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随机性</w:t>
            </w:r>
          </w:p>
        </w:tc>
        <w:tc>
          <w:p>
            <w:pPr>
              <w:pStyle w:val="Compact"/>
              <w:jc w:val="left"/>
            </w:pPr>
            <w:r>
              <w:t xml:space="preserve">种子或确定性声明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理论基准</w:t>
            </w:r>
          </w:p>
        </w:tc>
        <w:tc>
          <w:p>
            <w:pPr>
              <w:pStyle w:val="Compact"/>
              <w:jc w:val="left"/>
            </w:pPr>
            <w:r>
              <w:t xml:space="preserve">解析解、文献值、守恒量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p>
            <w:pPr>
              <w:pStyle w:val="Compact"/>
              <w:jc w:val="left"/>
            </w:pPr>
            <w:r>
              <w:t xml:space="preserve">能量、截面、范数、分支比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收敛判据</w:t>
            </w:r>
          </w:p>
        </w:tc>
        <w:tc>
          <w:p>
            <w:pPr>
              <w:pStyle w:val="Compact"/>
              <w:jc w:val="left"/>
            </w:pPr>
            <w:r>
              <w:t xml:space="preserve">相对误差和阈值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复现命令</w:t>
            </w:r>
          </w:p>
        </w:tc>
        <w:tc>
          <w:p>
            <w:pPr>
              <w:pStyle w:val="Compact"/>
              <w:jc w:val="left"/>
            </w:pPr>
            <w:r>
              <w:t xml:space="preserve">完整脚本</w:t>
            </w:r>
          </w:p>
        </w:tc>
      </w:tr>
    </w:tbl>
    <w:p>
      <w:pPr>
        <w:pStyle w:val="Heading1"/>
      </w:pPr>
      <w:bookmarkStart w:id="239" w:name="第八部分-源码阅读模块扩展与工程实践"/>
      <w:r>
        <w:t xml:space="preserve">第八部分　源码阅读、模块扩展与工程实践</w:t>
      </w:r>
      <w:bookmarkEnd w:id="239"/>
    </w:p>
    <w:p>
      <w:pPr>
        <w:pStyle w:val="Heading2"/>
      </w:pPr>
      <w:bookmarkStart w:id="240" w:name="阅读-generalmodule-源码的顺序"/>
      <w:r>
        <w:t xml:space="preserve">8.1　阅读 GeneralModule 源码的顺序</w:t>
      </w:r>
      <w:bookmarkEnd w:id="240"/>
    </w:p>
    <w:p>
      <w:pPr>
        <w:pStyle w:val="FirstParagraph"/>
      </w:pPr>
      <w:r>
        <w:t xml:space="preserve">阅读大型科学计算库时，建议按以下顺序：</w:t>
      </w:r>
    </w:p>
    <w:p>
      <w:pPr>
        <w:numPr>
          <w:ilvl w:val="0"/>
          <w:numId w:val="1091"/>
        </w:numPr>
        <w:pStyle w:val="Compact"/>
      </w:pPr>
      <w:r>
        <w:t xml:space="preserve">先看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，确认项目定位、模块清单和示例结构。</w:t>
      </w:r>
    </w:p>
    <w:p>
      <w:pPr>
        <w:numPr>
          <w:ilvl w:val="0"/>
          <w:numId w:val="1091"/>
        </w:numPr>
        <w:pStyle w:val="Compact"/>
      </w:pPr>
      <w:r>
        <w:t xml:space="preserve">再看</w:t>
      </w:r>
      <w:r>
        <w:t xml:space="preserve"> </w:t>
      </w:r>
      <w:r>
        <w:rPr>
          <w:rStyle w:val="VerbatimChar"/>
        </w:rPr>
        <w:t xml:space="preserve">LITERATURE.md</w:t>
      </w:r>
      <w:r>
        <w:t xml:space="preserve">，了解每个模块对应的理论来源。</w:t>
      </w:r>
    </w:p>
    <w:p>
      <w:pPr>
        <w:numPr>
          <w:ilvl w:val="0"/>
          <w:numId w:val="1091"/>
        </w:numPr>
        <w:pStyle w:val="Compact"/>
      </w:pPr>
      <w:r>
        <w:t xml:space="preserve">进入</w:t>
      </w:r>
      <w:r>
        <w:t xml:space="preserve"> </w:t>
      </w:r>
      <w:r>
        <w:rPr>
          <w:rStyle w:val="VerbatimChar"/>
        </w:rPr>
        <w:t xml:space="preserve">src/mod_constants.f90</w:t>
      </w:r>
      <w:r>
        <w:t xml:space="preserve">，掌握类型别名和单位转换。</w:t>
      </w:r>
    </w:p>
    <w:p>
      <w:pPr>
        <w:numPr>
          <w:ilvl w:val="0"/>
          <w:numId w:val="1091"/>
        </w:numPr>
        <w:pStyle w:val="Compact"/>
      </w:pPr>
      <w:r>
        <w:t xml:space="preserve">阅读</w:t>
      </w:r>
      <w:r>
        <w:t xml:space="preserve"> </w:t>
      </w:r>
      <w:r>
        <w:rPr>
          <w:rStyle w:val="VerbatimChar"/>
        </w:rPr>
        <w:t xml:space="preserve">src/mod_linear_algebra.f90</w:t>
      </w:r>
      <w:r>
        <w:t xml:space="preserve">，理解本征、求逆和 FFT。</w:t>
      </w:r>
    </w:p>
    <w:p>
      <w:pPr>
        <w:numPr>
          <w:ilvl w:val="0"/>
          <w:numId w:val="1091"/>
        </w:numPr>
        <w:pStyle w:val="Compact"/>
      </w:pPr>
      <w:r>
        <w:t xml:space="preserve">阅读</w:t>
      </w:r>
      <w:r>
        <w:t xml:space="preserve"> </w:t>
      </w:r>
      <w:r>
        <w:rPr>
          <w:rStyle w:val="VerbatimChar"/>
        </w:rPr>
        <w:t xml:space="preserve">src/mod_dvr_grid.f90</w:t>
      </w:r>
      <w:r>
        <w:t xml:space="preserve">，掌握 DVR 与 FGH。</w:t>
      </w:r>
    </w:p>
    <w:p>
      <w:pPr>
        <w:numPr>
          <w:ilvl w:val="0"/>
          <w:numId w:val="1091"/>
        </w:numPr>
        <w:pStyle w:val="Compact"/>
      </w:pPr>
      <w:r>
        <w:t xml:space="preserve">阅读</w:t>
      </w:r>
      <w:r>
        <w:t xml:space="preserve"> </w:t>
      </w:r>
      <w:r>
        <w:rPr>
          <w:rStyle w:val="VerbatimChar"/>
        </w:rPr>
        <w:t xml:space="preserve">src/mod_wavepacket_propagator.f90</w:t>
      </w:r>
      <w:r>
        <w:t xml:space="preserve">，理解 Split-Operator、RK4、ABM4 和 Bloch 方程。</w:t>
      </w:r>
    </w:p>
    <w:p>
      <w:pPr>
        <w:numPr>
          <w:ilvl w:val="0"/>
          <w:numId w:val="1091"/>
        </w:numPr>
        <w:pStyle w:val="Compact"/>
      </w:pPr>
      <w:r>
        <w:t xml:space="preserve">进入散射和专题模块，结合测试与示例阅读。</w:t>
      </w:r>
    </w:p>
    <w:p>
      <w:pPr>
        <w:numPr>
          <w:ilvl w:val="0"/>
          <w:numId w:val="1091"/>
        </w:numPr>
        <w:pStyle w:val="Compact"/>
      </w:pPr>
      <w:r>
        <w:t xml:space="preserve">最后阅读</w:t>
      </w:r>
      <w:r>
        <w:t xml:space="preserve"> </w:t>
      </w:r>
      <w:r>
        <w:rPr>
          <w:rStyle w:val="VerbatimChar"/>
        </w:rPr>
        <w:t xml:space="preserve">general_module.f90</w:t>
      </w:r>
      <w:r>
        <w:t xml:space="preserve">，了解公共接口如何聚合。</w:t>
      </w:r>
    </w:p>
    <w:p>
      <w:pPr>
        <w:pStyle w:val="FirstParagraph"/>
      </w:pPr>
      <w:r>
        <w:t xml:space="preserve">不要从物理专题模块直接入手。若缺少底层数学和表示方法的基础，很容易把实现细节误解为物理结构。</w:t>
      </w:r>
    </w:p>
    <w:p>
      <w:pPr>
        <w:numPr>
          <w:ilvl w:val="0"/>
          <w:numId w:val="1092"/>
        </w:numPr>
        <w:pStyle w:val="Compact"/>
      </w:pPr>
      <w:r>
        <w:t xml:space="preserve">README：</w:t>
      </w:r>
    </w:p>
    <w:p>
      <w:pPr>
        <w:pStyle w:val="FirstParagraph"/>
      </w:pPr>
      <w:hyperlink r:id="rId241">
        <w:r>
          <w:rPr>
            <w:rStyle w:val="Hyperlink"/>
          </w:rPr>
          <w:t xml:space="preserve">README.md</w:t>
        </w:r>
      </w:hyperlink>
    </w:p>
    <w:p>
      <w:pPr>
        <w:numPr>
          <w:ilvl w:val="0"/>
          <w:numId w:val="1093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README.m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94"/>
        </w:numPr>
        <w:pStyle w:val="Compact"/>
      </w:pPr>
      <w:r>
        <w:t xml:space="preserve">LITERATURE：</w:t>
      </w:r>
    </w:p>
    <w:p>
      <w:pPr>
        <w:pStyle w:val="FirstParagraph"/>
      </w:pPr>
      <w:hyperlink r:id="rId243">
        <w:r>
          <w:rPr>
            <w:rStyle w:val="Hyperlink"/>
          </w:rPr>
          <w:t xml:space="preserve">LITERATURE.md</w:t>
        </w:r>
      </w:hyperlink>
    </w:p>
    <w:p>
      <w:pPr>
        <w:numPr>
          <w:ilvl w:val="0"/>
          <w:numId w:val="1095"/>
        </w:numPr>
        <w:pStyle w:val="Compact"/>
      </w:pPr>
      <w:r>
        <w:t xml:space="preserve">二维码：</w:t>
      </w:r>
    </w:p>
    <w:p>
      <w:pPr>
        <w:pStyle w:val="FirstParagraph"/>
      </w:pPr>
      <w:r>
        <w:drawing>
          <wp:inline>
            <wp:extent cx="719999" cy="7199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qr/LITERATURE.md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999" cy="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45" w:name="模块模板与接口设计"/>
      <w:r>
        <w:t xml:space="preserve">8.2　模块模板与接口设计</w:t>
      </w:r>
      <w:bookmarkEnd w:id="245"/>
    </w:p>
    <w:p>
      <w:pPr>
        <w:pStyle w:val="FirstParagraph"/>
      </w:pPr>
      <w:r>
        <w:t xml:space="preserve">一个新模块应遵循以下结构：</w:t>
      </w:r>
    </w:p>
    <w:p>
      <w:pPr>
        <w:pStyle w:val="SourceCode"/>
      </w:pPr>
      <w:r>
        <w:rPr>
          <w:rStyle w:val="KeywordTok"/>
        </w:rPr>
        <w:t xml:space="preserve">module</w:t>
      </w:r>
      <w:r>
        <w:rPr>
          <w:rStyle w:val="NormalTok"/>
        </w:rPr>
        <w:t xml:space="preserve"> mod_example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intrinsic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iso_fortran_env, </w:t>
      </w:r>
      <w:r>
        <w:rPr>
          <w:rStyle w:val="KeywordTok"/>
        </w:rPr>
        <w:t xml:space="preserve">only</w:t>
      </w:r>
      <w:r>
        <w:rPr>
          <w:rStyle w:val="NormalTok"/>
        </w:rPr>
        <w:t xml:space="preserve">: dp </w:t>
      </w:r>
      <w:r>
        <w:rPr>
          <w:rStyle w:val="KeywordTok"/>
        </w:rPr>
        <w:t xml:space="preserve">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real64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implicit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private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example_config_t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example_result_t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solve_example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example_config_t</w:t>
      </w:r>
      <w:r>
        <w:br/>
      </w:r>
      <w:r>
        <w:rPr>
          <w:rStyle w:val="DataTypeTok"/>
        </w:rPr>
        <w:t xml:space="preserve">        real(dp)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mass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1.0_dp</w:t>
      </w:r>
      <w:r>
        <w:br/>
      </w:r>
      <w:r>
        <w:rPr>
          <w:rStyle w:val="DataTypeTok"/>
        </w:rPr>
        <w:t xml:space="preserve">        real(dp)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energy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0.0_dp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n_grid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end type</w:t>
      </w:r>
      <w:r>
        <w:rPr>
          <w:rStyle w:val="NormalTok"/>
        </w:rPr>
        <w:t xml:space="preserve"> example_config_t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example_result_t</w:t>
      </w:r>
      <w:r>
        <w:br/>
      </w:r>
      <w:r>
        <w:rPr>
          <w:rStyle w:val="DataTypeTok"/>
        </w:rPr>
        <w:t xml:space="preserve">        real(dp)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allocatable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energies(:)</w:t>
      </w:r>
      <w:r>
        <w:br/>
      </w:r>
      <w:r>
        <w:rPr>
          <w:rStyle w:val="DataTypeTok"/>
        </w:rPr>
        <w:t xml:space="preserve">        real(dp)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allocatable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wavefunctions(:, :)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stat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end type</w:t>
      </w:r>
      <w:r>
        <w:rPr>
          <w:rStyle w:val="NormalTok"/>
        </w:rPr>
        <w:t xml:space="preserve"> example_result_t</w:t>
      </w:r>
      <w:r>
        <w:br/>
      </w:r>
      <w:r>
        <w:br/>
      </w:r>
      <w:r>
        <w:rPr>
          <w:rStyle w:val="CommentTok"/>
        </w:rPr>
        <w:t xml:space="preserve">contains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subroutine</w:t>
      </w:r>
      <w:r>
        <w:rPr>
          <w:rStyle w:val="NormalTok"/>
        </w:rPr>
        <w:t xml:space="preserve"> solve_example(cfg, res)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type(example_config_t)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intent(in)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cfg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type(example_result_t)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intent(out)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res</w:t>
      </w:r>
      <w:r>
        <w:br/>
      </w:r>
      <w:r>
        <w:br/>
      </w:r>
      <w:r>
        <w:rPr>
          <w:rStyle w:val="NormalTok"/>
        </w:rPr>
        <w:t xml:space="preserve">        res%stat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(cfg%n_grid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        res%stat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end 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allocate</w:t>
      </w:r>
      <w:r>
        <w:rPr>
          <w:rStyle w:val="NormalTok"/>
        </w:rPr>
        <w:t xml:space="preserve">(res%energies(cfg%n_grid))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allocate</w:t>
      </w:r>
      <w:r>
        <w:rPr>
          <w:rStyle w:val="NormalTok"/>
        </w:rPr>
        <w:t xml:space="preserve">(res%wavefunctions(cfg%n_grid, cfg%n_grid))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 subroutine</w:t>
      </w:r>
      <w:r>
        <w:rPr>
          <w:rStyle w:val="NormalTok"/>
        </w:rPr>
        <w:t xml:space="preserve"> solve_example</w:t>
      </w:r>
      <w:r>
        <w:br/>
      </w:r>
      <w:r>
        <w:br/>
      </w:r>
      <w:r>
        <w:rPr>
          <w:rStyle w:val="KeywordTok"/>
        </w:rPr>
        <w:t xml:space="preserve">end module</w:t>
      </w:r>
      <w:r>
        <w:rPr>
          <w:rStyle w:val="NormalTok"/>
        </w:rPr>
        <w:t xml:space="preserve"> mod_example</w:t>
      </w:r>
    </w:p>
    <w:p>
      <w:pPr>
        <w:pStyle w:val="FirstParagraph"/>
      </w:pPr>
      <w:r>
        <w:t xml:space="preserve">关键要求：</w:t>
      </w:r>
    </w:p>
    <w:p>
      <w:pPr>
        <w:numPr>
          <w:ilvl w:val="0"/>
          <w:numId w:val="1096"/>
        </w:numPr>
        <w:pStyle w:val="Compact"/>
      </w:pPr>
      <w:r>
        <w:t xml:space="preserve">不要在库内部直接写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</w:t>
      </w:r>
    </w:p>
    <w:p>
      <w:pPr>
        <w:numPr>
          <w:ilvl w:val="0"/>
          <w:numId w:val="1096"/>
        </w:numPr>
        <w:pStyle w:val="Compact"/>
      </w:pPr>
      <w:r>
        <w:t xml:space="preserve">不要把调试输出写死在核心算法中；</w:t>
      </w:r>
    </w:p>
    <w:p>
      <w:pPr>
        <w:numPr>
          <w:ilvl w:val="0"/>
          <w:numId w:val="1096"/>
        </w:numPr>
        <w:pStyle w:val="Compact"/>
      </w:pPr>
      <w:r>
        <w:t xml:space="preserve">不要让模块依赖</w:t>
      </w:r>
      <w:r>
        <w:t xml:space="preserve"> </w:t>
      </w:r>
      <w:r>
        <w:rPr>
          <w:rStyle w:val="VerbatimChar"/>
        </w:rPr>
        <w:t xml:space="preserve">general_module</w:t>
      </w:r>
      <w:r>
        <w:t xml:space="preserve">；</w:t>
      </w:r>
    </w:p>
    <w:p>
      <w:pPr>
        <w:numPr>
          <w:ilvl w:val="0"/>
          <w:numId w:val="1096"/>
        </w:numPr>
        <w:pStyle w:val="Compact"/>
      </w:pPr>
      <w:r>
        <w:t xml:space="preserve">不要用全局变量传递状态；</w:t>
      </w:r>
    </w:p>
    <w:p>
      <w:pPr>
        <w:numPr>
          <w:ilvl w:val="0"/>
          <w:numId w:val="1096"/>
        </w:numPr>
        <w:pStyle w:val="Compact"/>
      </w:pPr>
      <w:r>
        <w:t xml:space="preserve">不要在接口中隐式转换单位；</w:t>
      </w:r>
    </w:p>
    <w:p>
      <w:pPr>
        <w:numPr>
          <w:ilvl w:val="0"/>
          <w:numId w:val="1096"/>
        </w:numPr>
        <w:pStyle w:val="Compact"/>
      </w:pPr>
      <w:r>
        <w:t xml:space="preserve">所有可能失败的分配或求解都应返回状态码。</w:t>
      </w:r>
    </w:p>
    <w:p>
      <w:pPr>
        <w:pStyle w:val="Heading2"/>
      </w:pPr>
      <w:bookmarkStart w:id="246" w:name="数值算法的验证模板"/>
      <w:r>
        <w:t xml:space="preserve">8.3　数值算法的验证模板</w:t>
      </w:r>
      <w:bookmarkEnd w:id="246"/>
    </w:p>
    <w:p>
      <w:pPr>
        <w:pStyle w:val="FirstParagraph"/>
      </w:pPr>
      <w:r>
        <w:t xml:space="preserve">每个新算法至少应准备三类测试：</w:t>
      </w:r>
    </w:p>
    <w:p>
      <w:pPr>
        <w:numPr>
          <w:ilvl w:val="0"/>
          <w:numId w:val="1097"/>
        </w:numPr>
        <w:pStyle w:val="Compact"/>
      </w:pPr>
      <w:r>
        <w:t xml:space="preserve">解析极限；</w:t>
      </w:r>
    </w:p>
    <w:p>
      <w:pPr>
        <w:numPr>
          <w:ilvl w:val="0"/>
          <w:numId w:val="1097"/>
        </w:numPr>
        <w:pStyle w:val="Compact"/>
      </w:pPr>
      <w:r>
        <w:t xml:space="preserve">守恒量；</w:t>
      </w:r>
    </w:p>
    <w:p>
      <w:pPr>
        <w:numPr>
          <w:ilvl w:val="0"/>
          <w:numId w:val="1097"/>
        </w:numPr>
        <w:pStyle w:val="Compact"/>
      </w:pPr>
      <w:r>
        <w:t xml:space="preserve">收敛阶。</w:t>
      </w:r>
    </w:p>
    <w:p>
      <w:pPr>
        <w:pStyle w:val="FirstParagraph"/>
      </w:pPr>
      <w:r>
        <w:t xml:space="preserve">例如对一个新 DVR，应验证：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0"/>
              <m:supHide m:val="1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Sup>
            <m:e>
              <m:r>
                <m:t>ψ</m:t>
              </m:r>
            </m:e>
            <m:sub>
              <m:r>
                <m:t>i</m:t>
              </m:r>
            </m:sub>
            <m:sup>
              <m:r>
                <m:t>(</m:t>
              </m:r>
              <m:r>
                <m:t>k</m:t>
              </m:r>
              <m:r>
                <m:t>)</m:t>
              </m:r>
            </m:sup>
          </m:sSubSup>
          <m:sSubSup>
            <m:e>
              <m:r>
                <m:t>ψ</m:t>
              </m:r>
            </m:e>
            <m:sub>
              <m:r>
                <m:t>i</m:t>
              </m:r>
            </m:sub>
            <m:sup>
              <m:r>
                <m:t>(</m:t>
              </m:r>
              <m:r>
                <m:t>l</m:t>
              </m:r>
              <m:r>
                <m:t>)</m:t>
              </m:r>
            </m:sup>
          </m:sSubSup>
          <m:r>
            <m:t>=</m:t>
          </m:r>
          <m:sSub>
            <m:e>
              <m:r>
                <m:t>δ</m:t>
              </m:r>
            </m:e>
            <m:sub>
              <m:r>
                <m:t>k</m:t>
              </m:r>
              <m:r>
                <m:t>l</m:t>
              </m:r>
            </m:sub>
          </m:sSub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t>−</m:t>
          </m:r>
          <m:r>
            <m:t>E</m:t>
          </m:r>
          <m:r>
            <m:t>=</m:t>
          </m:r>
          <m:r>
            <m:t>C</m:t>
          </m:r>
          <m:sSup>
            <m:e>
              <m:r>
                <m:t>N</m:t>
              </m:r>
            </m:e>
            <m:sup>
              <m:r>
                <m:t>−</m:t>
              </m:r>
              <m:r>
                <m:t>p</m:t>
              </m:r>
            </m:sup>
          </m:sSup>
          <m:r>
            <m:t>+</m:t>
          </m:r>
          <m:r>
            <m:t>O</m:t>
          </m:r>
          <m:r>
            <m:t>(</m:t>
          </m:r>
          <m:sSup>
            <m:e>
              <m:r>
                <m:t>N</m:t>
              </m:r>
            </m:e>
            <m:sup>
              <m:r>
                <m:t>−</m:t>
              </m:r>
              <m:r>
                <m:t>(</m:t>
              </m:r>
              <m:r>
                <m:t>p</m:t>
              </m:r>
              <m:r>
                <m:t>+</m:t>
              </m:r>
              <m:r>
                <m:t>1</m:t>
              </m:r>
              <m:r>
                <m:t>)</m:t>
              </m:r>
            </m:sup>
          </m:sSup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以及对称矩阵的厄米性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=</m:t>
          </m:r>
          <m:sSup>
            <m:e>
              <m:r>
                <m:t>H</m:t>
              </m:r>
            </m:e>
            <m:sup>
              <m:r>
                <m:t>T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对传播器，应验证：</w:t>
      </w:r>
    </w:p>
    <w:p>
      <w:pPr>
        <w:pStyle w:val="BodyText"/>
      </w:pPr>
      <m:oMathPara>
        <m:oMathParaPr>
          <m:jc m:val="center"/>
        </m:oMathParaPr>
        <m:oMath>
          <m:r>
            <m:t>∥</m:t>
          </m:r>
          <m:r>
            <m:t>ψ</m:t>
          </m:r>
          <m:r>
            <m:t>(</m:t>
          </m:r>
          <m:r>
            <m:t>t</m:t>
          </m:r>
          <m:r>
            <m:t>+</m:t>
          </m:r>
          <m:r>
            <m:t>Δ</m:t>
          </m:r>
          <m:r>
            <m:t>t</m:t>
          </m:r>
          <m:r>
            <m:t>)</m:t>
          </m:r>
          <m:sSub>
            <m:e>
              <m:r>
                <m:t>∥</m:t>
              </m:r>
            </m:e>
            <m:sub>
              <m:r>
                <m:t>2</m:t>
              </m:r>
            </m:sub>
          </m:sSub>
          <m:r>
            <m:t>=</m:t>
          </m:r>
          <m:r>
            <m:t>∥</m:t>
          </m:r>
          <m:r>
            <m:t>ψ</m:t>
          </m:r>
          <m:r>
            <m:t>(</m:t>
          </m:r>
          <m:r>
            <m:t>t</m:t>
          </m:r>
          <m:r>
            <m:t>)</m:t>
          </m:r>
          <m:sSub>
            <m:e>
              <m:r>
                <m:t>∥</m:t>
              </m:r>
            </m:e>
            <m:sub>
              <m:r>
                <m:t>2</m:t>
              </m:r>
            </m:sub>
          </m:sSub>
          <m: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⟨</m:t>
          </m:r>
          <m:r>
            <m:t>H</m:t>
          </m:r>
          <m:r>
            <m:t>⟩</m:t>
          </m:r>
          <m:r>
            <m:t>(</m:t>
          </m:r>
          <m:r>
            <m:t>t</m:t>
          </m:r>
          <m:r>
            <m:t>)</m:t>
          </m:r>
          <m:r>
            <m:t>=</m:t>
          </m:r>
          <m:r>
            <m:t>⟨</m:t>
          </m:r>
          <m:r>
            <m:t>H</m:t>
          </m:r>
          <m:r>
            <m:t>⟩</m:t>
          </m:r>
          <m:r>
            <m:t>(</m:t>
          </m:r>
          <m:r>
            <m:t>0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对散射，应验证：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4</m:t>
              </m:r>
              <m:r>
                <m:t>π</m:t>
              </m:r>
            </m:num>
            <m:den>
              <m:r>
                <m:t>k</m:t>
              </m:r>
            </m:den>
          </m:f>
          <m:r>
            <m:rPr>
              <m:nor/>
              <m:sty m:val="p"/>
            </m:rPr>
            <m:t>Im</m:t>
          </m:r>
          <m:r>
            <m:t>f</m:t>
          </m:r>
          <m:r>
            <m:t>(</m:t>
          </m:r>
          <m:r>
            <m:t>0</m:t>
          </m:r>
          <m:r>
            <m:t>)</m:t>
          </m:r>
          <m:r>
            <m:t>.</m:t>
          </m:r>
        </m:oMath>
      </m:oMathPara>
    </w:p>
    <w:p>
      <w:pPr>
        <w:pStyle w:val="Heading2"/>
      </w:pPr>
      <w:bookmarkStart w:id="247" w:name="测试模板"/>
      <w:r>
        <w:t xml:space="preserve">8.4　测试模板</w:t>
      </w:r>
      <w:bookmarkEnd w:id="247"/>
    </w:p>
    <w:p>
      <w:pPr>
        <w:pStyle w:val="FirstParagraph"/>
      </w:pPr>
      <w:r>
        <w:t xml:space="preserve">一个 Fortran 测试程序应包含：</w:t>
      </w:r>
    </w:p>
    <w:p>
      <w:pPr>
        <w:numPr>
          <w:ilvl w:val="0"/>
          <w:numId w:val="1098"/>
        </w:numPr>
        <w:pStyle w:val="Compact"/>
      </w:pPr>
      <w:r>
        <w:t xml:space="preserve">测试计数器；</w:t>
      </w:r>
    </w:p>
    <w:p>
      <w:pPr>
        <w:numPr>
          <w:ilvl w:val="0"/>
          <w:numId w:val="1098"/>
        </w:numPr>
        <w:pStyle w:val="Compact"/>
      </w:pPr>
      <w:r>
        <w:t xml:space="preserve">断言函数；</w:t>
      </w:r>
    </w:p>
    <w:p>
      <w:pPr>
        <w:numPr>
          <w:ilvl w:val="0"/>
          <w:numId w:val="1098"/>
        </w:numPr>
        <w:pStyle w:val="Compact"/>
      </w:pPr>
      <w:r>
        <w:t xml:space="preserve">明确的失败输出；</w:t>
      </w:r>
    </w:p>
    <w:p>
      <w:pPr>
        <w:numPr>
          <w:ilvl w:val="0"/>
          <w:numId w:val="1098"/>
        </w:numPr>
        <w:pStyle w:val="Compact"/>
      </w:pPr>
      <w:r>
        <w:t xml:space="preserve">返回码；</w:t>
      </w:r>
    </w:p>
    <w:p>
      <w:pPr>
        <w:numPr>
          <w:ilvl w:val="0"/>
          <w:numId w:val="1098"/>
        </w:numPr>
        <w:pStyle w:val="Compact"/>
      </w:pPr>
      <w:r>
        <w:t xml:space="preserve">可重复运行的参数。</w:t>
      </w:r>
    </w:p>
    <w:p>
      <w:pPr>
        <w:pStyle w:val="SourceCode"/>
      </w:pPr>
      <w:r>
        <w:rPr>
          <w:rStyle w:val="KeywordTok"/>
        </w:rPr>
        <w:t xml:space="preserve">program</w:t>
      </w:r>
      <w:r>
        <w:rPr>
          <w:rStyle w:val="NormalTok"/>
        </w:rPr>
        <w:t xml:space="preserve"> test_example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intrinsic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iso_fortran_env, </w:t>
      </w:r>
      <w:r>
        <w:rPr>
          <w:rStyle w:val="KeywordTok"/>
        </w:rPr>
        <w:t xml:space="preserve">only</w:t>
      </w:r>
      <w:r>
        <w:rPr>
          <w:rStyle w:val="NormalTok"/>
        </w:rPr>
        <w:t xml:space="preserve">: dp </w:t>
      </w:r>
      <w:r>
        <w:rPr>
          <w:rStyle w:val="KeywordTok"/>
        </w:rPr>
        <w:t xml:space="preserve">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real64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implicit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n_pass, n_total</w:t>
      </w:r>
      <w:r>
        <w:br/>
      </w:r>
      <w:r>
        <w:rPr>
          <w:rStyle w:val="DataTypeTok"/>
        </w:rPr>
        <w:t xml:space="preserve">    real(dp)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x, y</w:t>
      </w:r>
      <w:r>
        <w:br/>
      </w:r>
      <w:r>
        <w:br/>
      </w:r>
      <w:r>
        <w:rPr>
          <w:rStyle w:val="NormalTok"/>
        </w:rPr>
        <w:t xml:space="preserve">    n_pass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n_total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x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1.0_dp</w:t>
      </w:r>
      <w:r>
        <w:br/>
      </w:r>
      <w:r>
        <w:rPr>
          <w:rStyle w:val="NormalTok"/>
        </w:rPr>
        <w:t xml:space="preserve">    y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x</w:t>
      </w:r>
      <w:r>
        <w:rPr>
          <w:rStyle w:val="KeywordTok"/>
        </w:rPr>
        <w:t xml:space="preserve">*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n_total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n_total </w:t>
      </w:r>
      <w:r>
        <w:rPr>
          <w:rStyle w:val="Keyword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(y 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1.0_dp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1.0e-12_dp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then</w:t>
      </w:r>
      <w:r>
        <w:br/>
      </w:r>
      <w:r>
        <w:rPr>
          <w:rStyle w:val="NormalTok"/>
        </w:rPr>
        <w:t xml:space="preserve">        n_pass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n_pass </w:t>
      </w:r>
      <w:r>
        <w:rPr>
          <w:rStyle w:val="Keyword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*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'FAIL: square'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 if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'(A,I0,A,I0,A)'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'Passed '</w:t>
      </w:r>
      <w:r>
        <w:rPr>
          <w:rStyle w:val="NormalTok"/>
        </w:rPr>
        <w:t xml:space="preserve">, n_pass,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, n_total, </w:t>
      </w:r>
      <w:r>
        <w:rPr>
          <w:rStyle w:val="StringTok"/>
        </w:rPr>
        <w:t xml:space="preserve">' tests.'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(n_pass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n_total) </w:t>
      </w:r>
      <w:r>
        <w:rPr>
          <w:rStyle w:val="KeywordTok"/>
        </w:rPr>
        <w:t xml:space="preserve">stop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end program</w:t>
      </w:r>
      <w:r>
        <w:rPr>
          <w:rStyle w:val="NormalTok"/>
        </w:rPr>
        <w:t xml:space="preserve"> test_example</w:t>
      </w:r>
    </w:p>
    <w:p>
      <w:pPr>
        <w:pStyle w:val="FirstParagraph"/>
      </w:pPr>
      <w:r>
        <w:t xml:space="preserve">测试应避免只检查</w:t>
      </w:r>
      <w:r>
        <w:t xml:space="preserve">“</w:t>
      </w:r>
      <w:r>
        <w:t xml:space="preserve">程序能运行</w:t>
      </w:r>
      <w:r>
        <w:t xml:space="preserve">”</w:t>
      </w:r>
      <w:r>
        <w:t xml:space="preserve">。应检查具体数值、守恒量和误差阶数。</w:t>
      </w:r>
    </w:p>
    <w:p>
      <w:pPr>
        <w:pStyle w:val="Heading2"/>
      </w:pPr>
      <w:bookmarkStart w:id="248" w:name="ci-中的检查层次"/>
      <w:r>
        <w:t xml:space="preserve">8.5　CI 中的检查层次</w:t>
      </w:r>
      <w:bookmarkEnd w:id="248"/>
    </w:p>
    <w:p>
      <w:pPr>
        <w:pStyle w:val="FirstParagraph"/>
      </w:pPr>
      <w:r>
        <w:t xml:space="preserve">持续集成应至少包含：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层次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编译</w:t>
            </w:r>
          </w:p>
        </w:tc>
        <w:tc>
          <w:p>
            <w:pPr>
              <w:pStyle w:val="Compact"/>
              <w:jc w:val="left"/>
            </w:pPr>
            <w:r>
              <w:t xml:space="preserve">静态库、共享库、可执行文件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单元测试</w:t>
            </w:r>
          </w:p>
        </w:tc>
        <w:tc>
          <w:p>
            <w:pPr>
              <w:pStyle w:val="Compact"/>
              <w:jc w:val="left"/>
            </w:pPr>
            <w:r>
              <w:t xml:space="preserve">数学函数、本征、DVR、传播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物理示例</w:t>
            </w:r>
          </w:p>
        </w:tc>
        <w:tc>
          <w:p>
            <w:pPr>
              <w:pStyle w:val="Compact"/>
              <w:jc w:val="left"/>
            </w:pPr>
            <w:r>
              <w:t xml:space="preserve">输出存在且非空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测试</w:t>
            </w:r>
          </w:p>
        </w:tc>
        <w:tc>
          <w:p>
            <w:pPr>
              <w:pStyle w:val="Compact"/>
              <w:jc w:val="left"/>
            </w:pPr>
            <w:r>
              <w:t xml:space="preserve">NumPy 交叉验证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</w:t>
            </w:r>
          </w:p>
        </w:tc>
        <w:tc>
          <w:p>
            <w:pPr>
              <w:pStyle w:val="Compact"/>
              <w:jc w:val="left"/>
            </w:pPr>
            <w:r>
              <w:t xml:space="preserve">README、API、公式可读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复现</w:t>
            </w:r>
          </w:p>
        </w:tc>
        <w:tc>
          <w:p>
            <w:pPr>
              <w:pStyle w:val="Compact"/>
              <w:jc w:val="left"/>
            </w:pPr>
            <w:r>
              <w:t xml:space="preserve">关键参数和随机种子</w:t>
            </w:r>
          </w:p>
        </w:tc>
      </w:tr>
    </w:tbl>
    <w:p>
      <w:pPr>
        <w:pStyle w:val="BodyText"/>
      </w:pPr>
      <w:r>
        <w:t xml:space="preserve">GitHub Actions 配置位于：</w:t>
      </w:r>
    </w:p>
    <w:p>
      <w:pPr>
        <w:pStyle w:val="BodyText"/>
      </w:pPr>
      <w:hyperlink r:id="rId148">
        <w:r>
          <w:rPr>
            <w:rStyle w:val="Hyperlink"/>
          </w:rPr>
          <w:t xml:space="preserve">.github/workflows/ci.yml</w:t>
        </w:r>
      </w:hyperlink>
    </w:p>
    <w:p>
      <w:pPr>
        <w:pStyle w:val="Heading2"/>
      </w:pPr>
      <w:bookmarkStart w:id="249" w:name="如何扩展新物理模块"/>
      <w:r>
        <w:t xml:space="preserve">8.6　如何扩展新物理模块</w:t>
      </w:r>
      <w:bookmarkEnd w:id="249"/>
    </w:p>
    <w:p>
      <w:pPr>
        <w:pStyle w:val="FirstParagraph"/>
      </w:pPr>
      <w:r>
        <w:t xml:space="preserve">推荐步骤：</w:t>
      </w:r>
    </w:p>
    <w:p>
      <w:pPr>
        <w:numPr>
          <w:ilvl w:val="0"/>
          <w:numId w:val="1099"/>
        </w:numPr>
        <w:pStyle w:val="Compact"/>
      </w:pPr>
      <w:r>
        <w:t xml:space="preserve">明确物理模型和哈密顿量；</w:t>
      </w:r>
    </w:p>
    <w:p>
      <w:pPr>
        <w:numPr>
          <w:ilvl w:val="0"/>
          <w:numId w:val="1099"/>
        </w:numPr>
        <w:pStyle w:val="Compact"/>
      </w:pPr>
      <w:r>
        <w:t xml:space="preserve">明确坐标、表象和边界条件；</w:t>
      </w:r>
    </w:p>
    <w:p>
      <w:pPr>
        <w:numPr>
          <w:ilvl w:val="0"/>
          <w:numId w:val="1099"/>
        </w:numPr>
        <w:pStyle w:val="Compact"/>
      </w:pPr>
      <w:r>
        <w:t xml:space="preserve">写出核心公式和近似；</w:t>
      </w:r>
    </w:p>
    <w:p>
      <w:pPr>
        <w:numPr>
          <w:ilvl w:val="0"/>
          <w:numId w:val="1099"/>
        </w:numPr>
        <w:pStyle w:val="Compact"/>
      </w:pPr>
      <w:r>
        <w:t xml:space="preserve">搜索文献并确认理论来源；</w:t>
      </w:r>
    </w:p>
    <w:p>
      <w:pPr>
        <w:numPr>
          <w:ilvl w:val="0"/>
          <w:numId w:val="1099"/>
        </w:numPr>
        <w:pStyle w:val="Compact"/>
      </w:pPr>
      <w:r>
        <w:t xml:space="preserve">设计配置类型和结果类型；</w:t>
      </w:r>
    </w:p>
    <w:p>
      <w:pPr>
        <w:numPr>
          <w:ilvl w:val="0"/>
          <w:numId w:val="1099"/>
        </w:numPr>
        <w:pStyle w:val="Compact"/>
      </w:pPr>
      <w:r>
        <w:t xml:space="preserve">实现最小可用算法；</w:t>
      </w:r>
    </w:p>
    <w:p>
      <w:pPr>
        <w:numPr>
          <w:ilvl w:val="0"/>
          <w:numId w:val="1099"/>
        </w:numPr>
        <w:pStyle w:val="Compact"/>
      </w:pPr>
      <w:r>
        <w:t xml:space="preserve">编写解析极限测试；</w:t>
      </w:r>
    </w:p>
    <w:p>
      <w:pPr>
        <w:numPr>
          <w:ilvl w:val="0"/>
          <w:numId w:val="1099"/>
        </w:numPr>
        <w:pStyle w:val="Compact"/>
      </w:pPr>
      <w:r>
        <w:t xml:space="preserve">加入收敛实验；</w:t>
      </w:r>
    </w:p>
    <w:p>
      <w:pPr>
        <w:numPr>
          <w:ilvl w:val="0"/>
          <w:numId w:val="1099"/>
        </w:numPr>
        <w:pStyle w:val="Compact"/>
      </w:pPr>
      <w:r>
        <w:t xml:space="preserve">加入 Python 交叉验证；</w:t>
      </w:r>
    </w:p>
    <w:p>
      <w:pPr>
        <w:numPr>
          <w:ilvl w:val="0"/>
          <w:numId w:val="1099"/>
        </w:numPr>
        <w:pStyle w:val="Compact"/>
      </w:pPr>
      <w:r>
        <w:t xml:space="preserve">更新 README、LITERATURE 和示例索引。</w:t>
      </w:r>
    </w:p>
    <w:p>
      <w:pPr>
        <w:pStyle w:val="Heading2"/>
      </w:pPr>
      <w:bookmarkStart w:id="250" w:name="文档与引用规范"/>
      <w:r>
        <w:t xml:space="preserve">8.7　文档与引用规范</w:t>
      </w:r>
      <w:bookmarkEnd w:id="250"/>
    </w:p>
    <w:p>
      <w:pPr>
        <w:pStyle w:val="FirstParagraph"/>
      </w:pPr>
      <w:r>
        <w:t xml:space="preserve">每个模块应说明：</w:t>
      </w:r>
    </w:p>
    <w:p>
      <w:pPr>
        <w:numPr>
          <w:ilvl w:val="0"/>
          <w:numId w:val="1100"/>
        </w:numPr>
        <w:pStyle w:val="Compact"/>
      </w:pPr>
      <w:r>
        <w:t xml:space="preserve">物理问题；</w:t>
      </w:r>
    </w:p>
    <w:p>
      <w:pPr>
        <w:numPr>
          <w:ilvl w:val="0"/>
          <w:numId w:val="1100"/>
        </w:numPr>
        <w:pStyle w:val="Compact"/>
      </w:pPr>
      <w:r>
        <w:t xml:space="preserve">关键假设；</w:t>
      </w:r>
    </w:p>
    <w:p>
      <w:pPr>
        <w:numPr>
          <w:ilvl w:val="0"/>
          <w:numId w:val="1100"/>
        </w:numPr>
        <w:pStyle w:val="Compact"/>
      </w:pPr>
      <w:r>
        <w:t xml:space="preserve">输入输出；</w:t>
      </w:r>
    </w:p>
    <w:p>
      <w:pPr>
        <w:numPr>
          <w:ilvl w:val="0"/>
          <w:numId w:val="1100"/>
        </w:numPr>
        <w:pStyle w:val="Compact"/>
      </w:pPr>
      <w:r>
        <w:t xml:space="preserve">单位制；</w:t>
      </w:r>
    </w:p>
    <w:p>
      <w:pPr>
        <w:numPr>
          <w:ilvl w:val="0"/>
          <w:numId w:val="1100"/>
        </w:numPr>
        <w:pStyle w:val="Compact"/>
      </w:pPr>
      <w:r>
        <w:t xml:space="preserve">算法名称；</w:t>
      </w:r>
    </w:p>
    <w:p>
      <w:pPr>
        <w:numPr>
          <w:ilvl w:val="0"/>
          <w:numId w:val="1100"/>
        </w:numPr>
        <w:pStyle w:val="Compact"/>
      </w:pPr>
      <w:r>
        <w:t xml:space="preserve">文献来源；</w:t>
      </w:r>
    </w:p>
    <w:p>
      <w:pPr>
        <w:numPr>
          <w:ilvl w:val="0"/>
          <w:numId w:val="1100"/>
        </w:numPr>
        <w:pStyle w:val="Compact"/>
      </w:pPr>
      <w:r>
        <w:t xml:space="preserve">测试位置；</w:t>
      </w:r>
    </w:p>
    <w:p>
      <w:pPr>
        <w:numPr>
          <w:ilvl w:val="0"/>
          <w:numId w:val="1100"/>
        </w:numPr>
        <w:pStyle w:val="Compact"/>
      </w:pPr>
      <w:r>
        <w:t xml:space="preserve">示例位置；</w:t>
      </w:r>
    </w:p>
    <w:p>
      <w:pPr>
        <w:numPr>
          <w:ilvl w:val="0"/>
          <w:numId w:val="1100"/>
        </w:numPr>
        <w:pStyle w:val="Compact"/>
      </w:pPr>
      <w:r>
        <w:t xml:space="preserve">已知限制。</w:t>
      </w:r>
    </w:p>
    <w:p>
      <w:pPr>
        <w:pStyle w:val="FirstParagraph"/>
      </w:pPr>
      <w:r>
        <w:t xml:space="preserve">引用外部文献时，应给出作者、题目、期刊、卷、页码和 DOI。若引用开源软件，应给出项目地址和许可证。若未来引入第三方代码，必须在源码和变更记录中明确说明。</w:t>
      </w:r>
    </w:p>
    <w:p>
      <w:pPr>
        <w:pStyle w:val="Heading2"/>
      </w:pPr>
      <w:bookmarkStart w:id="251" w:name="版本与可复现性"/>
      <w:r>
        <w:t xml:space="preserve">8.8　版本与可复现性</w:t>
      </w:r>
      <w:bookmarkEnd w:id="251"/>
    </w:p>
    <w:p>
      <w:pPr>
        <w:pStyle w:val="FirstParagraph"/>
      </w:pPr>
      <w:r>
        <w:t xml:space="preserve">推荐使用语义化版本：</w:t>
      </w:r>
    </w:p>
    <w:p>
      <w:pPr>
        <w:numPr>
          <w:ilvl w:val="0"/>
          <w:numId w:val="1101"/>
        </w:numPr>
        <w:pStyle w:val="Compact"/>
      </w:pPr>
      <w:r>
        <w:rPr>
          <w:rStyle w:val="VerbatimChar"/>
        </w:rPr>
        <w:t xml:space="preserve">MAJOR</w:t>
      </w:r>
      <w:r>
        <w:t xml:space="preserve">：接口不兼容变更；</w:t>
      </w:r>
    </w:p>
    <w:p>
      <w:pPr>
        <w:numPr>
          <w:ilvl w:val="0"/>
          <w:numId w:val="1101"/>
        </w:numPr>
        <w:pStyle w:val="Compact"/>
      </w:pPr>
      <w:r>
        <w:rPr>
          <w:rStyle w:val="VerbatimChar"/>
        </w:rPr>
        <w:t xml:space="preserve">MINOR</w:t>
      </w:r>
      <w:r>
        <w:t xml:space="preserve">：新增功能或模块；</w:t>
      </w:r>
    </w:p>
    <w:p>
      <w:pPr>
        <w:numPr>
          <w:ilvl w:val="0"/>
          <w:numId w:val="1101"/>
        </w:numPr>
        <w:pStyle w:val="Compact"/>
      </w:pPr>
      <w:r>
        <w:rPr>
          <w:rStyle w:val="VerbatimChar"/>
        </w:rPr>
        <w:t xml:space="preserve">PATCH</w:t>
      </w:r>
      <w:r>
        <w:t xml:space="preserve">：修复错误或改进文档。</w:t>
      </w:r>
    </w:p>
    <w:p>
      <w:pPr>
        <w:pStyle w:val="FirstParagraph"/>
      </w:pPr>
      <w:r>
        <w:t xml:space="preserve">每次重要数值变更都应记录：</w:t>
      </w:r>
    </w:p>
    <w:p>
      <w:pPr>
        <w:numPr>
          <w:ilvl w:val="0"/>
          <w:numId w:val="1102"/>
        </w:numPr>
        <w:pStyle w:val="Compact"/>
      </w:pPr>
      <w:r>
        <w:t xml:space="preserve">修改了哪些算法；</w:t>
      </w:r>
    </w:p>
    <w:p>
      <w:pPr>
        <w:numPr>
          <w:ilvl w:val="0"/>
          <w:numId w:val="1102"/>
        </w:numPr>
        <w:pStyle w:val="Compact"/>
      </w:pPr>
      <w:r>
        <w:t xml:space="preserve">对哪些测试有影响；</w:t>
      </w:r>
    </w:p>
    <w:p>
      <w:pPr>
        <w:numPr>
          <w:ilvl w:val="0"/>
          <w:numId w:val="1102"/>
        </w:numPr>
        <w:pStyle w:val="Compact"/>
      </w:pPr>
      <w:r>
        <w:t xml:space="preserve">是否改变默认精度；</w:t>
      </w:r>
    </w:p>
    <w:p>
      <w:pPr>
        <w:numPr>
          <w:ilvl w:val="0"/>
          <w:numId w:val="1102"/>
        </w:numPr>
        <w:pStyle w:val="Compact"/>
      </w:pPr>
      <w:r>
        <w:t xml:space="preserve">是否改变输出格式；</w:t>
      </w:r>
    </w:p>
    <w:p>
      <w:pPr>
        <w:numPr>
          <w:ilvl w:val="0"/>
          <w:numId w:val="1102"/>
        </w:numPr>
        <w:pStyle w:val="Compact"/>
      </w:pPr>
      <w:r>
        <w:t xml:space="preserve">是否需要重新标定物理参数。</w:t>
      </w:r>
    </w:p>
    <w:p>
      <w:pPr>
        <w:pStyle w:val="Heading1"/>
      </w:pPr>
      <w:bookmarkStart w:id="252" w:name="第九部分-路线图"/>
      <w:r>
        <w:t xml:space="preserve">第九部分　路线图</w:t>
      </w:r>
      <w:bookmarkEnd w:id="252"/>
    </w:p>
    <w:p>
      <w:pPr>
        <w:pStyle w:val="Heading2"/>
      </w:pPr>
      <w:bookmarkStart w:id="253" w:name="算法方向"/>
      <w:r>
        <w:t xml:space="preserve">9.1　算法方向</w:t>
      </w:r>
      <w:bookmarkEnd w:id="253"/>
    </w:p>
    <w:p>
      <w:pPr>
        <w:numPr>
          <w:ilvl w:val="0"/>
          <w:numId w:val="1103"/>
        </w:numPr>
        <w:pStyle w:val="Compact"/>
      </w:pPr>
      <w:r>
        <w:t xml:space="preserve">更多正交多项式 DVR；</w:t>
      </w:r>
    </w:p>
    <w:p>
      <w:pPr>
        <w:numPr>
          <w:ilvl w:val="0"/>
          <w:numId w:val="1103"/>
        </w:numPr>
        <w:pStyle w:val="Compact"/>
      </w:pPr>
      <w:r>
        <w:t xml:space="preserve">稀疏 Krylov 传播；</w:t>
      </w:r>
    </w:p>
    <w:p>
      <w:pPr>
        <w:numPr>
          <w:ilvl w:val="0"/>
          <w:numId w:val="1103"/>
        </w:numPr>
        <w:pStyle w:val="Compact"/>
      </w:pPr>
      <w:r>
        <w:t xml:space="preserve">多维张量分解；</w:t>
      </w:r>
    </w:p>
    <w:p>
      <w:pPr>
        <w:numPr>
          <w:ilvl w:val="0"/>
          <w:numId w:val="1103"/>
        </w:numPr>
        <w:pStyle w:val="Compact"/>
      </w:pPr>
      <w:r>
        <w:t xml:space="preserve">高阶分裂算符；</w:t>
      </w:r>
    </w:p>
    <w:p>
      <w:pPr>
        <w:numPr>
          <w:ilvl w:val="0"/>
          <w:numId w:val="1103"/>
        </w:numPr>
        <w:pStyle w:val="Compact"/>
      </w:pPr>
      <w:r>
        <w:t xml:space="preserve">自适应时间步长；</w:t>
      </w:r>
    </w:p>
    <w:p>
      <w:pPr>
        <w:numPr>
          <w:ilvl w:val="0"/>
          <w:numId w:val="1103"/>
        </w:numPr>
        <w:pStyle w:val="Compact"/>
      </w:pPr>
      <w:r>
        <w:t xml:space="preserve">并行散射计算。</w:t>
      </w:r>
    </w:p>
    <w:p>
      <w:pPr>
        <w:pStyle w:val="Heading2"/>
      </w:pPr>
      <w:bookmarkStart w:id="254" w:name="物理方向"/>
      <w:r>
        <w:t xml:space="preserve">9.2　物理方向</w:t>
      </w:r>
      <w:bookmarkEnd w:id="254"/>
    </w:p>
    <w:p>
      <w:pPr>
        <w:numPr>
          <w:ilvl w:val="0"/>
          <w:numId w:val="1104"/>
        </w:numPr>
        <w:pStyle w:val="Compact"/>
      </w:pPr>
      <w:r>
        <w:t xml:space="preserve">更多表面反应模型；</w:t>
      </w:r>
    </w:p>
    <w:p>
      <w:pPr>
        <w:numPr>
          <w:ilvl w:val="0"/>
          <w:numId w:val="1104"/>
        </w:numPr>
        <w:pStyle w:val="Compact"/>
      </w:pPr>
      <w:r>
        <w:t xml:space="preserve">非绝热耦合场；</w:t>
      </w:r>
    </w:p>
    <w:p>
      <w:pPr>
        <w:numPr>
          <w:ilvl w:val="0"/>
          <w:numId w:val="1104"/>
        </w:numPr>
        <w:pStyle w:val="Compact"/>
      </w:pPr>
      <w:r>
        <w:t xml:space="preserve">开放系统谱方法；</w:t>
      </w:r>
    </w:p>
    <w:p>
      <w:pPr>
        <w:numPr>
          <w:ilvl w:val="0"/>
          <w:numId w:val="1104"/>
        </w:numPr>
        <w:pStyle w:val="Compact"/>
      </w:pPr>
      <w:r>
        <w:t xml:space="preserve">高精度相对论结构；</w:t>
      </w:r>
    </w:p>
    <w:p>
      <w:pPr>
        <w:numPr>
          <w:ilvl w:val="0"/>
          <w:numId w:val="1104"/>
        </w:numPr>
        <w:pStyle w:val="Compact"/>
      </w:pPr>
      <w:r>
        <w:t xml:space="preserve">多通道 Feshbach 系统；</w:t>
      </w:r>
    </w:p>
    <w:p>
      <w:pPr>
        <w:numPr>
          <w:ilvl w:val="0"/>
          <w:numId w:val="1104"/>
        </w:numPr>
        <w:pStyle w:val="Compact"/>
      </w:pPr>
      <w:r>
        <w:t xml:space="preserve">少体与多体扩展。</w:t>
      </w:r>
    </w:p>
    <w:p>
      <w:pPr>
        <w:pStyle w:val="Heading2"/>
      </w:pPr>
      <w:bookmarkStart w:id="255" w:name="工程方向"/>
      <w:r>
        <w:t xml:space="preserve">9.3　工程方向</w:t>
      </w:r>
      <w:bookmarkEnd w:id="255"/>
    </w:p>
    <w:p>
      <w:pPr>
        <w:numPr>
          <w:ilvl w:val="0"/>
          <w:numId w:val="1105"/>
        </w:numPr>
        <w:pStyle w:val="Compact"/>
      </w:pPr>
      <w:r>
        <w:t xml:space="preserve">统一测试断言库；</w:t>
      </w:r>
    </w:p>
    <w:p>
      <w:pPr>
        <w:numPr>
          <w:ilvl w:val="0"/>
          <w:numId w:val="1105"/>
        </w:numPr>
        <w:pStyle w:val="Compact"/>
      </w:pPr>
      <w:r>
        <w:t xml:space="preserve">更多 CI 平台；</w:t>
      </w:r>
    </w:p>
    <w:p>
      <w:pPr>
        <w:numPr>
          <w:ilvl w:val="0"/>
          <w:numId w:val="1105"/>
        </w:numPr>
        <w:pStyle w:val="Compact"/>
      </w:pPr>
      <w:r>
        <w:t xml:space="preserve">自动生成 API 文档；</w:t>
      </w:r>
    </w:p>
    <w:p>
      <w:pPr>
        <w:numPr>
          <w:ilvl w:val="0"/>
          <w:numId w:val="1105"/>
        </w:numPr>
        <w:pStyle w:val="Compact"/>
      </w:pPr>
      <w:r>
        <w:t xml:space="preserve">自动化收敛报告；</w:t>
      </w:r>
    </w:p>
    <w:p>
      <w:pPr>
        <w:numPr>
          <w:ilvl w:val="0"/>
          <w:numId w:val="1105"/>
        </w:numPr>
        <w:pStyle w:val="Compact"/>
      </w:pPr>
      <w:r>
        <w:t xml:space="preserve">数据格式标准化；</w:t>
      </w:r>
    </w:p>
    <w:p>
      <w:pPr>
        <w:numPr>
          <w:ilvl w:val="0"/>
          <w:numId w:val="1105"/>
        </w:numPr>
        <w:pStyle w:val="Compact"/>
      </w:pPr>
      <w:r>
        <w:t xml:space="preserve">示例输出归档。</w:t>
      </w:r>
    </w:p>
    <w:p>
      <w:pPr>
        <w:pStyle w:val="Heading2"/>
      </w:pPr>
      <w:bookmarkStart w:id="256" w:name="文档方向"/>
      <w:r>
        <w:t xml:space="preserve">9.4　文档方向</w:t>
      </w:r>
      <w:bookmarkEnd w:id="256"/>
    </w:p>
    <w:p>
      <w:pPr>
        <w:numPr>
          <w:ilvl w:val="0"/>
          <w:numId w:val="1106"/>
        </w:numPr>
        <w:pStyle w:val="Compact"/>
      </w:pPr>
      <w:r>
        <w:t xml:space="preserve">每个模块增加理论说明；</w:t>
      </w:r>
    </w:p>
    <w:p>
      <w:pPr>
        <w:numPr>
          <w:ilvl w:val="0"/>
          <w:numId w:val="1106"/>
        </w:numPr>
        <w:pStyle w:val="Compact"/>
      </w:pPr>
      <w:r>
        <w:t xml:space="preserve">每个示例增加收敛数据；</w:t>
      </w:r>
    </w:p>
    <w:p>
      <w:pPr>
        <w:numPr>
          <w:ilvl w:val="0"/>
          <w:numId w:val="1106"/>
        </w:numPr>
        <w:pStyle w:val="Compact"/>
      </w:pPr>
      <w:r>
        <w:t xml:space="preserve">将二维码索引扩展到全部源码；</w:t>
      </w:r>
    </w:p>
    <w:p>
      <w:pPr>
        <w:numPr>
          <w:ilvl w:val="0"/>
          <w:numId w:val="1106"/>
        </w:numPr>
        <w:pStyle w:val="Compact"/>
      </w:pPr>
      <w:r>
        <w:t xml:space="preserve">增加中英双语 API 说明；</w:t>
      </w:r>
    </w:p>
    <w:p>
      <w:pPr>
        <w:numPr>
          <w:ilvl w:val="0"/>
          <w:numId w:val="1106"/>
        </w:numPr>
        <w:pStyle w:val="Compact"/>
      </w:pPr>
      <w:r>
        <w:t xml:space="preserve">增加可复现实验清单。</w:t>
      </w:r>
    </w:p>
    <w:p>
      <w:pPr>
        <w:pStyle w:val="Heading1"/>
      </w:pPr>
      <w:bookmarkStart w:id="257" w:name="第十部分-源码索引与二维码"/>
      <w:r>
        <w:t xml:space="preserve">第十部分　源码索引与二维码</w:t>
      </w:r>
      <w:bookmarkEnd w:id="257"/>
    </w:p>
    <w:p>
      <w:pPr>
        <w:pStyle w:val="FirstParagraph"/>
      </w:pPr>
      <w:r>
        <w:t xml:space="preserve">以下二维码均指向 GeneralModule 仓库中的对应文件。二维码图像保存在</w:t>
      </w:r>
      <w:r>
        <w:t xml:space="preserve"> </w:t>
      </w:r>
      <w:r>
        <w:rPr>
          <w:rStyle w:val="VerbatimChar"/>
        </w:rPr>
        <w:t xml:space="preserve">docs/qr/</w:t>
      </w:r>
      <w:r>
        <w:t xml:space="preserve">，文件名规则是把源码路径中的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替换为</w:t>
      </w:r>
      <w:r>
        <w:t xml:space="preserve"> </w:t>
      </w:r>
      <w:r>
        <w:rPr>
          <w:rStyle w:val="VerbatimChar"/>
        </w:rPr>
        <w:t xml:space="preserve">__</w:t>
      </w:r>
      <w:r>
        <w:t xml:space="preserve">。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二维码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仓库主页</w:t>
            </w:r>
          </w:p>
        </w:tc>
        <w:tc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https://github.com/l1Ha/QuantumGeneralModule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docs/qr/repo_root.png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README</w:t>
            </w:r>
          </w:p>
        </w:tc>
        <w:tc>
          <w:p>
            <w:pPr>
              <w:pStyle w:val="Compact"/>
              <w:jc w:val="left"/>
            </w:pPr>
            <w:hyperlink r:id="rId241">
              <w:r>
                <w:rPr>
                  <w:rStyle w:val="Hyperlink"/>
                </w:rPr>
                <w:t xml:space="preserve">README.md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docs/qr/README.md.png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配置指南</w:t>
            </w:r>
          </w:p>
        </w:tc>
        <w:tc>
          <w:p>
            <w:pPr>
              <w:pStyle w:val="Compact"/>
              <w:jc w:val="left"/>
            </w:pPr>
            <w:hyperlink r:id="rId258">
              <w:r>
                <w:rPr>
                  <w:rStyle w:val="Hyperlink"/>
                </w:rPr>
                <w:t xml:space="preserve">CONFIG_GUIDE.md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docs/qr/CONFIG_GUIDE.md.png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文献映射</w:t>
            </w:r>
          </w:p>
        </w:tc>
        <w:tc>
          <w:p>
            <w:pPr>
              <w:pStyle w:val="Compact"/>
              <w:jc w:val="left"/>
            </w:pPr>
            <w:hyperlink r:id="rId243">
              <w:r>
                <w:rPr>
                  <w:rStyle w:val="Hyperlink"/>
                </w:rPr>
                <w:t xml:space="preserve">LITERATURE.md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docs/qr/LITERATURE.md.png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常数与单位</w:t>
            </w:r>
          </w:p>
        </w:tc>
        <w:tc>
          <w:p>
            <w:pPr>
              <w:pStyle w:val="Compact"/>
              <w:jc w:val="left"/>
            </w:pPr>
            <w:hyperlink r:id="rId128">
              <w:r>
                <w:rPr>
                  <w:rStyle w:val="Hyperlink"/>
                </w:rPr>
                <w:t xml:space="preserve">src/mod_constants.f90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docs/qr/src__mod_constants.f90.png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特殊函数</w:t>
            </w:r>
          </w:p>
        </w:tc>
        <w:tc>
          <w:p>
            <w:pPr>
              <w:pStyle w:val="Compact"/>
              <w:jc w:val="left"/>
            </w:pPr>
            <w:hyperlink r:id="rId259">
              <w:r>
                <w:rPr>
                  <w:rStyle w:val="Hyperlink"/>
                </w:rPr>
                <w:t xml:space="preserve">src/mod_special_functions.f90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docs/qr/src__mod_special_functions.f90.png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线性代数</w:t>
            </w:r>
          </w:p>
        </w:tc>
        <w:tc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src/mod_linear_algebra.f90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docs/qr/src__mod_linear_algebra.f90.png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DVR</w:t>
            </w:r>
          </w:p>
        </w:tc>
        <w:tc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src/mod_dvr_grid.f90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docs/qr/src__mod_dvr_grid.f90.png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波包传播</w:t>
            </w:r>
          </w:p>
        </w:tc>
        <w:tc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src/mod_wavepacket_propagator.f90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docs/qr/src__mod_wavepacket_propagator.f90.png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吸收边界</w:t>
            </w:r>
          </w:p>
        </w:tc>
        <w:tc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src/mod_absorbing_boundary.f90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docs/qr/src__mod_absorbing_boundary.f90.png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Chebyshev</w:t>
            </w:r>
          </w:p>
        </w:tc>
        <w:tc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src/mod_chebyshev_propagator.f90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docs/qr/src__mod_chebyshev_propagator.f90.png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Lindblad</w:t>
            </w:r>
          </w:p>
        </w:tc>
        <w:tc>
          <w:p>
            <w:pPr>
              <w:pStyle w:val="Compact"/>
              <w:jc w:val="left"/>
            </w:pPr>
            <w:hyperlink r:id="rId81">
              <w:r>
                <w:rPr>
                  <w:rStyle w:val="Hyperlink"/>
                </w:rPr>
                <w:t xml:space="preserve">src/mod_open_quantum.f90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docs/qr/src__mod_open_quantum.f90.png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Krotov</w:t>
            </w:r>
          </w:p>
        </w:tc>
        <w:tc>
          <w:p>
            <w:pPr>
              <w:pStyle w:val="Compact"/>
              <w:jc w:val="left"/>
            </w:pPr>
            <w:hyperlink r:id="rId86">
              <w:r>
                <w:rPr>
                  <w:rStyle w:val="Hyperlink"/>
                </w:rPr>
                <w:t xml:space="preserve">src/mod_optimal_control.f90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docs/qr/src__mod_optimal_control.f90.png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定态散射</w:t>
            </w:r>
          </w:p>
        </w:tc>
        <w:tc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src/mod_ti_scattering.f90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docs/qr/src__mod_ti_scattering.f90.png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含时散射</w:t>
            </w:r>
          </w:p>
        </w:tc>
        <w:tc>
          <w:p>
            <w:pPr>
              <w:pStyle w:val="Compact"/>
              <w:jc w:val="left"/>
            </w:pPr>
            <w:hyperlink r:id="rId110">
              <w:r>
                <w:rPr>
                  <w:rStyle w:val="Hyperlink"/>
                </w:rPr>
                <w:t xml:space="preserve">src/mod_td_scattering.f90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docs/qr/src__mod_td_scattering.f90.png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外场散射</w:t>
            </w:r>
          </w:p>
        </w:tc>
        <w:tc>
          <w:p>
            <w:pPr>
              <w:pStyle w:val="Compact"/>
              <w:jc w:val="left"/>
            </w:pPr>
            <w:hyperlink r:id="rId106">
              <w:r>
                <w:rPr>
                  <w:rStyle w:val="Hyperlink"/>
                </w:rPr>
                <w:t xml:space="preserve">src/mod_field_scattering.f90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docs/qr/src__mod_field_scattering.f90.png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转振光谱</w:t>
            </w:r>
          </w:p>
        </w:tc>
        <w:tc>
          <w:p>
            <w:pPr>
              <w:pStyle w:val="Compact"/>
              <w:jc w:val="left"/>
            </w:pPr>
            <w:hyperlink r:id="rId114">
              <w:r>
                <w:rPr>
                  <w:rStyle w:val="Hyperlink"/>
                </w:rPr>
                <w:t xml:space="preserve">src/mod_rovibrational.f90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docs/qr/src__mod_rovibrational.f90.png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光碎片</w:t>
            </w:r>
          </w:p>
        </w:tc>
        <w:tc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src/mod_photofragment_flux.f90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docs/qr/src__mod_photofragment_flux.f90.png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FSSH</w:t>
            </w:r>
          </w:p>
        </w:tc>
        <w:tc>
          <w:p>
            <w:pPr>
              <w:pStyle w:val="Compact"/>
              <w:jc w:val="left"/>
            </w:pPr>
            <w:hyperlink r:id="rId121">
              <w:r>
                <w:rPr>
                  <w:rStyle w:val="Hyperlink"/>
                </w:rPr>
                <w:t xml:space="preserve">src/mod_surface_hopping_fssh.f90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docs/qr/src__mod_surface_hopping_fssh.f90.png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Jacobi 坐标</w:t>
            </w:r>
          </w:p>
        </w:tc>
        <w:tc>
          <w:p>
            <w:pPr>
              <w:pStyle w:val="Compact"/>
              <w:jc w:val="left"/>
            </w:pPr>
            <w:hyperlink r:id="rId169">
              <w:r>
                <w:rPr>
                  <w:rStyle w:val="Hyperlink"/>
                </w:rPr>
                <w:t xml:space="preserve">src/mod_triatomic_geometry.f90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docs/qr/src__mod_triatomic_geometry.f90.png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超球反应</w:t>
            </w:r>
          </w:p>
        </w:tc>
        <w:tc>
          <w:p>
            <w:pPr>
              <w:pStyle w:val="Compact"/>
              <w:jc w:val="left"/>
            </w:pPr>
            <w:hyperlink r:id="rId260">
              <w:r>
                <w:rPr>
                  <w:rStyle w:val="Hyperlink"/>
                </w:rPr>
                <w:t xml:space="preserve">src/mod_hyperspherical_reactive.f90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docs/qr/src__mod_hyperspherical_reactive.f90.png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三体复合</w:t>
            </w:r>
          </w:p>
        </w:tc>
        <w:tc>
          <w:p>
            <w:pPr>
              <w:pStyle w:val="Compact"/>
              <w:jc w:val="left"/>
            </w:pPr>
            <w:hyperlink r:id="rId157">
              <w:r>
                <w:rPr>
                  <w:rStyle w:val="Hyperlink"/>
                </w:rPr>
                <w:t xml:space="preserve">src/mod_three_body_recombination.f90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docs/qr/src__mod_three_body_recombination.f90.png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CIR</w:t>
            </w:r>
          </w:p>
        </w:tc>
        <w:tc>
          <w:p>
            <w:pPr>
              <w:pStyle w:val="Compact"/>
              <w:jc w:val="left"/>
            </w:pPr>
            <w:hyperlink r:id="rId160">
              <w:r>
                <w:rPr>
                  <w:rStyle w:val="Hyperlink"/>
                </w:rPr>
                <w:t xml:space="preserve">src/mod_confined_scattering.f90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docs/qr/src__mod_confined_scattering.f90.png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Fano/CCR</w:t>
            </w:r>
          </w:p>
        </w:tc>
        <w:tc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src/mod_autoionization_fano.f90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docs/qr/src__mod_autoionization_fano.f90.png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交叉场</w:t>
            </w:r>
          </w:p>
        </w:tc>
        <w:tc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src/mod_crossed_field_scattering.f90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docs/qr/src__mod_crossed_field_scattering.f90.png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旋量 BEC</w:t>
            </w:r>
          </w:p>
        </w:tc>
        <w:tc>
          <w:p>
            <w:pPr>
              <w:pStyle w:val="Compact"/>
              <w:jc w:val="left"/>
            </w:pPr>
            <w:hyperlink r:id="rId172">
              <w:r>
                <w:rPr>
                  <w:rStyle w:val="Hyperlink"/>
                </w:rPr>
                <w:t xml:space="preserve">src/mod_spinor_bec.f90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docs/qr/src__mod_spinor_bec.f90.png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表面散射</w:t>
            </w:r>
          </w:p>
        </w:tc>
        <w:tc>
          <w:p>
            <w:pPr>
              <w:pStyle w:val="Compact"/>
              <w:jc w:val="left"/>
            </w:pPr>
            <w:hyperlink r:id="rId175">
              <w:r>
                <w:rPr>
                  <w:rStyle w:val="Hyperlink"/>
                </w:rPr>
                <w:t xml:space="preserve">src/mod_surface_scattering.f90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docs/qr/src__mod_surface_scattering.f90.png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Eley–Rideal</w:t>
            </w:r>
          </w:p>
        </w:tc>
        <w:tc>
          <w:p>
            <w:pPr>
              <w:pStyle w:val="Compact"/>
              <w:jc w:val="left"/>
            </w:pPr>
            <w:hyperlink r:id="rId176">
              <w:r>
                <w:rPr>
                  <w:rStyle w:val="Hyperlink"/>
                </w:rPr>
                <w:t xml:space="preserve">src/mod_surface_reaction_er.f90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docs/qr/src__mod_surface_reaction_er.f90.png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电子摩擦</w:t>
            </w:r>
          </w:p>
        </w:tc>
        <w:tc>
          <w:p>
            <w:pPr>
              <w:pStyle w:val="Compact"/>
              <w:jc w:val="left"/>
            </w:pPr>
            <w:hyperlink r:id="rId177">
              <w:r>
                <w:rPr>
                  <w:rStyle w:val="Hyperlink"/>
                </w:rPr>
                <w:t xml:space="preserve">src/mod_surface_electronic_friction.f90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docs/qr/src__mod_surface_electronic_friction.f90.png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相对论原子</w:t>
            </w:r>
          </w:p>
        </w:tc>
        <w:tc>
          <w:p>
            <w:pPr>
              <w:pStyle w:val="Compact"/>
              <w:jc w:val="left"/>
            </w:pPr>
            <w:hyperlink r:id="rId180">
              <w:r>
                <w:rPr>
                  <w:rStyle w:val="Hyperlink"/>
                </w:rPr>
                <w:t xml:space="preserve">src/mod_relativistic_atomic.f90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docs/qr/src__mod_relativistic_atomic.f90.png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RIXS</w:t>
            </w:r>
          </w:p>
        </w:tc>
        <w:tc>
          <w:p>
            <w:pPr>
              <w:pStyle w:val="Compact"/>
              <w:jc w:val="left"/>
            </w:pPr>
            <w:hyperlink r:id="rId181">
              <w:r>
                <w:rPr>
                  <w:rStyle w:val="Hyperlink"/>
                </w:rPr>
                <w:t xml:space="preserve">src/mod_resonant_xray_scattering.f90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docs/qr/src__mod_resonant_xray_scattering.f90.png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Penning</w:t>
            </w:r>
          </w:p>
        </w:tc>
        <w:tc>
          <w:p>
            <w:pPr>
              <w:pStyle w:val="Compact"/>
              <w:jc w:val="left"/>
            </w:pPr>
            <w:hyperlink r:id="rId184">
              <w:r>
                <w:rPr>
                  <w:rStyle w:val="Hyperlink"/>
                </w:rPr>
                <w:t xml:space="preserve">src/mod_penning_associative_ionization.f90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docs/qr/src__mod_penning_associative_ionization.f90.png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强场 NSDI</w:t>
            </w:r>
          </w:p>
        </w:tc>
        <w:tc>
          <w:p>
            <w:pPr>
              <w:pStyle w:val="Compact"/>
              <w:jc w:val="left"/>
            </w:pPr>
            <w:hyperlink r:id="rId189">
              <w:r>
                <w:rPr>
                  <w:rStyle w:val="Hyperlink"/>
                </w:rPr>
                <w:t xml:space="preserve">src/mod_strong_field_nsdi.f90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docs/qr/src__mod_strong_field_nsdi.f90.png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里德堡阻塞</w:t>
            </w:r>
          </w:p>
        </w:tc>
        <w:tc>
          <w:p>
            <w:pPr>
              <w:pStyle w:val="Compact"/>
              <w:jc w:val="left"/>
            </w:pPr>
            <w:hyperlink r:id="rId192">
              <w:r>
                <w:rPr>
                  <w:rStyle w:val="Hyperlink"/>
                </w:rPr>
                <w:t xml:space="preserve">src/mod_rydberg_blockade.f90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docs/qr/src__mod_rydberg_blockade.f90.png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FGH 示例</w:t>
            </w:r>
          </w:p>
        </w:tc>
        <w:tc>
          <w:p>
            <w:pPr>
              <w:pStyle w:val="Compact"/>
              <w:jc w:val="left"/>
            </w:pPr>
            <w:hyperlink r:id="rId200">
              <w:r>
                <w:rPr>
                  <w:rStyle w:val="Hyperlink"/>
                </w:rPr>
                <w:t xml:space="preserve">examples/ex01_fgh_diatomic_bound_states.f90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docs/qr/examples__ex01_fgh_diatomic_bound_states.f90.png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Split 示例</w:t>
            </w:r>
          </w:p>
        </w:tc>
        <w:tc>
          <w:p>
            <w:pPr>
              <w:pStyle w:val="Compact"/>
              <w:jc w:val="left"/>
            </w:pPr>
            <w:hyperlink r:id="rId207">
              <w:r>
                <w:rPr>
                  <w:rStyle w:val="Hyperlink"/>
                </w:rPr>
                <w:t xml:space="preserve">examples/ex03_split_operator_1d.f90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docs/qr/examples__ex03_split_operator_1d.f90.png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TI/TD 示例</w:t>
            </w:r>
          </w:p>
        </w:tc>
        <w:tc>
          <w:p>
            <w:pPr>
              <w:pStyle w:val="Compact"/>
              <w:jc w:val="left"/>
            </w:pPr>
            <w:hyperlink r:id="rId214">
              <w:r>
                <w:rPr>
                  <w:rStyle w:val="Hyperlink"/>
                </w:rPr>
                <w:t xml:space="preserve">examples/ex07_scattering_wavefunctions_ti_td.f90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docs/qr/examples__ex07_scattering_wavefunctions_ti_td.f90.png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Feshbach 示例</w:t>
            </w:r>
          </w:p>
        </w:tc>
        <w:tc>
          <w:p>
            <w:pPr>
              <w:pStyle w:val="Compact"/>
              <w:jc w:val="left"/>
            </w:pPr>
            <w:hyperlink r:id="rId221">
              <w:r>
                <w:rPr>
                  <w:rStyle w:val="Hyperlink"/>
                </w:rPr>
                <w:t xml:space="preserve">examples/ex08_ultracold_feshbach_segmented.f90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docs/qr/examples__ex08_ultracold_feshbach_segmented.f90.png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FSSH 示例</w:t>
            </w:r>
          </w:p>
        </w:tc>
        <w:tc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examples/ex30_tully_surface_hopping.f90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docs/qr/examples__ex30_tully_surface_hopping.f90.png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Python 可视化</w:t>
            </w:r>
          </w:p>
        </w:tc>
        <w:tc>
          <w:p>
            <w:pPr>
              <w:pStyle w:val="Compact"/>
              <w:jc w:val="left"/>
            </w:pPr>
            <w:hyperlink r:id="rId52">
              <w:r>
                <w:rPr>
                  <w:rStyle w:val="Hyperlink"/>
                </w:rPr>
                <w:t xml:space="preserve">python/pygenmod/visualizer.py</w:t>
              </w:r>
            </w:hyperlink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docs/qr/python__pygenmod__visualizer.py.png</w:t>
            </w:r>
          </w:p>
        </w:tc>
      </w:tr>
    </w:tbl>
    <w:p>
      <w:pPr>
        <w:pStyle w:val="Heading1"/>
      </w:pPr>
      <w:bookmarkStart w:id="261" w:name="结语"/>
      <w:r>
        <w:t xml:space="preserve">结语</w:t>
      </w:r>
      <w:bookmarkEnd w:id="261"/>
    </w:p>
    <w:p>
      <w:pPr>
        <w:pStyle w:val="FirstParagraph"/>
      </w:pPr>
      <w:r>
        <w:t xml:space="preserve">本书的目标是把 GeneralModule 从</w:t>
      </w:r>
      <w:r>
        <w:t xml:space="preserve">“</w:t>
      </w:r>
      <w:r>
        <w:t xml:space="preserve">可编译的代码库</w:t>
      </w:r>
      <w:r>
        <w:t xml:space="preserve">”</w:t>
      </w:r>
      <w:r>
        <w:t xml:space="preserve">推进到</w:t>
      </w:r>
      <w:r>
        <w:t xml:space="preserve">“</w:t>
      </w:r>
      <w:r>
        <w:t xml:space="preserve">可验证、可复现、可教学、可扩展的科研资料</w:t>
      </w:r>
      <w:r>
        <w:t xml:space="preserve">”</w:t>
      </w:r>
      <w:r>
        <w:t xml:space="preserve">。后续版本应继续沿三个方向推进：</w:t>
      </w:r>
    </w:p>
    <w:p>
      <w:pPr>
        <w:numPr>
          <w:ilvl w:val="0"/>
          <w:numId w:val="1107"/>
        </w:numPr>
        <w:pStyle w:val="Compact"/>
      </w:pPr>
      <w:r>
        <w:t xml:space="preserve">理论上补齐更多严格推导和文献映射；</w:t>
      </w:r>
    </w:p>
    <w:p>
      <w:pPr>
        <w:numPr>
          <w:ilvl w:val="0"/>
          <w:numId w:val="1107"/>
        </w:numPr>
        <w:pStyle w:val="Compact"/>
      </w:pPr>
      <w:r>
        <w:t xml:space="preserve">算法上扩展高阶方法和多维表示；</w:t>
      </w:r>
    </w:p>
    <w:p>
      <w:pPr>
        <w:numPr>
          <w:ilvl w:val="0"/>
          <w:numId w:val="1107"/>
        </w:numPr>
        <w:pStyle w:val="Compact"/>
      </w:pPr>
      <w:r>
        <w:t xml:space="preserve">工程上完善测试、CI、可复现性和模块模板。</w:t>
      </w:r>
    </w:p>
    <w:p>
      <w:pPr>
        <w:pStyle w:val="FirstParagraph"/>
      </w:pPr>
      <w:r>
        <w:t xml:space="preserve">若发现 Bug、公式错误、代码不一致或复现步骤缺失，请通过仓库 Issue 或以下联系方式反馈：</w:t>
      </w:r>
    </w:p>
    <w:p>
      <w:pPr>
        <w:numPr>
          <w:ilvl w:val="0"/>
          <w:numId w:val="1108"/>
        </w:numPr>
        <w:pStyle w:val="Compact"/>
      </w:pPr>
      <w:r>
        <w:t xml:space="preserve">维护者：李皓</w:t>
      </w:r>
    </w:p>
    <w:p>
      <w:pPr>
        <w:numPr>
          <w:ilvl w:val="0"/>
          <w:numId w:val="1108"/>
        </w:numPr>
        <w:pStyle w:val="Compact"/>
      </w:pPr>
      <w:r>
        <w:t xml:space="preserve">电子邮箱：LIH_ao@outlook.com</w:t>
      </w:r>
    </w:p>
    <w:p>
      <w:pPr>
        <w:numPr>
          <w:ilvl w:val="0"/>
          <w:numId w:val="1108"/>
        </w:numPr>
        <w:pStyle w:val="Compact"/>
      </w:pPr>
      <w:r>
        <w:t xml:space="preserve">仓库：</w:t>
      </w:r>
      <w:hyperlink r:id="rId21">
        <w:r>
          <w:rPr>
            <w:rStyle w:val="Hyperlink"/>
          </w:rPr>
          <w:t xml:space="preserve">https://github.com/l1Ha/QuantumGeneralModule</w:t>
        </w:r>
      </w:hyperlink>
    </w:p>
    <w:p>
      <w:pPr>
        <w:pStyle w:val="Heading1"/>
      </w:pPr>
      <w:bookmarkStart w:id="262" w:name="第十一部分-高阶方法与实现细节"/>
      <w:r>
        <w:t xml:space="preserve">第十一部分　高阶方法与实现细节</w:t>
      </w:r>
      <w:bookmarkEnd w:id="262"/>
    </w:p>
    <w:p>
      <w:pPr>
        <w:pStyle w:val="Heading2"/>
      </w:pPr>
      <w:bookmarkStart w:id="263" w:name="krylov-子空间方法"/>
      <w:r>
        <w:t xml:space="preserve">11.1　Krylov 子空间方法</w:t>
      </w:r>
      <w:bookmarkEnd w:id="263"/>
    </w:p>
    <w:p>
      <w:pPr>
        <w:pStyle w:val="FirstParagraph"/>
      </w:pPr>
      <w:r>
        <w:t xml:space="preserve">当哈密顿矩阵过大而无法稠密对角化时，可以使用 Krylov 子空间方法。给定初态</w:t>
      </w:r>
      <w:r>
        <w:t xml:space="preserve"> </w:t>
      </w:r>
      <m:oMath>
        <m:r>
          <m:t>|</m:t>
        </m:r>
        <m:sSub>
          <m:e>
            <m:r>
              <m:t>ψ</m:t>
            </m:r>
          </m:e>
          <m:sub>
            <m:r>
              <m:t>0</m:t>
            </m:r>
          </m:sub>
        </m:sSub>
        <m:r>
          <m:t>⟩</m:t>
        </m:r>
      </m:oMath>
      <w:r>
        <w:t xml:space="preserve">，Krylov 子空间为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K</m:t>
              </m:r>
            </m:e>
            <m:sub>
              <m:r>
                <m:t>m</m:t>
              </m:r>
            </m:sub>
          </m:sSub>
          <m:r>
            <m:t>(</m:t>
          </m:r>
          <m:acc>
            <m:accPr>
              <m:chr m:val="̂"/>
            </m:accPr>
            <m:e>
              <m:r>
                <m:t>H</m:t>
              </m:r>
            </m:e>
          </m:acc>
          <m:r>
            <m:t>,</m:t>
          </m:r>
          <m:r>
            <m:t>|</m:t>
          </m:r>
          <m:sSub>
            <m:e>
              <m:r>
                <m:t>ψ</m:t>
              </m:r>
            </m:e>
            <m:sub>
              <m:r>
                <m:t>0</m:t>
              </m:r>
            </m:sub>
          </m:sSub>
          <m:r>
            <m:t>⟩</m:t>
          </m:r>
          <m:r>
            <m:t>)</m:t>
          </m:r>
          <m:r>
            <m:t>=</m:t>
          </m:r>
          <m:r>
            <m:rPr>
              <m:nor/>
              <m:sty m:val="p"/>
            </m:rPr>
            <m:t>span</m:t>
          </m:r>
          <m:r>
            <m:t>{</m:t>
          </m:r>
          <m:r>
            <m:t>|</m:t>
          </m:r>
          <m:sSub>
            <m:e>
              <m:r>
                <m:t>ψ</m:t>
              </m:r>
            </m:e>
            <m:sub>
              <m:r>
                <m:t>0</m:t>
              </m:r>
            </m:sub>
          </m:sSub>
          <m:r>
            <m:t>⟩</m:t>
          </m:r>
          <m:r>
            <m:t>,</m:t>
          </m:r>
          <m:acc>
            <m:accPr>
              <m:chr m:val="̂"/>
            </m:accPr>
            <m:e>
              <m:r>
                <m:t>H</m:t>
              </m:r>
            </m:e>
          </m:acc>
          <m:r>
            <m:t>|</m:t>
          </m:r>
          <m:sSub>
            <m:e>
              <m:r>
                <m:t>ψ</m:t>
              </m:r>
            </m:e>
            <m:sub>
              <m:r>
                <m:t>0</m:t>
              </m:r>
            </m:sub>
          </m:sSub>
          <m:r>
            <m:t>⟩</m:t>
          </m:r>
          <m:r>
            <m:t>,</m:t>
          </m:r>
          <m:r>
            <m:t>…</m:t>
          </m:r>
          <m:r>
            <m:t>,</m:t>
          </m:r>
          <m:sSup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p>
              <m:r>
                <m:t>m</m:t>
              </m:r>
              <m:r>
                <m:t>−</m:t>
              </m:r>
              <m:r>
                <m:t>1</m:t>
              </m:r>
            </m:sup>
          </m:sSup>
          <m:r>
            <m:t>|</m:t>
          </m:r>
          <m:sSub>
            <m:e>
              <m:r>
                <m:t>ψ</m:t>
              </m:r>
            </m:e>
            <m:sub>
              <m:r>
                <m:t>0</m:t>
              </m:r>
            </m:sub>
          </m:sSub>
          <m:r>
            <m:t>⟩</m:t>
          </m:r>
          <m:r>
            <m:t>}</m:t>
          </m:r>
          <m:r>
            <m:t>.</m:t>
          </m:r>
        </m:oMath>
      </m:oMathPara>
    </w:p>
    <w:p>
      <w:pPr>
        <w:pStyle w:val="FirstParagraph"/>
      </w:pPr>
      <w:r>
        <w:t xml:space="preserve">Lanczos 算法构造正交基</w:t>
      </w:r>
    </w:p>
    <w:p>
      <w:pPr>
        <w:pStyle w:val="BodyText"/>
      </w:pPr>
      <m:oMathPara>
        <m:oMathParaPr>
          <m:jc m:val="center"/>
        </m:oMathParaPr>
        <m:oMath>
          <m:r>
            <m:t>|</m:t>
          </m:r>
          <m:sSub>
            <m:e>
              <m:r>
                <m:t>ψ</m:t>
              </m:r>
            </m:e>
            <m:sub>
              <m:r>
                <m:t>0</m:t>
              </m:r>
            </m:sub>
          </m:sSub>
          <m:r>
            <m:t>⟩</m:t>
          </m:r>
          <m:r>
            <m:t>,</m:t>
          </m:r>
          <m:r>
            <m:t>|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⟩</m:t>
          </m:r>
          <m:r>
            <m:t>,</m:t>
          </m:r>
          <m:r>
            <m:t>…</m:t>
          </m:r>
          <m:r>
            <m:t>,</m:t>
          </m:r>
          <m:r>
            <m:t>|</m:t>
          </m:r>
          <m:sSub>
            <m:e>
              <m:r>
                <m:t>ψ</m:t>
              </m:r>
            </m:e>
            <m:sub>
              <m:r>
                <m:t>m</m:t>
              </m:r>
              <m:r>
                <m:t>−</m:t>
              </m:r>
              <m:r>
                <m:t>1</m:t>
              </m:r>
            </m:sub>
          </m:sSub>
          <m:r>
            <m:t>⟩</m:t>
          </m:r>
          <m:r>
            <m:t>,</m:t>
          </m:r>
        </m:oMath>
      </m:oMathPara>
    </w:p>
    <w:p>
      <w:pPr>
        <w:pStyle w:val="FirstParagraph"/>
      </w:pPr>
      <w:r>
        <w:t xml:space="preserve">使得哈密顿量在该子空间内表示为三对角矩阵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m</m:t>
              </m:r>
            </m:sub>
          </m:sSub>
          <m:r>
            <m:t>=</m:t>
          </m:r>
          <m:d>
            <m:dPr>
              <m:begChr m:val="("/>
              <m:endChr m:val=")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/>
                  <m:e/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/>
                </m:mr>
                <m:mr>
                  <m:e/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⋱</m:t>
                    </m:r>
                  </m:e>
                  <m:e>
                    <m:r>
                      <m:t>⋱</m:t>
                    </m:r>
                  </m:e>
                </m:mr>
                <m:mr>
                  <m:e/>
                  <m:e/>
                  <m:e>
                    <m:r>
                      <m:t>⋱</m:t>
                    </m:r>
                  </m:e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mr>
              </m:m>
            </m:e>
          </m:d>
          <m:r>
            <m:t>.</m:t>
          </m:r>
        </m:oMath>
      </m:oMathPara>
    </w:p>
    <w:p>
      <w:pPr>
        <w:pStyle w:val="FirstParagraph"/>
      </w:pPr>
      <w:r>
        <w:t xml:space="preserve">于是</w:t>
      </w:r>
    </w:p>
    <w:p>
      <w:pPr>
        <w:pStyle w:val="BodyText"/>
      </w:pPr>
      <m:oMathPara>
        <m:oMathParaPr>
          <m:jc m:val="center"/>
        </m:oMathParaPr>
        <m:oMath>
          <m:r>
            <m:t>|</m:t>
          </m:r>
          <m:r>
            <m:t>ψ</m:t>
          </m:r>
          <m:r>
            <m:t>(</m:t>
          </m:r>
          <m:r>
            <m:t>t</m:t>
          </m:r>
          <m:r>
            <m:t>)</m:t>
          </m:r>
          <m:r>
            <m:t>⟩</m:t>
          </m:r>
          <m:r>
            <m:t>≈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nor/>
              <m:sty m:val="p"/>
            </m:rPr>
            <m:t>exp</m:t>
          </m:r>
          <m:r>
            <m:t>(</m:t>
          </m:r>
          <m:r>
            <m:t>−</m:t>
          </m:r>
          <m:r>
            <m:t>i</m:t>
          </m:r>
          <m:sSub>
            <m:e>
              <m:r>
                <m:t>T</m:t>
              </m:r>
            </m:e>
            <m:sub>
              <m:r>
                <m:t>m</m:t>
              </m:r>
            </m:sub>
          </m:sSub>
          <m:r>
            <m:t>t</m:t>
          </m:r>
          <m:r>
            <m:t>/</m:t>
          </m:r>
          <m:r>
            <m:t>ℏ</m:t>
          </m:r>
          <m:r>
            <m:t>)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的列向量是 Krylov 基。</w:t>
      </w:r>
    </w:p>
    <w:p>
      <w:pPr>
        <w:pStyle w:val="BodyText"/>
      </w:pPr>
      <w:r>
        <w:t xml:space="preserve">Lanczos 方法适合求极端本征值和时间演化，但对重复本征值和近简并子空间需要块方法或重启策略。</w:t>
      </w:r>
    </w:p>
    <w:p>
      <w:pPr>
        <w:pStyle w:val="Heading2"/>
      </w:pPr>
      <w:bookmarkStart w:id="264" w:name="高阶分裂算符"/>
      <w:r>
        <w:t xml:space="preserve">11.2　高阶分裂算符</w:t>
      </w:r>
      <w:bookmarkEnd w:id="264"/>
    </w:p>
    <w:p>
      <w:pPr>
        <w:pStyle w:val="FirstParagraph"/>
      </w:pPr>
      <w:r>
        <w:t xml:space="preserve">二阶 Strang 分裂为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t>(</m:t>
          </m:r>
          <m:r>
            <m:t>Δ</m:t>
          </m:r>
          <m:r>
            <m:t>t</m:t>
          </m:r>
          <m:r>
            <m:t>)</m:t>
          </m:r>
          <m:r>
            <m:t>=</m:t>
          </m:r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(</m:t>
              </m:r>
              <m:r>
                <m:t>2</m:t>
              </m:r>
              <m:r>
                <m:t>ℏ</m:t>
              </m:r>
              <m: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T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ℏ</m:t>
              </m:r>
            </m:sup>
          </m:sSup>
          <m:sSup>
            <m:e>
              <m:r>
                <m:t>e</m:t>
              </m:r>
            </m:e>
            <m:sup>
              <m:r>
                <m:t>−</m:t>
              </m:r>
              <m:r>
                <m:t>i</m:t>
              </m:r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Δ</m:t>
              </m:r>
              <m:r>
                <m:t>t</m:t>
              </m:r>
              <m:r>
                <m:t>/</m:t>
              </m:r>
              <m:r>
                <m:t>(</m:t>
              </m:r>
              <m:r>
                <m:t>2</m:t>
              </m:r>
              <m:r>
                <m:t>ℏ</m:t>
              </m:r>
              <m:r>
                <m:t>)</m:t>
              </m:r>
            </m:sup>
          </m:sSup>
          <m:r>
            <m:t>.</m:t>
          </m:r>
        </m:oMath>
      </m:oMathPara>
    </w:p>
    <w:p>
      <w:pPr>
        <w:pStyle w:val="FirstParagraph"/>
      </w:pPr>
      <w:r>
        <w:t xml:space="preserve">四阶方法可以使用 Suzuki 分数步长：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4</m:t>
              </m:r>
            </m:sub>
          </m:sSub>
          <m:r>
            <m:t>(</m:t>
          </m:r>
          <m:r>
            <m:t>Δ</m:t>
          </m:r>
          <m:r>
            <m:t>t</m:t>
          </m:r>
          <m:r>
            <m:t>)</m:t>
          </m:r>
          <m:r>
            <m:t>=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t>Δ</m:t>
          </m:r>
          <m:r>
            <m:t>t</m:t>
          </m:r>
          <m:r>
            <m:t>)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t>(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t>Δ</m:t>
          </m:r>
          <m:r>
            <m:t>t</m:t>
          </m:r>
          <m:r>
            <m:t>)</m:t>
          </m:r>
          <m:sSub>
            <m:e>
              <m:r>
                <m:t>S</m:t>
              </m:r>
            </m:e>
            <m:sub>
              <m:r>
                <m:t>2</m:t>
              </m:r>
            </m:sub>
          </m:sSub>
          <m: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t>Δ</m:t>
          </m:r>
          <m:r>
            <m:t>t</m:t>
          </m:r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其中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−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  <m:r>
                    <m:t>/</m:t>
                  </m:r>
                  <m:r>
                    <m:t>3</m:t>
                  </m:r>
                </m:sup>
              </m:sSup>
            </m:den>
          </m:f>
          <m: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t>=</m:t>
          </m:r>
          <m:r>
            <m:t>1</m:t>
          </m:r>
          <m:r>
            <m:t>−</m:t>
          </m:r>
          <m:r>
            <m:t>2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t>.</m:t>
          </m:r>
        </m:oMath>
      </m:oMathPara>
    </w:p>
    <w:p>
      <w:pPr>
        <w:pStyle w:val="FirstParagraph"/>
      </w:pPr>
      <w:r>
        <w:t xml:space="preserve">更高阶方法虽然每步代价增加，但对长时间积分和严格要求幺正性的问题更有效。</w:t>
      </w:r>
    </w:p>
    <w:p>
      <w:pPr>
        <w:pStyle w:val="Heading2"/>
      </w:pPr>
      <w:bookmarkStart w:id="265" w:name="稀疏矩阵与存储策略"/>
      <w:r>
        <w:t xml:space="preserve">11.3　稀疏矩阵与存储策略</w:t>
      </w:r>
      <w:bookmarkEnd w:id="265"/>
    </w:p>
    <w:p>
      <w:pPr>
        <w:pStyle w:val="FirstParagraph"/>
      </w:pPr>
      <w:r>
        <w:t xml:space="preserve">在 DVR 中，若只保留非零矩阵元，可显著降低存储需求。设平均每行非零元数为</w:t>
      </w:r>
      <w:r>
        <w:t xml:space="preserve"> </w:t>
      </w:r>
      <m:oMath>
        <m:r>
          <m:t>z</m:t>
        </m:r>
      </m:oMath>
      <w:r>
        <w:t xml:space="preserve">，则稀疏存储需求为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t>(</m:t>
          </m:r>
          <m:r>
            <m:t>z</m:t>
          </m:r>
          <m:r>
            <m:t>N</m:t>
          </m:r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而稠密存储需求为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t>(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当</w:t>
      </w:r>
      <w:r>
        <w:t xml:space="preserve"> </w:t>
      </w:r>
      <m:oMath>
        <m:r>
          <m:t>z</m:t>
        </m:r>
        <m:r>
          <m:t>≪</m:t>
        </m:r>
        <m:r>
          <m:t>N</m:t>
        </m:r>
      </m:oMath>
      <w:r>
        <w:t xml:space="preserve"> </w:t>
      </w:r>
      <w:r>
        <w:t xml:space="preserve">时，稀疏矩阵向量乘法复杂度为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t>(</m:t>
          </m:r>
          <m:r>
            <m:t>z</m:t>
          </m:r>
          <m:r>
            <m:t>N</m:t>
          </m:r>
          <m:r>
            <m:t>)</m:t>
          </m:r>
          <m:r>
            <m:t>,</m:t>
          </m:r>
        </m:oMath>
      </m:oMathPara>
    </w:p>
    <w:p>
      <w:pPr>
        <w:pStyle w:val="FirstParagraph"/>
      </w:pPr>
      <w:r>
        <w:t xml:space="preserve">远低于稠密矩阵向量乘法的</w:t>
      </w:r>
      <w:r>
        <w:t xml:space="preserve"> </w:t>
      </w:r>
      <m:oMath>
        <m:r>
          <m:t>O</m:t>
        </m:r>
        <m: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t>)</m:t>
        </m:r>
      </m:oMath>
      <w:r>
        <w:t xml:space="preserve">。</w:t>
      </w:r>
    </w:p>
    <w:p>
      <w:pPr>
        <w:pStyle w:val="BodyText"/>
      </w:pPr>
      <w:r>
        <w:t xml:space="preserve">适合稀疏存储的结构包括：</w:t>
      </w:r>
    </w:p>
    <w:p>
      <w:pPr>
        <w:numPr>
          <w:ilvl w:val="0"/>
          <w:numId w:val="1109"/>
        </w:numPr>
        <w:pStyle w:val="Compact"/>
      </w:pPr>
      <w:r>
        <w:t xml:space="preserve">局域势能的对角矩阵；</w:t>
      </w:r>
    </w:p>
    <w:p>
      <w:pPr>
        <w:numPr>
          <w:ilvl w:val="0"/>
          <w:numId w:val="1109"/>
        </w:numPr>
        <w:pStyle w:val="Compact"/>
      </w:pPr>
      <w:r>
        <w:t xml:space="preserve">近邻耦合动能矩阵；</w:t>
      </w:r>
    </w:p>
    <w:p>
      <w:pPr>
        <w:numPr>
          <w:ilvl w:val="0"/>
          <w:numId w:val="1109"/>
        </w:numPr>
        <w:pStyle w:val="Compact"/>
      </w:pPr>
      <w:r>
        <w:t xml:space="preserve">分块对角角动量矩阵；</w:t>
      </w:r>
    </w:p>
    <w:p>
      <w:pPr>
        <w:numPr>
          <w:ilvl w:val="0"/>
          <w:numId w:val="1109"/>
        </w:numPr>
        <w:pStyle w:val="Compact"/>
      </w:pPr>
      <w:r>
        <w:t xml:space="preserve">单电子耦合算符。</w:t>
      </w:r>
    </w:p>
    <w:p>
      <w:pPr>
        <w:pStyle w:val="Heading2"/>
      </w:pPr>
      <w:bookmarkStart w:id="266" w:name="张量分解与高维问题"/>
      <w:r>
        <w:t xml:space="preserve">11.4　张量分解与高维问题</w:t>
      </w:r>
      <w:bookmarkEnd w:id="266"/>
    </w:p>
    <w:p>
      <w:pPr>
        <w:pStyle w:val="FirstParagraph"/>
      </w:pPr>
      <w:r>
        <w:t xml:space="preserve">高维问题的网格数为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t>=</m:t>
          </m:r>
          <m:nary>
            <m:naryPr>
              <m:chr m:val="∏"/>
              <m:limLoc m:val="undOvr"/>
              <m:subHide m:val="0"/>
              <m:supHide m:val="0"/>
            </m:naryPr>
            <m:sub>
              <m:r>
                <m:t>α</m:t>
              </m:r>
              <m: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α</m:t>
                  </m:r>
                </m:sub>
              </m:sSub>
            </m:e>
          </m:nary>
          <m:r>
            <m:t>.</m:t>
          </m:r>
        </m:oMath>
      </m:oMathPara>
    </w:p>
    <w:p>
      <w:pPr>
        <w:pStyle w:val="FirstParagraph"/>
      </w:pPr>
      <w:r>
        <w:t xml:space="preserve">直接稠密存储代价为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t>(</m:t>
          </m:r>
          <m:sSup>
            <m:e>
              <m:r>
                <m:t>N</m:t>
              </m:r>
            </m:e>
            <m:sup>
              <m:r>
                <m:t>2</m:t>
              </m:r>
              <m:r>
                <m:t>d</m:t>
              </m:r>
            </m:sup>
          </m:sSup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张量分解将高阶张量表示为低秩因子乘积，例如 Tucker 分解：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t>…</m:t>
              </m:r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sub>
          </m:sSub>
          <m:r>
            <m:t>=</m:t>
          </m:r>
          <m:nary>
            <m:naryPr>
              <m:chr m:val="∑"/>
              <m:limLoc m:val="undOvr"/>
              <m:subHide m:val="0"/>
              <m:supHide m:val="1"/>
            </m:naryPr>
            <m:sub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t>,</m:t>
              </m:r>
              <m:r>
                <m:t>…</m:t>
              </m:r>
              <m:r>
                <m:t>,</m:t>
              </m:r>
              <m:sSub>
                <m:e>
                  <m:r>
                    <m:t>r</m:t>
                  </m:r>
                </m:e>
                <m:sub>
                  <m:r>
                    <m:t>d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…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d</m:t>
                      </m:r>
                    </m:sub>
                  </m:sSub>
                </m:sub>
              </m:sSub>
            </m:e>
          </m:nary>
          <m:sSubSup>
            <m:e>
              <m:r>
                <m:t>U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(</m:t>
              </m:r>
              <m:r>
                <m:t>1</m:t>
              </m:r>
              <m:r>
                <m:t>)</m:t>
              </m:r>
            </m:sup>
          </m:sSubSup>
          <m:r>
            <m:t>⋯</m:t>
          </m:r>
          <m:sSubSup>
            <m:e>
              <m:r>
                <m:t>U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d</m:t>
                  </m:r>
                </m:sub>
              </m:sSub>
            </m:sub>
            <m:sup>
              <m:r>
                <m:t>(</m:t>
              </m:r>
              <m:r>
                <m:t>d</m:t>
              </m:r>
              <m:r>
                <m:t>)</m:t>
              </m:r>
            </m:sup>
          </m:sSubSup>
          <m:r>
            <m:t>.</m:t>
          </m:r>
        </m:oMath>
      </m:oMathPara>
    </w:p>
    <w:p>
      <w:pPr>
        <w:pStyle w:val="FirstParagraph"/>
      </w:pPr>
      <w:r>
        <w:t xml:space="preserve">Tensor-train 表示则为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t>…</m:t>
              </m:r>
              <m:sSub>
                <m:e>
                  <m:r>
                    <m:t>i</m:t>
                  </m:r>
                </m:e>
                <m:sub>
                  <m:r>
                    <m:t>d</m:t>
                  </m:r>
                </m:sub>
              </m:sSub>
            </m:sub>
          </m:sSub>
          <m:r>
            <m:t>=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t>(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t>)</m:t>
          </m:r>
          <m:sSub>
            <m:e>
              <m:r>
                <m:t>G</m:t>
              </m:r>
            </m:e>
            <m:sub>
              <m:r>
                <m:t>2</m:t>
              </m:r>
            </m:sub>
          </m:sSub>
          <m:r>
            <m:t>(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t>)</m:t>
          </m:r>
          <m:r>
            <m:t>⋯</m:t>
          </m:r>
          <m:sSub>
            <m:e>
              <m:r>
                <m:t>G</m:t>
              </m:r>
            </m:e>
            <m:sub>
              <m:r>
                <m:t>d</m:t>
              </m:r>
            </m:sub>
          </m:sSub>
          <m:r>
            <m:t>(</m:t>
          </m:r>
          <m:sSub>
            <m:e>
              <m:r>
                <m:t>i</m:t>
              </m:r>
            </m:e>
            <m:sub>
              <m:r>
                <m:t>d</m:t>
              </m:r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若张量秩较低，存储和计算代价可从指数级降低到多项式级。</w:t>
      </w:r>
    </w:p>
    <w:p>
      <w:pPr>
        <w:pStyle w:val="Heading2"/>
      </w:pPr>
      <w:bookmarkStart w:id="267" w:name="多通道散射的匹配与渐近展开"/>
      <w:r>
        <w:t xml:space="preserve">11.5　多通道散射的匹配与渐近展开</w:t>
      </w:r>
      <w:bookmarkEnd w:id="267"/>
    </w:p>
    <w:p>
      <w:pPr>
        <w:pStyle w:val="FirstParagraph"/>
      </w:pPr>
      <w:r>
        <w:t xml:space="preserve">在匹配半径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处，径向波函数可写成入射波和出射波叠加：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F</m:t>
          </m:r>
          <m:r>
            <m:t>(</m:t>
          </m:r>
          <m:r>
            <m:t>R</m:t>
          </m:r>
          <m:r>
            <m:t>)</m:t>
          </m:r>
          <m:r>
            <m:t>=</m:t>
          </m:r>
          <m:r>
            <m:rPr>
              <m:sty m:val="b"/>
            </m:rPr>
            <m:t>J</m:t>
          </m:r>
          <m:r>
            <m:t>(</m:t>
          </m:r>
          <m:r>
            <m:t>R</m:t>
          </m:r>
          <m:r>
            <m:t>)</m:t>
          </m:r>
          <m:r>
            <m:rPr>
              <m:sty m:val="b"/>
            </m:rPr>
            <m:t>A</m:t>
          </m:r>
          <m:r>
            <m:t>+</m:t>
          </m:r>
          <m:r>
            <m:rPr>
              <m:sty m:val="b"/>
            </m:rPr>
            <m:t>N</m:t>
          </m:r>
          <m:r>
            <m:t>(</m:t>
          </m:r>
          <m:r>
            <m:t>R</m:t>
          </m:r>
          <m:r>
            <m:t>)</m:t>
          </m:r>
          <m:r>
            <m:rPr>
              <m:sty m:val="b"/>
            </m:rPr>
            <m:t>B</m:t>
          </m:r>
          <m: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rPr>
            <m:sty m:val="b"/>
          </m:rPr>
          <m:t>N</m:t>
        </m:r>
      </m:oMath>
      <w:r>
        <w:t xml:space="preserve"> </w:t>
      </w:r>
      <w:r>
        <w:t xml:space="preserve">分别是规则和不规则径向函数矩阵。定义对数导数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Y</m:t>
          </m:r>
          <m:r>
            <m:t>(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)</m:t>
          </m:r>
          <m:r>
            <m:t>=</m:t>
          </m:r>
          <m:r>
            <m:rPr>
              <m:sty m:val="b"/>
            </m:rPr>
            <m:t>F</m:t>
          </m:r>
          <m:r>
            <m:t>′</m:t>
          </m:r>
          <m:r>
            <m:t>(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)</m:t>
          </m:r>
          <m:sSup>
            <m:e>
              <m:r>
                <m:rPr>
                  <m:sty m:val="b"/>
                </m:rPr>
                <m:t>F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(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由</w:t>
      </w:r>
      <w:r>
        <w:t xml:space="preserve"> </w:t>
      </w:r>
      <m:oMath>
        <m:r>
          <m:rPr>
            <m:sty m:val="b"/>
          </m:rPr>
          <m:t>Y</m:t>
        </m:r>
      </m:oMath>
      <w:r>
        <w:t xml:space="preserve"> </w:t>
      </w:r>
      <w:r>
        <w:t xml:space="preserve">可以构造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K</m:t>
          </m:r>
          <m:r>
            <m:t>=</m:t>
          </m:r>
          <m:sSup>
            <m:e>
              <m:d>
                <m:dPr>
                  <m:begChr m:val="["/>
                  <m:endChr m:val="]"/>
                  <m:grow/>
                </m:dPr>
                <m:e>
                  <m:r>
                    <m:rPr>
                      <m:sty m:val="b"/>
                    </m:rPr>
                    <m:t>J</m:t>
                  </m:r>
                  <m:r>
                    <m:t>′</m:t>
                  </m:r>
                  <m: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t>)</m:t>
                  </m:r>
                  <m:r>
                    <m:t>−</m:t>
                  </m:r>
                  <m:r>
                    <m:rPr>
                      <m:sty m:val="b"/>
                    </m:rPr>
                    <m:t>Y</m:t>
                  </m:r>
                  <m: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t>)</m:t>
                  </m:r>
                  <m:r>
                    <m:rPr>
                      <m:sty m:val="b"/>
                    </m:rPr>
                    <m:t>J</m:t>
                  </m:r>
                  <m: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t>)</m:t>
                  </m:r>
                </m:e>
              </m:d>
            </m:e>
            <m:sup>
              <m:r>
                <m:t>−</m:t>
              </m:r>
              <m:r>
                <m:t>1</m:t>
              </m:r>
            </m:sup>
          </m:sSup>
          <m:d>
            <m:dPr>
              <m:begChr m:val="["/>
              <m:endChr m:val="]"/>
              <m:grow/>
            </m:dPr>
            <m:e>
              <m:r>
                <m:rPr>
                  <m:sty m:val="b"/>
                </m:rPr>
                <m:t>Y</m:t>
              </m:r>
              <m:r>
                <m:t>(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t>)</m:t>
              </m:r>
              <m:r>
                <m:rPr>
                  <m:sty m:val="b"/>
                </m:rPr>
                <m:t>N</m:t>
              </m:r>
              <m:r>
                <m:t>(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t>)</m:t>
              </m:r>
              <m:r>
                <m:t>−</m:t>
              </m:r>
              <m:r>
                <m:rPr>
                  <m:sty m:val="b"/>
                </m:rPr>
                <m:t>N</m:t>
              </m:r>
              <m:r>
                <m:t>′</m:t>
              </m:r>
              <m:r>
                <m:t>(</m:t>
              </m:r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  <m:r>
                <m:t>)</m:t>
              </m:r>
            </m:e>
          </m:d>
          <m:r>
            <m:t>.</m:t>
          </m:r>
        </m:oMath>
      </m:oMathPara>
    </w:p>
    <w:p>
      <w:pPr>
        <w:pStyle w:val="FirstParagraph"/>
      </w:pPr>
      <w:r>
        <w:t xml:space="preserve">再由 Cayley 变换得到散射矩阵：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S</m:t>
          </m:r>
          <m:r>
            <m:t>=</m:t>
          </m:r>
          <m:r>
            <m:t>(</m:t>
          </m:r>
          <m:r>
            <m:rPr>
              <m:sty m:val="b"/>
            </m:rPr>
            <m:t>I</m:t>
          </m:r>
          <m:r>
            <m:t>+</m:t>
          </m:r>
          <m:r>
            <m:t>i</m:t>
          </m:r>
          <m:r>
            <m:rPr>
              <m:sty m:val="b"/>
            </m:rPr>
            <m:t>K</m:t>
          </m:r>
          <m:r>
            <m:t>)</m:t>
          </m:r>
          <m:r>
            <m:t>(</m:t>
          </m:r>
          <m:r>
            <m:rPr>
              <m:sty m:val="b"/>
            </m:rPr>
            <m:t>I</m:t>
          </m:r>
          <m:r>
            <m:t>−</m:t>
          </m:r>
          <m:r>
            <m:t>i</m:t>
          </m:r>
          <m:r>
            <m:rPr>
              <m:sty m:val="b"/>
            </m:rPr>
            <m:t>K</m:t>
          </m:r>
          <m:sSup>
            <m:e>
              <m:r>
                <m:t>)</m:t>
              </m:r>
            </m:e>
            <m:sup>
              <m:r>
                <m:t>−</m:t>
              </m:r>
              <m:r>
                <m:t>1</m:t>
              </m:r>
            </m:sup>
          </m:sSup>
          <m:r>
            <m:t>.</m:t>
          </m:r>
        </m:oMath>
      </m:oMathPara>
    </w:p>
    <w:p>
      <w:pPr>
        <w:pStyle w:val="Heading2"/>
      </w:pPr>
      <w:bookmarkStart w:id="268" w:name="分段网格的误差控制"/>
      <w:r>
        <w:t xml:space="preserve">11.6　分段网格的误差控制</w:t>
      </w:r>
      <w:bookmarkEnd w:id="268"/>
    </w:p>
    <w:p>
      <w:pPr>
        <w:pStyle w:val="FirstParagraph"/>
      </w:pPr>
      <w:r>
        <w:t xml:space="preserve">分段网格将径向域划分为若干扇区：</w:t>
      </w:r>
    </w:p>
    <w:p>
      <w:pPr>
        <w:pStyle w:val="BodyText"/>
      </w:pPr>
      <m:oMathPara>
        <m:oMathParaPr>
          <m:jc m:val="center"/>
        </m:oMathParaPr>
        <m:oMath>
          <m:r>
            <m:t>[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min</m:t>
              </m:r>
            </m:sub>
          </m:sSub>
          <m:r>
            <m:t>,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t>]</m:t>
          </m:r>
          <m:r>
            <m:t>=</m:t>
          </m:r>
          <m:nary>
            <m:naryPr>
              <m:chr m:val="⋃"/>
              <m:limLoc m:val="undOvr"/>
              <m:subHide m:val="0"/>
              <m:supHide m:val="0"/>
            </m:naryPr>
            <m:sub>
              <m:r>
                <m:t>s</m:t>
              </m:r>
              <m:r>
                <m:t>=</m:t>
              </m:r>
              <m:r>
                <m:t>1</m:t>
              </m:r>
            </m:sub>
            <m:sup>
              <m:r>
                <m:t>S</m:t>
              </m:r>
            </m:sup>
            <m:e>
              <m:r>
                <m:t>[</m:t>
              </m:r>
            </m:e>
          </m:nary>
          <m:sSub>
            <m:e>
              <m:r>
                <m:t>r</m:t>
              </m:r>
            </m:e>
            <m:sub>
              <m:r>
                <m:t>s</m:t>
              </m:r>
            </m:sub>
          </m:sSub>
          <m:r>
            <m:t>,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+</m:t>
              </m:r>
              <m:r>
                <m:t>1</m:t>
              </m:r>
            </m:sub>
          </m:sSub>
          <m:r>
            <m:t>]</m:t>
          </m:r>
          <m:r>
            <m:t>.</m:t>
          </m:r>
        </m:oMath>
      </m:oMathPara>
    </w:p>
    <w:p>
      <w:pPr>
        <w:pStyle w:val="FirstParagraph"/>
      </w:pPr>
      <w:r>
        <w:t xml:space="preserve">每个扇区可使用不同步长</w:t>
      </w:r>
      <w:r>
        <w:t xml:space="preserve"> </w:t>
      </w:r>
      <m:oMath>
        <m:r>
          <m:t>Δ</m:t>
        </m:r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。若局部误差为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ϵ</m:t>
              </m:r>
            </m:e>
            <m:sub>
              <m:r>
                <m:t>s</m:t>
              </m:r>
            </m:sub>
          </m:sSub>
          <m:r>
            <m:t>≈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t>Δ</m:t>
          </m:r>
          <m:sSubSup>
            <m:e>
              <m:r>
                <m:t>r</m:t>
              </m:r>
            </m:e>
            <m:sub>
              <m:r>
                <m:t>s</m:t>
              </m:r>
            </m:sub>
            <m:sup>
              <m:r>
                <m:t>p</m:t>
              </m:r>
            </m:sup>
          </m:sSubSup>
          <m:r>
            <m:t>,</m:t>
          </m:r>
        </m:oMath>
      </m:oMathPara>
    </w:p>
    <w:p>
      <w:pPr>
        <w:pStyle w:val="FirstParagraph"/>
      </w:pPr>
      <w:r>
        <w:t xml:space="preserve">则总误差可近似为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ϵ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</m:sSub>
          <m:r>
            <m:t>≈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r>
                    <m:t>ϵ</m:t>
                  </m:r>
                </m:e>
                <m:sub>
                  <m:r>
                    <m:t>s</m:t>
                  </m:r>
                </m:sub>
              </m:sSub>
            </m:e>
          </m:nary>
          <m:r>
            <m:t>.</m:t>
          </m:r>
        </m:oMath>
      </m:oMathPara>
    </w:p>
    <w:p>
      <w:pPr>
        <w:pStyle w:val="FirstParagraph"/>
      </w:pPr>
      <w:r>
        <w:t xml:space="preserve">为了等误差分布，可令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t>Δ</m:t>
          </m:r>
          <m:sSubSup>
            <m:e>
              <m:r>
                <m:t>r</m:t>
              </m:r>
            </m:e>
            <m:sub>
              <m:r>
                <m:t>s</m:t>
              </m:r>
            </m:sub>
            <m:sup>
              <m:r>
                <m:t>p</m:t>
              </m:r>
            </m:sup>
          </m:sSubSup>
          <m: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t>.</m:t>
          </m:r>
        </m:oMath>
      </m:oMathPara>
    </w:p>
    <w:p>
      <w:pPr>
        <w:pStyle w:val="FirstParagraph"/>
      </w:pPr>
      <w:r>
        <w:t xml:space="preserve">这样在强变化区域使用细网格，在平滑区域使用粗网格。</w:t>
      </w:r>
    </w:p>
    <w:p>
      <w:pPr>
        <w:pStyle w:val="Heading2"/>
      </w:pPr>
      <w:bookmarkStart w:id="269" w:name="fssh-的统计误差"/>
      <w:r>
        <w:t xml:space="preserve">11.7　FSSH 的统计误差</w:t>
      </w:r>
      <w:bookmarkEnd w:id="269"/>
    </w:p>
    <w:p>
      <w:pPr>
        <w:pStyle w:val="FirstParagraph"/>
      </w:pPr>
      <w:r>
        <w:t xml:space="preserve">FSSH 是随机轨迹方法。若透射概率为</w:t>
      </w:r>
      <w:r>
        <w:t xml:space="preserve"> </w:t>
      </w:r>
      <m:oMath>
        <m:r>
          <m:t>p</m:t>
        </m:r>
      </m:oMath>
      <w:r>
        <w:t xml:space="preserve">，轨迹数为</w:t>
      </w:r>
      <w:r>
        <w:t xml:space="preserve"> </w:t>
      </w:r>
      <m:oMath>
        <m:r>
          <m:t>N</m:t>
        </m:r>
      </m:oMath>
      <w:r>
        <w:t xml:space="preserve">，则标准误差为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p</m:t>
              </m:r>
            </m:sub>
          </m:sSub>
          <m:r>
            <m:t>=</m:t>
          </m:r>
          <m:rad>
            <m:radPr>
              <m:degHide m:val="1"/>
            </m:radPr>
            <m:deg/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t>(</m:t>
                  </m:r>
                  <m:r>
                    <m:t>1</m:t>
                  </m:r>
                  <m:r>
                    <m:t>−</m:t>
                  </m:r>
                  <m:r>
                    <m:t>p</m:t>
                  </m:r>
                  <m:r>
                    <m:t>)</m:t>
                  </m:r>
                </m:num>
                <m:den>
                  <m:r>
                    <m:t>N</m:t>
                  </m:r>
                </m:den>
              </m:f>
            </m:e>
          </m:rad>
          <m:r>
            <m:t>.</m:t>
          </m:r>
        </m:oMath>
      </m:oMathPara>
    </w:p>
    <w:p>
      <w:pPr>
        <w:pStyle w:val="FirstParagraph"/>
      </w:pPr>
      <w:r>
        <w:t xml:space="preserve">更稳健的置信区间可使用 Wilson 区间估计：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±</m:t>
              </m:r>
              <m:r>
                <m:t>z</m:t>
              </m:r>
              <m:rad>
                <m:radPr>
                  <m:degHide m:val="1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t>(</m:t>
                      </m:r>
                      <m:r>
                        <m:t>1</m:t>
                      </m:r>
                      <m: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  <m: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是正态分位数。对 95% 置信区间，</w:t>
      </w:r>
      <m:oMath>
        <m:r>
          <m:t>z</m:t>
        </m:r>
        <m:r>
          <m:t>≈</m:t>
        </m:r>
        <m:r>
          <m:t>1.96</m:t>
        </m:r>
      </m:oMath>
      <w:r>
        <w:t xml:space="preserve">。</w:t>
      </w:r>
    </w:p>
    <w:p>
      <w:pPr>
        <w:pStyle w:val="BodyText"/>
      </w:pPr>
      <w:r>
        <w:t xml:space="preserve">增加轨迹数时，统计误差按</w:t>
      </w:r>
      <w:r>
        <w:t xml:space="preserve"> </w:t>
      </w:r>
      <m:oMath>
        <m:sSup>
          <m:e>
            <m:r>
              <m:t>N</m:t>
            </m:r>
          </m:e>
          <m:sup>
            <m:r>
              <m:t>−</m:t>
            </m:r>
            <m:r>
              <m:t>1</m:t>
            </m:r>
            <m: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下降。</w:t>
      </w:r>
    </w:p>
    <w:p>
      <w:pPr>
        <w:pStyle w:val="Heading2"/>
      </w:pPr>
      <w:bookmarkStart w:id="270" w:name="开放系统的谱方法"/>
      <w:r>
        <w:t xml:space="preserve">11.8　开放系统的谱方法</w:t>
      </w:r>
      <w:bookmarkEnd w:id="270"/>
    </w:p>
    <w:p>
      <w:pPr>
        <w:pStyle w:val="FirstParagraph"/>
      </w:pPr>
      <w:r>
        <w:t xml:space="preserve">Lindblad 主方程为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ρ</m:t>
              </m:r>
            </m:e>
          </m:acc>
          <m:r>
            <m:t>=</m:t>
          </m:r>
          <m:r>
            <m:rPr>
              <m:sty m:val="p"/>
              <m:scr m:val="script"/>
            </m:rPr>
            <m:t>L</m:t>
          </m:r>
          <m:r>
            <m:t>ρ</m:t>
          </m:r>
          <m:r>
            <m:t>.</m:t>
          </m:r>
        </m:oMath>
      </m:oMathPara>
    </w:p>
    <w:p>
      <w:pPr>
        <w:pStyle w:val="FirstParagraph"/>
      </w:pPr>
      <w:r>
        <w:t xml:space="preserve">若</w:t>
      </w:r>
      <w:r>
        <w:t xml:space="preserve"> </w:t>
      </w:r>
      <m:oMath>
        <m:r>
          <m:rPr>
            <m:sty m:val="p"/>
            <m:scr m:val="script"/>
          </m:rPr>
          <m:t>L</m:t>
        </m:r>
      </m:oMath>
      <w:r>
        <w:t xml:space="preserve"> </w:t>
      </w:r>
      <w:r>
        <w:t xml:space="preserve">不含时，则形式解为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t>(</m:t>
          </m:r>
          <m:r>
            <m:t>t</m:t>
          </m:r>
          <m:r>
            <m:t>)</m:t>
          </m:r>
          <m: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  <m:scr m:val="script"/>
                </m:rPr>
                <m:t>L</m:t>
              </m:r>
              <m:r>
                <m:t>t</m:t>
              </m:r>
            </m:sup>
          </m:sSup>
          <m:r>
            <m:t>ρ</m:t>
          </m:r>
          <m:r>
            <m:t>(</m:t>
          </m:r>
          <m:r>
            <m:t>0</m:t>
          </m:r>
          <m:r>
            <m:t>)</m:t>
          </m:r>
          <m:r>
            <m:t>.</m:t>
          </m:r>
        </m:oMath>
      </m:oMathPara>
    </w:p>
    <w:p>
      <w:pPr>
        <w:pStyle w:val="FirstParagraph"/>
      </w:pPr>
      <w:r>
        <w:t xml:space="preserve">可以把超算符</w:t>
      </w:r>
      <w:r>
        <w:t xml:space="preserve"> </w:t>
      </w:r>
      <m:oMath>
        <m:r>
          <m:rPr>
            <m:sty m:val="p"/>
            <m:scr m:val="script"/>
          </m:rPr>
          <m:t>L</m:t>
        </m:r>
      </m:oMath>
      <w:r>
        <w:t xml:space="preserve"> </w:t>
      </w:r>
      <w:r>
        <w:t xml:space="preserve">表示为矩阵并做谱分解：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t>=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λ</m:t>
              </m:r>
            </m:sub>
            <m:sup>
              <m:r>
                <m:t>​</m:t>
              </m:r>
            </m:sup>
            <m:e>
              <m:r>
                <m:t>λ</m:t>
              </m:r>
            </m:e>
          </m:nary>
          <m:r>
            <m:t>|</m:t>
          </m:r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t>⟩</m:t>
          </m:r>
          <m:r>
            <m:t>⟨</m:t>
          </m:r>
          <m:sSub>
            <m:e>
              <m:r>
                <m:t>L</m:t>
              </m:r>
            </m:e>
            <m:sub>
              <m:r>
                <m:t>λ</m:t>
              </m:r>
            </m:sub>
          </m:sSub>
          <m:r>
            <m:t>|</m:t>
          </m:r>
          <m:r>
            <m:t>,</m:t>
          </m:r>
        </m:oMath>
      </m:oMathPara>
    </w:p>
    <w:p>
      <w:pPr>
        <w:pStyle w:val="FirstParagraph"/>
      </w:pPr>
      <w:r>
        <w:t xml:space="preserve">其中</w:t>
      </w:r>
      <w:r>
        <w:t xml:space="preserve"> </w:t>
      </w:r>
      <m:oMath>
        <m:r>
          <m:t>|</m:t>
        </m:r>
        <m:sSub>
          <m:e>
            <m:r>
              <m:t>R</m:t>
            </m:r>
          </m:e>
          <m:sub>
            <m:r>
              <m:t>λ</m:t>
            </m:r>
          </m:sub>
        </m:sSub>
        <m:r>
          <m:t>⟩</m:t>
        </m:r>
      </m:oMath>
      <w:r>
        <w:t xml:space="preserve"> </w:t>
      </w:r>
      <w:r>
        <w:t xml:space="preserve">和</w:t>
      </w:r>
      <w:r>
        <w:t xml:space="preserve"> </w:t>
      </w:r>
      <m:oMath>
        <m:r>
          <m:t>⟨</m:t>
        </m:r>
        <m:sSub>
          <m:e>
            <m:r>
              <m:t>L</m:t>
            </m:r>
          </m:e>
          <m:sub>
            <m:r>
              <m:t>λ</m:t>
            </m:r>
          </m:sub>
        </m:sSub>
        <m:r>
          <m:t>|</m:t>
        </m:r>
      </m:oMath>
      <w:r>
        <w:t xml:space="preserve"> </w:t>
      </w:r>
      <w:r>
        <w:t xml:space="preserve">分别是右本征算符和左本征算符。于是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t>(</m:t>
          </m:r>
          <m:r>
            <m:t>t</m:t>
          </m:r>
          <m:r>
            <m:t>)</m:t>
          </m:r>
          <m:r>
            <m:t>=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λ</m:t>
              </m:r>
            </m:sub>
            <m:sup>
              <m:r>
                <m:t>​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t>λ</m:t>
                  </m:r>
                  <m:r>
                    <m:t>t</m:t>
                  </m:r>
                </m:sup>
              </m:sSup>
            </m:e>
          </m:nary>
          <m:r>
            <m:t>⟨</m:t>
          </m:r>
          <m:sSub>
            <m:e>
              <m:r>
                <m:t>L</m:t>
              </m:r>
            </m:e>
            <m:sub>
              <m:r>
                <m:t>λ</m:t>
              </m:r>
            </m:sub>
          </m:sSub>
          <m:r>
            <m:t>|</m:t>
          </m:r>
          <m:r>
            <m:t>ρ</m:t>
          </m:r>
          <m:r>
            <m:t>(</m:t>
          </m:r>
          <m:r>
            <m:t>0</m:t>
          </m:r>
          <m:r>
            <m:t>)</m:t>
          </m:r>
          <m:r>
            <m:t>⟩</m:t>
          </m:r>
          <m:r>
            <m:t>|</m:t>
          </m:r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t>⟩</m:t>
          </m:r>
          <m:r>
            <m:t>.</m:t>
          </m:r>
        </m:oMath>
      </m:oMathPara>
    </w:p>
    <w:p>
      <w:pPr>
        <w:pStyle w:val="FirstParagraph"/>
      </w:pPr>
      <w:r>
        <w:t xml:space="preserve">实部为负的本征值对应衰减模式，纯虚本征值对应相干振荡。</w:t>
      </w:r>
    </w:p>
    <w:p>
      <w:pPr>
        <w:pStyle w:val="Heading2"/>
      </w:pPr>
      <w:bookmarkStart w:id="271" w:name="量子控制中的约束"/>
      <w:r>
        <w:t xml:space="preserve">11.9　量子控制中的约束</w:t>
      </w:r>
      <w:bookmarkEnd w:id="271"/>
    </w:p>
    <w:p>
      <w:pPr>
        <w:pStyle w:val="FirstParagraph"/>
      </w:pPr>
      <w:r>
        <w:t xml:space="preserve">最优控制不仅要最大化保真度，还要满足物理约束：</w:t>
      </w:r>
    </w:p>
    <w:p>
      <w:pPr>
        <w:numPr>
          <w:ilvl w:val="0"/>
          <w:numId w:val="1110"/>
        </w:numPr>
        <w:pStyle w:val="Compact"/>
      </w:pPr>
      <w:r>
        <w:t xml:space="preserve">峰值场强</w:t>
      </w:r>
      <w:r>
        <w:t xml:space="preserve"> </w:t>
      </w:r>
      <m:oMath>
        <m:r>
          <m:t>|</m:t>
        </m:r>
        <m:r>
          <m:t>ϵ</m:t>
        </m:r>
        <m:r>
          <m:t>(</m:t>
        </m:r>
        <m:r>
          <m:t>t</m:t>
        </m:r>
        <m:r>
          <m:t>)</m:t>
        </m:r>
        <m:r>
          <m:t>|</m:t>
        </m:r>
        <m:r>
          <m:t>≤</m:t>
        </m:r>
        <m:sSub>
          <m:e>
            <m:r>
              <m:t>ϵ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t xml:space="preserve">；</w:t>
      </w:r>
    </w:p>
    <w:p>
      <w:pPr>
        <w:numPr>
          <w:ilvl w:val="0"/>
          <w:numId w:val="1110"/>
        </w:numPr>
        <w:pStyle w:val="Compact"/>
      </w:pPr>
      <w:r>
        <w:t xml:space="preserve">频谱带宽约束；</w:t>
      </w:r>
    </w:p>
    <w:p>
      <w:pPr>
        <w:numPr>
          <w:ilvl w:val="0"/>
          <w:numId w:val="1110"/>
        </w:numPr>
        <w:pStyle w:val="Compact"/>
      </w:pPr>
      <w:r>
        <w:t xml:space="preserve">脉冲面积约束；</w:t>
      </w:r>
    </w:p>
    <w:p>
      <w:pPr>
        <w:numPr>
          <w:ilvl w:val="0"/>
          <w:numId w:val="1110"/>
        </w:numPr>
        <w:pStyle w:val="Compact"/>
      </w:pPr>
      <w:r>
        <w:t xml:space="preserve">系统是否能实现目标态；</w:t>
      </w:r>
    </w:p>
    <w:p>
      <w:pPr>
        <w:numPr>
          <w:ilvl w:val="0"/>
          <w:numId w:val="1110"/>
        </w:numPr>
        <w:pStyle w:val="Compact"/>
      </w:pPr>
      <w:r>
        <w:t xml:space="preserve">避免激发不可控态；</w:t>
      </w:r>
    </w:p>
    <w:p>
      <w:pPr>
        <w:numPr>
          <w:ilvl w:val="0"/>
          <w:numId w:val="1110"/>
        </w:numPr>
        <w:pStyle w:val="Compact"/>
      </w:pPr>
      <w:r>
        <w:t xml:space="preserve">避免超过损伤阈值。</w:t>
      </w:r>
    </w:p>
    <w:p>
      <w:pPr>
        <w:pStyle w:val="FirstParagraph"/>
      </w:pPr>
      <w:r>
        <w:t xml:space="preserve">常见惩罚泛函为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ϵ</m:t>
              </m:r>
            </m:sub>
          </m:sSub>
          <m:r>
            <m:t>=</m:t>
          </m:r>
          <m:nary>
            <m:naryPr>
              <m:chr m:val="∫"/>
              <m:limLoc m:val="subSup"/>
              <m:subHide m:val="0"/>
              <m:supHide m:val="0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t>(</m:t>
          </m:r>
          <m:r>
            <m:t>t</m:t>
          </m:r>
          <m:r>
            <m:t>)</m:t>
          </m:r>
          <m:sSup>
            <m:e>
              <m:r>
                <m:t>ϵ</m:t>
              </m:r>
            </m:e>
            <m:sup>
              <m:r>
                <m:t>2</m:t>
              </m:r>
            </m:sup>
          </m:sSup>
          <m:r>
            <m:t>(</m:t>
          </m:r>
          <m:r>
            <m:t>t</m:t>
          </m:r>
          <m:r>
            <m:t>)</m:t>
          </m:r>
          <m:r>
            <m:t> </m:t>
          </m:r>
          <m:r>
            <m:t>d</m:t>
          </m:r>
          <m:r>
            <m:t>t</m:t>
          </m:r>
          <m:r>
            <m:t>.</m:t>
          </m:r>
        </m:oMath>
      </m:oMathPara>
    </w:p>
    <w:p>
      <w:pPr>
        <w:pStyle w:val="FirstParagraph"/>
      </w:pPr>
      <w:r>
        <w:t xml:space="preserve">若使用硬约束，则可采用投影或罚函数方法。</w:t>
      </w:r>
    </w:p>
    <w:p>
      <w:pPr>
        <w:pStyle w:val="Heading2"/>
      </w:pPr>
      <w:bookmarkStart w:id="272" w:name="数值实验建议"/>
      <w:r>
        <w:t xml:space="preserve">11.10　数值实验建议</w:t>
      </w:r>
      <w:bookmarkEnd w:id="27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主题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建议实验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Krylov</w:t>
            </w:r>
          </w:p>
        </w:tc>
        <w:tc>
          <w:p>
            <w:pPr>
              <w:pStyle w:val="Compact"/>
              <w:jc w:val="left"/>
            </w:pPr>
            <w:r>
              <w:t xml:space="preserve">比较不同子空间维数下的传播误差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高阶分裂</w:t>
            </w:r>
          </w:p>
        </w:tc>
        <w:tc>
          <w:p>
            <w:pPr>
              <w:pStyle w:val="Compact"/>
              <w:jc w:val="left"/>
            </w:pPr>
            <w:r>
              <w:t xml:space="preserve">比较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与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的</w:t>
            </w:r>
            <w:r>
              <w:t xml:space="preserve"> </w:t>
            </w:r>
            <m:oMath>
              <m: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标度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稀疏矩阵</w:t>
            </w:r>
          </w:p>
        </w:tc>
        <w:tc>
          <w:p>
            <w:pPr>
              <w:pStyle w:val="Compact"/>
              <w:jc w:val="left"/>
            </w:pPr>
            <w:r>
              <w:t xml:space="preserve">对比稠密与稀疏存储的内存和时间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张量分解</w:t>
            </w:r>
          </w:p>
        </w:tc>
        <w:tc>
          <w:p>
            <w:pPr>
              <w:pStyle w:val="Compact"/>
              <w:jc w:val="left"/>
            </w:pPr>
            <w:r>
              <w:t xml:space="preserve">在二维势能面上测试秩与误差关系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多通道散射</w:t>
            </w:r>
          </w:p>
        </w:tc>
        <w:tc>
          <w:p>
            <w:pPr>
              <w:pStyle w:val="Compact"/>
              <w:jc w:val="left"/>
            </w:pPr>
            <w:r>
              <w:t xml:space="preserve">改变匹配半径，检查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矩阵稳定性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分段网格</w:t>
            </w:r>
          </w:p>
        </w:tc>
        <w:tc>
          <w:p>
            <w:pPr>
              <w:pStyle w:val="Compact"/>
              <w:jc w:val="left"/>
            </w:pPr>
            <w:r>
              <w:t xml:space="preserve">改变局部步长，检查总误差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FSSH</w:t>
            </w:r>
          </w:p>
        </w:tc>
        <w:tc>
          <w:p>
            <w:pPr>
              <w:pStyle w:val="Compact"/>
              <w:jc w:val="left"/>
            </w:pPr>
            <w:r>
              <w:t xml:space="preserve">增加轨迹数，绘制置信区间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Lindblad</w:t>
            </w:r>
          </w:p>
        </w:tc>
        <w:tc>
          <w:p>
            <w:pPr>
              <w:pStyle w:val="Compact"/>
              <w:jc w:val="left"/>
            </w:pPr>
            <w:r>
              <w:t xml:space="preserve">改变耗散率，检查谱分解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最优控制</w:t>
            </w:r>
          </w:p>
        </w:tc>
        <w:tc>
          <w:p>
            <w:pPr>
              <w:pStyle w:val="Compact"/>
              <w:jc w:val="left"/>
            </w:pPr>
            <w:r>
              <w:t xml:space="preserve">改变惩罚参数，比较保真度和场强</w:t>
            </w:r>
          </w:p>
        </w:tc>
      </w:tr>
    </w:tbl>
    <w:p>
      <w:pPr>
        <w:pStyle w:val="Heading2"/>
      </w:pPr>
      <w:bookmarkStart w:id="273" w:name="参考文献-4"/>
      <w:r>
        <w:t xml:space="preserve">11.11　参考文献</w:t>
      </w:r>
      <w:bookmarkEnd w:id="273"/>
    </w:p>
    <w:p>
      <w:pPr>
        <w:numPr>
          <w:ilvl w:val="0"/>
          <w:numId w:val="1111"/>
        </w:numPr>
        <w:pStyle w:val="Compact"/>
      </w:pPr>
      <w:r>
        <w:t xml:space="preserve">G. H. Golub and C. F. Van Loan,</w:t>
      </w:r>
      <w:r>
        <w:t xml:space="preserve"> </w:t>
      </w:r>
      <w:r>
        <w:rPr>
          <w:i/>
        </w:rPr>
        <w:t xml:space="preserve">Matrix Computations</w:t>
      </w:r>
      <w:r>
        <w:t xml:space="preserve">, 4th ed., Johns Hopkins University Press, Baltimore, 2013.</w:t>
      </w:r>
    </w:p>
    <w:p>
      <w:pPr>
        <w:numPr>
          <w:ilvl w:val="0"/>
          <w:numId w:val="1111"/>
        </w:numPr>
        <w:pStyle w:val="Compact"/>
      </w:pPr>
      <w:r>
        <w:t xml:space="preserve">Y. Saad,</w:t>
      </w:r>
      <w:r>
        <w:t xml:space="preserve"> </w:t>
      </w:r>
      <w:r>
        <w:rPr>
          <w:i/>
        </w:rPr>
        <w:t xml:space="preserve">Iterative Methods for Sparse Linear Systems</w:t>
      </w:r>
      <w:r>
        <w:t xml:space="preserve">, 2nd ed., SIAM, Philadelphia, 2003.</w:t>
      </w:r>
    </w:p>
    <w:p>
      <w:pPr>
        <w:numPr>
          <w:ilvl w:val="0"/>
          <w:numId w:val="1111"/>
        </w:numPr>
        <w:pStyle w:val="Compact"/>
      </w:pPr>
      <w:r>
        <w:t xml:space="preserve">M. H. Kalos and P. A. Whitlock,</w:t>
      </w:r>
      <w:r>
        <w:t xml:space="preserve"> </w:t>
      </w:r>
      <w:r>
        <w:rPr>
          <w:i/>
        </w:rPr>
        <w:t xml:space="preserve">Monte Carlo Methods</w:t>
      </w:r>
      <w:r>
        <w:t xml:space="preserve">, 2nd ed., Wiley-VCH, Weinheim, 2008.</w:t>
      </w:r>
    </w:p>
    <w:p>
      <w:pPr>
        <w:numPr>
          <w:ilvl w:val="0"/>
          <w:numId w:val="1111"/>
        </w:numPr>
        <w:pStyle w:val="Compact"/>
      </w:pPr>
      <w:r>
        <w:t xml:space="preserve">D. J. Tannor,</w:t>
      </w:r>
      <w:r>
        <w:t xml:space="preserve"> </w:t>
      </w:r>
      <w:r>
        <w:rPr>
          <w:i/>
        </w:rPr>
        <w:t xml:space="preserve">Introduction to Quantum Mechanics: A Time-Dependent Perspective</w:t>
      </w:r>
      <w:r>
        <w:t xml:space="preserve">, University Science Books, Sausalito, 2007.</w:t>
      </w:r>
    </w:p>
    <w:p>
      <w:pPr>
        <w:numPr>
          <w:ilvl w:val="0"/>
          <w:numId w:val="1111"/>
        </w:numPr>
        <w:pStyle w:val="Compact"/>
      </w:pPr>
      <w:r>
        <w:t xml:space="preserve">GeneralModule 源码与文档：</w:t>
      </w:r>
      <w:hyperlink r:id="rId21">
        <w:r>
          <w:rPr>
            <w:rStyle w:val="Hyperlink"/>
          </w:rPr>
          <w:t xml:space="preserve">https://github.com/l1Ha/QuantumGeneralModule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7" Target="media/rId137.png" /><Relationship Type="http://schemas.openxmlformats.org/officeDocument/2006/relationships/image" Id="rId244" Target="media/rId244.png" /><Relationship Type="http://schemas.openxmlformats.org/officeDocument/2006/relationships/image" Id="rId133" Target="media/rId133.png" /><Relationship Type="http://schemas.openxmlformats.org/officeDocument/2006/relationships/image" Id="rId242" Target="media/rId242.png" /><Relationship Type="http://schemas.openxmlformats.org/officeDocument/2006/relationships/image" Id="rId201" Target="media/rId201.png" /><Relationship Type="http://schemas.openxmlformats.org/officeDocument/2006/relationships/image" Id="rId208" Target="media/rId208.png" /><Relationship Type="http://schemas.openxmlformats.org/officeDocument/2006/relationships/image" Id="rId215" Target="media/rId215.png" /><Relationship Type="http://schemas.openxmlformats.org/officeDocument/2006/relationships/image" Id="rId222" Target="media/rId222.png" /><Relationship Type="http://schemas.openxmlformats.org/officeDocument/2006/relationships/image" Id="rId235" Target="media/rId235.png" /><Relationship Type="http://schemas.openxmlformats.org/officeDocument/2006/relationships/image" Id="rId135" Target="media/rId135.png" /><Relationship Type="http://schemas.openxmlformats.org/officeDocument/2006/relationships/image" Id="rId53" Target="media/rId53.png" /><Relationship Type="http://schemas.openxmlformats.org/officeDocument/2006/relationships/image" Id="rId151" Target="media/rId151.png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129" Target="media/rId129.png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33" Target="media/rId33.png" /><Relationship Type="http://schemas.openxmlformats.org/officeDocument/2006/relationships/image" Id="rId82" Target="media/rId82.png" /><Relationship Type="http://schemas.openxmlformats.org/officeDocument/2006/relationships/image" Id="rId87" Target="media/rId87.png" /><Relationship Type="http://schemas.openxmlformats.org/officeDocument/2006/relationships/image" Id="rId119" Target="media/rId119.png" /><Relationship Type="http://schemas.openxmlformats.org/officeDocument/2006/relationships/image" Id="rId115" Target="media/rId115.png" /><Relationship Type="http://schemas.openxmlformats.org/officeDocument/2006/relationships/image" Id="rId122" Target="media/rId122.png" /><Relationship Type="http://schemas.openxmlformats.org/officeDocument/2006/relationships/image" Id="rId111" Target="media/rId111.png" /><Relationship Type="http://schemas.openxmlformats.org/officeDocument/2006/relationships/image" Id="rId98" Target="media/rId98.png" /><Relationship Type="http://schemas.openxmlformats.org/officeDocument/2006/relationships/image" Id="rId36" Target="media/rId36.png" /><Relationship Type="http://schemas.openxmlformats.org/officeDocument/2006/relationships/image" Id="rId142" Target="media/rId142.png" /><Relationship Type="http://schemas.openxmlformats.org/officeDocument/2006/relationships/image" Id="rId144" Target="media/rId144.png" /><Relationship Type="http://schemas.openxmlformats.org/officeDocument/2006/relationships/image" Id="rId228" Target="media/rId228.png" /><Relationship Type="http://schemas.openxmlformats.org/officeDocument/2006/relationships/image" Id="rId92" Target="media/rId92.png" /><Relationship Type="http://schemas.openxmlformats.org/officeDocument/2006/relationships/image" Id="rId146" Target="media/rId146.png" /><Relationship Type="http://schemas.openxmlformats.org/officeDocument/2006/relationships/hyperlink" Id="rId21" Target="https://github.com/l1Ha/QuantumGeneralModule" TargetMode="External" /><Relationship Type="http://schemas.openxmlformats.org/officeDocument/2006/relationships/hyperlink" Id="rId148" Target="https://github.com/l1Ha/QuantumGeneralModule/blob/main/.github/workflows/ci.yml" TargetMode="External" /><Relationship Type="http://schemas.openxmlformats.org/officeDocument/2006/relationships/hyperlink" Id="rId136" Target="https://github.com/l1Ha/QuantumGeneralModule/blob/main/CMakeLists.txt" TargetMode="External" /><Relationship Type="http://schemas.openxmlformats.org/officeDocument/2006/relationships/hyperlink" Id="rId258" Target="https://github.com/l1Ha/QuantumGeneralModule/blob/main/CONFIG_GUIDE.md" TargetMode="External" /><Relationship Type="http://schemas.openxmlformats.org/officeDocument/2006/relationships/hyperlink" Id="rId243" Target="https://github.com/l1Ha/QuantumGeneralModule/blob/main/LITERATURE.md" TargetMode="External" /><Relationship Type="http://schemas.openxmlformats.org/officeDocument/2006/relationships/hyperlink" Id="rId132" Target="https://github.com/l1Ha/QuantumGeneralModule/blob/main/Makefile" TargetMode="External" /><Relationship Type="http://schemas.openxmlformats.org/officeDocument/2006/relationships/hyperlink" Id="rId241" Target="https://github.com/l1Ha/QuantumGeneralModule/blob/main/README.md" TargetMode="External" /><Relationship Type="http://schemas.openxmlformats.org/officeDocument/2006/relationships/hyperlink" Id="rId200" Target="https://github.com/l1Ha/QuantumGeneralModule/blob/main/examples/ex01_fgh_diatomic_bound_states.f90" TargetMode="External" /><Relationship Type="http://schemas.openxmlformats.org/officeDocument/2006/relationships/hyperlink" Id="rId207" Target="https://github.com/l1Ha/QuantumGeneralModule/blob/main/examples/ex03_split_operator_1d.f90" TargetMode="External" /><Relationship Type="http://schemas.openxmlformats.org/officeDocument/2006/relationships/hyperlink" Id="rId214" Target="https://github.com/l1Ha/QuantumGeneralModule/blob/main/examples/ex07_scattering_wavefunctions_ti_td.f90" TargetMode="External" /><Relationship Type="http://schemas.openxmlformats.org/officeDocument/2006/relationships/hyperlink" Id="rId221" Target="https://github.com/l1Ha/QuantumGeneralModule/blob/main/examples/ex08_ultracold_feshbach_segmented.f90" TargetMode="External" /><Relationship Type="http://schemas.openxmlformats.org/officeDocument/2006/relationships/hyperlink" Id="rId234" Target="https://github.com/l1Ha/QuantumGeneralModule/blob/main/examples/ex30_tully_surface_hopping.f90" TargetMode="External" /><Relationship Type="http://schemas.openxmlformats.org/officeDocument/2006/relationships/hyperlink" Id="rId134" Target="https://github.com/l1Ha/QuantumGeneralModule/blob/main/fpm.toml" TargetMode="External" /><Relationship Type="http://schemas.openxmlformats.org/officeDocument/2006/relationships/hyperlink" Id="rId52" Target="https://github.com/l1Ha/QuantumGeneralModule/blob/main/python/pygenmod/visualizer.py" TargetMode="External" /><Relationship Type="http://schemas.openxmlformats.org/officeDocument/2006/relationships/hyperlink" Id="rId150" Target="https://github.com/l1Ha/QuantumGeneralModule/blob/main/python/test_pygenmod.py" TargetMode="External" /><Relationship Type="http://schemas.openxmlformats.org/officeDocument/2006/relationships/hyperlink" Id="rId130" Target="https://github.com/l1Ha/QuantumGeneralModule/blob/main/src/general_module.f90" TargetMode="External" /><Relationship Type="http://schemas.openxmlformats.org/officeDocument/2006/relationships/hyperlink" Id="rId69" Target="https://github.com/l1Ha/QuantumGeneralModule/blob/main/src/mod_absorbing_boundary.f90" TargetMode="External" /><Relationship Type="http://schemas.openxmlformats.org/officeDocument/2006/relationships/hyperlink" Id="rId163" Target="https://github.com/l1Ha/QuantumGeneralModule/blob/main/src/mod_autoionization_fano.f90" TargetMode="External" /><Relationship Type="http://schemas.openxmlformats.org/officeDocument/2006/relationships/hyperlink" Id="rId73" Target="https://github.com/l1Ha/QuantumGeneralModule/blob/main/src/mod_chebyshev_propagator.f90" TargetMode="External" /><Relationship Type="http://schemas.openxmlformats.org/officeDocument/2006/relationships/hyperlink" Id="rId160" Target="https://github.com/l1Ha/QuantumGeneralModule/blob/main/src/mod_confined_scattering.f90" TargetMode="External" /><Relationship Type="http://schemas.openxmlformats.org/officeDocument/2006/relationships/hyperlink" Id="rId128" Target="https://github.com/l1Ha/QuantumGeneralModule/blob/main/src/mod_constants.f90" TargetMode="External" /><Relationship Type="http://schemas.openxmlformats.org/officeDocument/2006/relationships/hyperlink" Id="rId187" Target="https://github.com/l1Ha/QuantumGeneralModule/blob/main/src/mod_coulomb_atomic.f90" TargetMode="External" /><Relationship Type="http://schemas.openxmlformats.org/officeDocument/2006/relationships/hyperlink" Id="rId166" Target="https://github.com/l1Ha/QuantumGeneralModule/blob/main/src/mod_crossed_field_scattering.f90" TargetMode="External" /><Relationship Type="http://schemas.openxmlformats.org/officeDocument/2006/relationships/hyperlink" Id="rId28" Target="https://github.com/l1Ha/QuantumGeneralModule/blob/main/src/mod_dvr_grid.f90" TargetMode="External" /><Relationship Type="http://schemas.openxmlformats.org/officeDocument/2006/relationships/hyperlink" Id="rId106" Target="https://github.com/l1Ha/QuantumGeneralModule/blob/main/src/mod_field_scattering.f90" TargetMode="External" /><Relationship Type="http://schemas.openxmlformats.org/officeDocument/2006/relationships/hyperlink" Id="rId188" Target="https://github.com/l1Ha/QuantumGeneralModule/blob/main/src/mod_hhg_spectra.f90" TargetMode="External" /><Relationship Type="http://schemas.openxmlformats.org/officeDocument/2006/relationships/hyperlink" Id="rId260" Target="https://github.com/l1Ha/QuantumGeneralModule/blob/main/src/mod_hyperspherical_reactive.f90" TargetMode="External" /><Relationship Type="http://schemas.openxmlformats.org/officeDocument/2006/relationships/hyperlink" Id="rId32" Target="https://github.com/l1Ha/QuantumGeneralModule/blob/main/src/mod_linear_algebra.f90" TargetMode="External" /><Relationship Type="http://schemas.openxmlformats.org/officeDocument/2006/relationships/hyperlink" Id="rId81" Target="https://github.com/l1Ha/QuantumGeneralModule/blob/main/src/mod_open_quantum.f90" TargetMode="External" /><Relationship Type="http://schemas.openxmlformats.org/officeDocument/2006/relationships/hyperlink" Id="rId86" Target="https://github.com/l1Ha/QuantumGeneralModule/blob/main/src/mod_optimal_control.f90" TargetMode="External" /><Relationship Type="http://schemas.openxmlformats.org/officeDocument/2006/relationships/hyperlink" Id="rId184" Target="https://github.com/l1Ha/QuantumGeneralModule/blob/main/src/mod_penning_associative_ionization.f90" TargetMode="External" /><Relationship Type="http://schemas.openxmlformats.org/officeDocument/2006/relationships/hyperlink" Id="rId118" Target="https://github.com/l1Ha/QuantumGeneralModule/blob/main/src/mod_photofragment_flux.f90" TargetMode="External" /><Relationship Type="http://schemas.openxmlformats.org/officeDocument/2006/relationships/hyperlink" Id="rId180" Target="https://github.com/l1Ha/QuantumGeneralModule/blob/main/src/mod_relativistic_atomic.f90" TargetMode="External" /><Relationship Type="http://schemas.openxmlformats.org/officeDocument/2006/relationships/hyperlink" Id="rId181" Target="https://github.com/l1Ha/QuantumGeneralModule/blob/main/src/mod_resonant_xray_scattering.f90" TargetMode="External" /><Relationship Type="http://schemas.openxmlformats.org/officeDocument/2006/relationships/hyperlink" Id="rId114" Target="https://github.com/l1Ha/QuantumGeneralModule/blob/main/src/mod_rovibrational.f90" TargetMode="External" /><Relationship Type="http://schemas.openxmlformats.org/officeDocument/2006/relationships/hyperlink" Id="rId192" Target="https://github.com/l1Ha/QuantumGeneralModule/blob/main/src/mod_rydberg_blockade.f90" TargetMode="External" /><Relationship Type="http://schemas.openxmlformats.org/officeDocument/2006/relationships/hyperlink" Id="rId259" Target="https://github.com/l1Ha/QuantumGeneralModule/blob/main/src/mod_special_functions.f90" TargetMode="External" /><Relationship Type="http://schemas.openxmlformats.org/officeDocument/2006/relationships/hyperlink" Id="rId172" Target="https://github.com/l1Ha/QuantumGeneralModule/blob/main/src/mod_spinor_bec.f90" TargetMode="External" /><Relationship Type="http://schemas.openxmlformats.org/officeDocument/2006/relationships/hyperlink" Id="rId189" Target="https://github.com/l1Ha/QuantumGeneralModule/blob/main/src/mod_strong_field_nsdi.f90" TargetMode="External" /><Relationship Type="http://schemas.openxmlformats.org/officeDocument/2006/relationships/hyperlink" Id="rId177" Target="https://github.com/l1Ha/QuantumGeneralModule/blob/main/src/mod_surface_electronic_friction.f90" TargetMode="External" /><Relationship Type="http://schemas.openxmlformats.org/officeDocument/2006/relationships/hyperlink" Id="rId121" Target="https://github.com/l1Ha/QuantumGeneralModule/blob/main/src/mod_surface_hopping_fssh.f90" TargetMode="External" /><Relationship Type="http://schemas.openxmlformats.org/officeDocument/2006/relationships/hyperlink" Id="rId176" Target="https://github.com/l1Ha/QuantumGeneralModule/blob/main/src/mod_surface_reaction_er.f90" TargetMode="External" /><Relationship Type="http://schemas.openxmlformats.org/officeDocument/2006/relationships/hyperlink" Id="rId175" Target="https://github.com/l1Ha/QuantumGeneralModule/blob/main/src/mod_surface_scattering.f90" TargetMode="External" /><Relationship Type="http://schemas.openxmlformats.org/officeDocument/2006/relationships/hyperlink" Id="rId110" Target="https://github.com/l1Ha/QuantumGeneralModule/blob/main/src/mod_td_scattering.f90" TargetMode="External" /><Relationship Type="http://schemas.openxmlformats.org/officeDocument/2006/relationships/hyperlink" Id="rId157" Target="https://github.com/l1Ha/QuantumGeneralModule/blob/main/src/mod_three_body_recombination.f90" TargetMode="External" /><Relationship Type="http://schemas.openxmlformats.org/officeDocument/2006/relationships/hyperlink" Id="rId97" Target="https://github.com/l1Ha/QuantumGeneralModule/blob/main/src/mod_ti_scattering.f90" TargetMode="External" /><Relationship Type="http://schemas.openxmlformats.org/officeDocument/2006/relationships/hyperlink" Id="rId169" Target="https://github.com/l1Ha/QuantumGeneralModule/blob/main/src/mod_triatomic_geometry.f90" TargetMode="External" /><Relationship Type="http://schemas.openxmlformats.org/officeDocument/2006/relationships/hyperlink" Id="rId35" Target="https://github.com/l1Ha/QuantumGeneralModule/blob/main/src/mod_wavepacket_propagator.f90" TargetMode="External" /><Relationship Type="http://schemas.openxmlformats.org/officeDocument/2006/relationships/hyperlink" Id="rId141" Target="https://github.com/l1Ha/QuantumGeneralModule/blob/main/tests/run_all_tests.sh" TargetMode="External" /><Relationship Type="http://schemas.openxmlformats.org/officeDocument/2006/relationships/hyperlink" Id="rId143" Target="https://github.com/l1Ha/QuantumGeneralModule/blob/main/tests/test_dvr_grid.f90" TargetMode="External" /><Relationship Type="http://schemas.openxmlformats.org/officeDocument/2006/relationships/hyperlink" Id="rId91" Target="https://github.com/l1Ha/QuantumGeneralModule/blob/main/tests/test_open_quantum_opt.f90" TargetMode="External" /><Relationship Type="http://schemas.openxmlformats.org/officeDocument/2006/relationships/hyperlink" Id="rId90" Target="https://github.com/l1Ha/QuantumGeneralModule/blob/main/tests/test_propagators.f90" TargetMode="External" /><Relationship Type="http://schemas.openxmlformats.org/officeDocument/2006/relationships/hyperlink" Id="rId145" Target="https://github.com/l1Ha/QuantumGeneralModule/blob/main/tests/test_ti_scattering.f9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github.com/l1Ha/QuantumGeneralModule" TargetMode="External" /><Relationship Type="http://schemas.openxmlformats.org/officeDocument/2006/relationships/hyperlink" Id="rId148" Target="https://github.com/l1Ha/QuantumGeneralModule/blob/main/.github/workflows/ci.yml" TargetMode="External" /><Relationship Type="http://schemas.openxmlformats.org/officeDocument/2006/relationships/hyperlink" Id="rId136" Target="https://github.com/l1Ha/QuantumGeneralModule/blob/main/CMakeLists.txt" TargetMode="External" /><Relationship Type="http://schemas.openxmlformats.org/officeDocument/2006/relationships/hyperlink" Id="rId258" Target="https://github.com/l1Ha/QuantumGeneralModule/blob/main/CONFIG_GUIDE.md" TargetMode="External" /><Relationship Type="http://schemas.openxmlformats.org/officeDocument/2006/relationships/hyperlink" Id="rId243" Target="https://github.com/l1Ha/QuantumGeneralModule/blob/main/LITERATURE.md" TargetMode="External" /><Relationship Type="http://schemas.openxmlformats.org/officeDocument/2006/relationships/hyperlink" Id="rId132" Target="https://github.com/l1Ha/QuantumGeneralModule/blob/main/Makefile" TargetMode="External" /><Relationship Type="http://schemas.openxmlformats.org/officeDocument/2006/relationships/hyperlink" Id="rId241" Target="https://github.com/l1Ha/QuantumGeneralModule/blob/main/README.md" TargetMode="External" /><Relationship Type="http://schemas.openxmlformats.org/officeDocument/2006/relationships/hyperlink" Id="rId200" Target="https://github.com/l1Ha/QuantumGeneralModule/blob/main/examples/ex01_fgh_diatomic_bound_states.f90" TargetMode="External" /><Relationship Type="http://schemas.openxmlformats.org/officeDocument/2006/relationships/hyperlink" Id="rId207" Target="https://github.com/l1Ha/QuantumGeneralModule/blob/main/examples/ex03_split_operator_1d.f90" TargetMode="External" /><Relationship Type="http://schemas.openxmlformats.org/officeDocument/2006/relationships/hyperlink" Id="rId214" Target="https://github.com/l1Ha/QuantumGeneralModule/blob/main/examples/ex07_scattering_wavefunctions_ti_td.f90" TargetMode="External" /><Relationship Type="http://schemas.openxmlformats.org/officeDocument/2006/relationships/hyperlink" Id="rId221" Target="https://github.com/l1Ha/QuantumGeneralModule/blob/main/examples/ex08_ultracold_feshbach_segmented.f90" TargetMode="External" /><Relationship Type="http://schemas.openxmlformats.org/officeDocument/2006/relationships/hyperlink" Id="rId234" Target="https://github.com/l1Ha/QuantumGeneralModule/blob/main/examples/ex30_tully_surface_hopping.f90" TargetMode="External" /><Relationship Type="http://schemas.openxmlformats.org/officeDocument/2006/relationships/hyperlink" Id="rId134" Target="https://github.com/l1Ha/QuantumGeneralModule/blob/main/fpm.toml" TargetMode="External" /><Relationship Type="http://schemas.openxmlformats.org/officeDocument/2006/relationships/hyperlink" Id="rId52" Target="https://github.com/l1Ha/QuantumGeneralModule/blob/main/python/pygenmod/visualizer.py" TargetMode="External" /><Relationship Type="http://schemas.openxmlformats.org/officeDocument/2006/relationships/hyperlink" Id="rId150" Target="https://github.com/l1Ha/QuantumGeneralModule/blob/main/python/test_pygenmod.py" TargetMode="External" /><Relationship Type="http://schemas.openxmlformats.org/officeDocument/2006/relationships/hyperlink" Id="rId130" Target="https://github.com/l1Ha/QuantumGeneralModule/blob/main/src/general_module.f90" TargetMode="External" /><Relationship Type="http://schemas.openxmlformats.org/officeDocument/2006/relationships/hyperlink" Id="rId69" Target="https://github.com/l1Ha/QuantumGeneralModule/blob/main/src/mod_absorbing_boundary.f90" TargetMode="External" /><Relationship Type="http://schemas.openxmlformats.org/officeDocument/2006/relationships/hyperlink" Id="rId163" Target="https://github.com/l1Ha/QuantumGeneralModule/blob/main/src/mod_autoionization_fano.f90" TargetMode="External" /><Relationship Type="http://schemas.openxmlformats.org/officeDocument/2006/relationships/hyperlink" Id="rId73" Target="https://github.com/l1Ha/QuantumGeneralModule/blob/main/src/mod_chebyshev_propagator.f90" TargetMode="External" /><Relationship Type="http://schemas.openxmlformats.org/officeDocument/2006/relationships/hyperlink" Id="rId160" Target="https://github.com/l1Ha/QuantumGeneralModule/blob/main/src/mod_confined_scattering.f90" TargetMode="External" /><Relationship Type="http://schemas.openxmlformats.org/officeDocument/2006/relationships/hyperlink" Id="rId128" Target="https://github.com/l1Ha/QuantumGeneralModule/blob/main/src/mod_constants.f90" TargetMode="External" /><Relationship Type="http://schemas.openxmlformats.org/officeDocument/2006/relationships/hyperlink" Id="rId187" Target="https://github.com/l1Ha/QuantumGeneralModule/blob/main/src/mod_coulomb_atomic.f90" TargetMode="External" /><Relationship Type="http://schemas.openxmlformats.org/officeDocument/2006/relationships/hyperlink" Id="rId166" Target="https://github.com/l1Ha/QuantumGeneralModule/blob/main/src/mod_crossed_field_scattering.f90" TargetMode="External" /><Relationship Type="http://schemas.openxmlformats.org/officeDocument/2006/relationships/hyperlink" Id="rId28" Target="https://github.com/l1Ha/QuantumGeneralModule/blob/main/src/mod_dvr_grid.f90" TargetMode="External" /><Relationship Type="http://schemas.openxmlformats.org/officeDocument/2006/relationships/hyperlink" Id="rId106" Target="https://github.com/l1Ha/QuantumGeneralModule/blob/main/src/mod_field_scattering.f90" TargetMode="External" /><Relationship Type="http://schemas.openxmlformats.org/officeDocument/2006/relationships/hyperlink" Id="rId188" Target="https://github.com/l1Ha/QuantumGeneralModule/blob/main/src/mod_hhg_spectra.f90" TargetMode="External" /><Relationship Type="http://schemas.openxmlformats.org/officeDocument/2006/relationships/hyperlink" Id="rId260" Target="https://github.com/l1Ha/QuantumGeneralModule/blob/main/src/mod_hyperspherical_reactive.f90" TargetMode="External" /><Relationship Type="http://schemas.openxmlformats.org/officeDocument/2006/relationships/hyperlink" Id="rId32" Target="https://github.com/l1Ha/QuantumGeneralModule/blob/main/src/mod_linear_algebra.f90" TargetMode="External" /><Relationship Type="http://schemas.openxmlformats.org/officeDocument/2006/relationships/hyperlink" Id="rId81" Target="https://github.com/l1Ha/QuantumGeneralModule/blob/main/src/mod_open_quantum.f90" TargetMode="External" /><Relationship Type="http://schemas.openxmlformats.org/officeDocument/2006/relationships/hyperlink" Id="rId86" Target="https://github.com/l1Ha/QuantumGeneralModule/blob/main/src/mod_optimal_control.f90" TargetMode="External" /><Relationship Type="http://schemas.openxmlformats.org/officeDocument/2006/relationships/hyperlink" Id="rId184" Target="https://github.com/l1Ha/QuantumGeneralModule/blob/main/src/mod_penning_associative_ionization.f90" TargetMode="External" /><Relationship Type="http://schemas.openxmlformats.org/officeDocument/2006/relationships/hyperlink" Id="rId118" Target="https://github.com/l1Ha/QuantumGeneralModule/blob/main/src/mod_photofragment_flux.f90" TargetMode="External" /><Relationship Type="http://schemas.openxmlformats.org/officeDocument/2006/relationships/hyperlink" Id="rId180" Target="https://github.com/l1Ha/QuantumGeneralModule/blob/main/src/mod_relativistic_atomic.f90" TargetMode="External" /><Relationship Type="http://schemas.openxmlformats.org/officeDocument/2006/relationships/hyperlink" Id="rId181" Target="https://github.com/l1Ha/QuantumGeneralModule/blob/main/src/mod_resonant_xray_scattering.f90" TargetMode="External" /><Relationship Type="http://schemas.openxmlformats.org/officeDocument/2006/relationships/hyperlink" Id="rId114" Target="https://github.com/l1Ha/QuantumGeneralModule/blob/main/src/mod_rovibrational.f90" TargetMode="External" /><Relationship Type="http://schemas.openxmlformats.org/officeDocument/2006/relationships/hyperlink" Id="rId192" Target="https://github.com/l1Ha/QuantumGeneralModule/blob/main/src/mod_rydberg_blockade.f90" TargetMode="External" /><Relationship Type="http://schemas.openxmlformats.org/officeDocument/2006/relationships/hyperlink" Id="rId259" Target="https://github.com/l1Ha/QuantumGeneralModule/blob/main/src/mod_special_functions.f90" TargetMode="External" /><Relationship Type="http://schemas.openxmlformats.org/officeDocument/2006/relationships/hyperlink" Id="rId172" Target="https://github.com/l1Ha/QuantumGeneralModule/blob/main/src/mod_spinor_bec.f90" TargetMode="External" /><Relationship Type="http://schemas.openxmlformats.org/officeDocument/2006/relationships/hyperlink" Id="rId189" Target="https://github.com/l1Ha/QuantumGeneralModule/blob/main/src/mod_strong_field_nsdi.f90" TargetMode="External" /><Relationship Type="http://schemas.openxmlformats.org/officeDocument/2006/relationships/hyperlink" Id="rId177" Target="https://github.com/l1Ha/QuantumGeneralModule/blob/main/src/mod_surface_electronic_friction.f90" TargetMode="External" /><Relationship Type="http://schemas.openxmlformats.org/officeDocument/2006/relationships/hyperlink" Id="rId121" Target="https://github.com/l1Ha/QuantumGeneralModule/blob/main/src/mod_surface_hopping_fssh.f90" TargetMode="External" /><Relationship Type="http://schemas.openxmlformats.org/officeDocument/2006/relationships/hyperlink" Id="rId176" Target="https://github.com/l1Ha/QuantumGeneralModule/blob/main/src/mod_surface_reaction_er.f90" TargetMode="External" /><Relationship Type="http://schemas.openxmlformats.org/officeDocument/2006/relationships/hyperlink" Id="rId175" Target="https://github.com/l1Ha/QuantumGeneralModule/blob/main/src/mod_surface_scattering.f90" TargetMode="External" /><Relationship Type="http://schemas.openxmlformats.org/officeDocument/2006/relationships/hyperlink" Id="rId110" Target="https://github.com/l1Ha/QuantumGeneralModule/blob/main/src/mod_td_scattering.f90" TargetMode="External" /><Relationship Type="http://schemas.openxmlformats.org/officeDocument/2006/relationships/hyperlink" Id="rId157" Target="https://github.com/l1Ha/QuantumGeneralModule/blob/main/src/mod_three_body_recombination.f90" TargetMode="External" /><Relationship Type="http://schemas.openxmlformats.org/officeDocument/2006/relationships/hyperlink" Id="rId97" Target="https://github.com/l1Ha/QuantumGeneralModule/blob/main/src/mod_ti_scattering.f90" TargetMode="External" /><Relationship Type="http://schemas.openxmlformats.org/officeDocument/2006/relationships/hyperlink" Id="rId169" Target="https://github.com/l1Ha/QuantumGeneralModule/blob/main/src/mod_triatomic_geometry.f90" TargetMode="External" /><Relationship Type="http://schemas.openxmlformats.org/officeDocument/2006/relationships/hyperlink" Id="rId35" Target="https://github.com/l1Ha/QuantumGeneralModule/blob/main/src/mod_wavepacket_propagator.f90" TargetMode="External" /><Relationship Type="http://schemas.openxmlformats.org/officeDocument/2006/relationships/hyperlink" Id="rId141" Target="https://github.com/l1Ha/QuantumGeneralModule/blob/main/tests/run_all_tests.sh" TargetMode="External" /><Relationship Type="http://schemas.openxmlformats.org/officeDocument/2006/relationships/hyperlink" Id="rId143" Target="https://github.com/l1Ha/QuantumGeneralModule/blob/main/tests/test_dvr_grid.f90" TargetMode="External" /><Relationship Type="http://schemas.openxmlformats.org/officeDocument/2006/relationships/hyperlink" Id="rId91" Target="https://github.com/l1Ha/QuantumGeneralModule/blob/main/tests/test_open_quantum_opt.f90" TargetMode="External" /><Relationship Type="http://schemas.openxmlformats.org/officeDocument/2006/relationships/hyperlink" Id="rId90" Target="https://github.com/l1Ha/QuantumGeneralModule/blob/main/tests/test_propagators.f90" TargetMode="External" /><Relationship Type="http://schemas.openxmlformats.org/officeDocument/2006/relationships/hyperlink" Id="rId145" Target="https://github.com/l1Ha/QuantumGeneralModule/blob/main/tests/test_ti_scattering.f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量子动力学数值计算</dc:title>
  <dc:creator>李皓</dc:creator>
  <cp:keywords/>
  <dcterms:created xsi:type="dcterms:W3CDTF">2026-09-29T11:54:02Z</dcterms:created>
  <dcterms:modified xsi:type="dcterms:W3CDTF">2026-09-29T11:54:02Z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2026-09-25</vt:lpwstr>
  </property>
  <property fmtid="{D5CDD505-2E9C-101B-9397-08002B2CF9AE}" pid="3" name="edition">
    <vt:lpwstr>第四版</vt:lpwstr>
  </property>
  <property fmtid="{D5CDD505-2E9C-101B-9397-08002B2CF9AE}" pid="4" name="email">
    <vt:lpwstr>LIH_ao@outlook.com</vt:lpwstr>
  </property>
  <property fmtid="{D5CDD505-2E9C-101B-9397-08002B2CF9AE}" pid="5" name="subtitle">
    <vt:lpwstr>基于 GeneralModule 的 Fortran 2008 理论与实践</vt:lpwstr>
  </property>
</Properties>
</file>