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FAE0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FC116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335143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672F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5473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91E5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E770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A207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B460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B20A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FE4B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6B9C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17A4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BF89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C7EB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C50ADE" w14:textId="77777777"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14:paraId="1C3EB3D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582F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FD108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6EB3C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F3926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3C98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978A5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A362A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0C973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118D5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69231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7732DC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8B0D729" w14:textId="097C10BC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79C">
        <w:rPr>
          <w:rFonts w:ascii="Times New Roman" w:hAnsi="Times New Roman" w:cs="Times New Roman"/>
          <w:sz w:val="28"/>
          <w:szCs w:val="28"/>
        </w:rPr>
        <w:t>Сергеев С.А.</w:t>
      </w:r>
    </w:p>
    <w:p w14:paraId="033AF08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072A1A1A" w14:textId="257AF3A5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</w:t>
      </w:r>
      <w:r w:rsidR="00225617">
        <w:rPr>
          <w:rFonts w:ascii="Times New Roman" w:hAnsi="Times New Roman" w:cs="Times New Roman"/>
          <w:sz w:val="28"/>
          <w:szCs w:val="28"/>
        </w:rPr>
        <w:t>.</w:t>
      </w:r>
    </w:p>
    <w:p w14:paraId="75380D9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6F63C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525C9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B714A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9F340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C3E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15648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BF6AB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6D9AC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D7121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DDE1BC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29B9EB" w14:textId="0973CBC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25617">
        <w:rPr>
          <w:rFonts w:ascii="Times New Roman" w:hAnsi="Times New Roman" w:cs="Times New Roman"/>
          <w:sz w:val="28"/>
          <w:szCs w:val="28"/>
        </w:rPr>
        <w:t>2</w:t>
      </w:r>
    </w:p>
    <w:p w14:paraId="60CE574B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66F7B9CD" w14:textId="536CD3F5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="00225617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489FDA58" w14:textId="77777777" w:rsidR="007B5502" w:rsidRPr="004F4579" w:rsidRDefault="007B5502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текст с помощью шифровальной машины «Энигма», вводя порядок следования роторов, значение рефлектора, стартовые позиции, кольцо и параметры коммутационной панели;</w:t>
      </w:r>
    </w:p>
    <w:p w14:paraId="378838E3" w14:textId="77777777" w:rsidR="007469AF" w:rsidRPr="004F4579" w:rsidRDefault="007B5502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текст с помощью шифровальной машины «Энигма».</w:t>
      </w:r>
    </w:p>
    <w:p w14:paraId="7FFB2AE9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61AA33AA" w14:textId="09DE6E71" w:rsidR="00B33019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с помощью шифровальной машины «Энигма» необходимо </w:t>
      </w:r>
      <w:r w:rsidR="00225617">
        <w:rPr>
          <w:rFonts w:ascii="Times New Roman" w:hAnsi="Times New Roman" w:cs="Times New Roman"/>
          <w:sz w:val="28"/>
          <w:szCs w:val="28"/>
        </w:rPr>
        <w:t>указать</w:t>
      </w:r>
      <w:r w:rsidR="00463ECA">
        <w:rPr>
          <w:rFonts w:ascii="Times New Roman" w:hAnsi="Times New Roman" w:cs="Times New Roman"/>
          <w:sz w:val="28"/>
          <w:szCs w:val="28"/>
        </w:rPr>
        <w:t xml:space="preserve"> исходный текст для зашифровки, стартовые позиции роторов, последовательность роторов, пары символов коммутационной панели, позиции кольца, тип рефлектора. </w:t>
      </w:r>
    </w:p>
    <w:p w14:paraId="15B369D8" w14:textId="6B372038" w:rsidR="00CE7527" w:rsidRPr="00FD279C" w:rsidRDefault="00570825" w:rsidP="00FD27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</w:t>
      </w:r>
      <w:r w:rsidR="0022561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CE7527">
        <w:rPr>
          <w:rFonts w:ascii="Times New Roman" w:hAnsi="Times New Roman" w:cs="Times New Roman"/>
          <w:sz w:val="28"/>
          <w:szCs w:val="28"/>
        </w:rPr>
        <w:t xml:space="preserve"> используется исходное сообщение «</w:t>
      </w:r>
      <w:r w:rsidR="00FD279C" w:rsidRPr="00FD279C">
        <w:rPr>
          <w:rFonts w:ascii="Times New Roman" w:hAnsi="Times New Roman" w:cs="Times New Roman"/>
          <w:sz w:val="28"/>
          <w:szCs w:val="28"/>
        </w:rPr>
        <w:t>SIARHEIXSIARHEYEU</w:t>
      </w:r>
      <w:r w:rsidR="00CE7527">
        <w:rPr>
          <w:rFonts w:ascii="Times New Roman" w:hAnsi="Times New Roman" w:cs="Times New Roman"/>
          <w:sz w:val="28"/>
          <w:szCs w:val="28"/>
        </w:rPr>
        <w:t>»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, </w:t>
      </w:r>
      <w:r w:rsidR="00CE7527">
        <w:rPr>
          <w:rFonts w:ascii="Times New Roman" w:hAnsi="Times New Roman" w:cs="Times New Roman"/>
          <w:sz w:val="28"/>
          <w:szCs w:val="28"/>
        </w:rPr>
        <w:t>положение роторов «</w:t>
      </w:r>
      <w:r w:rsidR="00225617" w:rsidRPr="00FD279C">
        <w:rPr>
          <w:rFonts w:ascii="Times New Roman" w:hAnsi="Times New Roman" w:cs="Times New Roman"/>
          <w:sz w:val="28"/>
          <w:szCs w:val="28"/>
        </w:rPr>
        <w:t>II</w:t>
      </w:r>
      <w:r w:rsidR="00225617" w:rsidRPr="00225617">
        <w:rPr>
          <w:rFonts w:ascii="Times New Roman" w:hAnsi="Times New Roman" w:cs="Times New Roman"/>
          <w:sz w:val="28"/>
          <w:szCs w:val="28"/>
        </w:rPr>
        <w:t>-</w:t>
      </w:r>
      <w:r w:rsidR="00225617" w:rsidRPr="00FD279C">
        <w:rPr>
          <w:rFonts w:ascii="Times New Roman" w:hAnsi="Times New Roman" w:cs="Times New Roman"/>
          <w:sz w:val="28"/>
          <w:szCs w:val="28"/>
        </w:rPr>
        <w:t>III</w:t>
      </w:r>
      <w:r w:rsidR="00225617" w:rsidRPr="00225617">
        <w:rPr>
          <w:rFonts w:ascii="Times New Roman" w:hAnsi="Times New Roman" w:cs="Times New Roman"/>
          <w:sz w:val="28"/>
          <w:szCs w:val="28"/>
        </w:rPr>
        <w:t>-</w:t>
      </w:r>
      <w:r w:rsidR="00225617" w:rsidRPr="00FD279C">
        <w:rPr>
          <w:rFonts w:ascii="Times New Roman" w:hAnsi="Times New Roman" w:cs="Times New Roman"/>
          <w:sz w:val="28"/>
          <w:szCs w:val="28"/>
        </w:rPr>
        <w:t>V</w:t>
      </w:r>
      <w:r w:rsidR="00CE7527">
        <w:rPr>
          <w:rFonts w:ascii="Times New Roman" w:hAnsi="Times New Roman" w:cs="Times New Roman"/>
          <w:sz w:val="28"/>
          <w:szCs w:val="28"/>
        </w:rPr>
        <w:t>»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, </w:t>
      </w:r>
      <w:r w:rsidR="00CE7527">
        <w:rPr>
          <w:rFonts w:ascii="Times New Roman" w:hAnsi="Times New Roman" w:cs="Times New Roman"/>
          <w:sz w:val="28"/>
          <w:szCs w:val="28"/>
        </w:rPr>
        <w:t xml:space="preserve">рефлектор </w:t>
      </w:r>
      <w:r w:rsidR="00225617" w:rsidRPr="00FD279C">
        <w:rPr>
          <w:rFonts w:ascii="Times New Roman" w:hAnsi="Times New Roman" w:cs="Times New Roman"/>
          <w:sz w:val="28"/>
          <w:szCs w:val="28"/>
        </w:rPr>
        <w:t>C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, </w:t>
      </w:r>
      <w:r w:rsidR="00225617">
        <w:rPr>
          <w:rFonts w:ascii="Times New Roman" w:hAnsi="Times New Roman" w:cs="Times New Roman"/>
          <w:sz w:val="28"/>
          <w:szCs w:val="28"/>
        </w:rPr>
        <w:t>стартовые позиции роторов и настройки коммутационной модели</w:t>
      </w:r>
      <w:r w:rsidR="00CE7527">
        <w:rPr>
          <w:rFonts w:ascii="Times New Roman" w:hAnsi="Times New Roman" w:cs="Times New Roman"/>
          <w:sz w:val="28"/>
          <w:szCs w:val="28"/>
        </w:rPr>
        <w:t xml:space="preserve"> «</w:t>
      </w:r>
      <w:r w:rsidR="00225617" w:rsidRPr="00FD279C">
        <w:rPr>
          <w:rFonts w:ascii="Times New Roman" w:hAnsi="Times New Roman" w:cs="Times New Roman"/>
          <w:sz w:val="28"/>
          <w:szCs w:val="28"/>
        </w:rPr>
        <w:t>AV</w:t>
      </w:r>
      <w:r w:rsidR="00225617" w:rsidRPr="00225617">
        <w:rPr>
          <w:rFonts w:ascii="Times New Roman" w:hAnsi="Times New Roman" w:cs="Times New Roman"/>
          <w:sz w:val="28"/>
          <w:szCs w:val="28"/>
        </w:rPr>
        <w:t xml:space="preserve"> </w:t>
      </w:r>
      <w:r w:rsidR="00225617" w:rsidRPr="00FD279C">
        <w:rPr>
          <w:rFonts w:ascii="Times New Roman" w:hAnsi="Times New Roman" w:cs="Times New Roman"/>
          <w:sz w:val="28"/>
          <w:szCs w:val="28"/>
        </w:rPr>
        <w:t>BS</w:t>
      </w:r>
      <w:r w:rsidR="00225617" w:rsidRPr="00225617">
        <w:rPr>
          <w:rFonts w:ascii="Times New Roman" w:hAnsi="Times New Roman" w:cs="Times New Roman"/>
          <w:sz w:val="28"/>
          <w:szCs w:val="28"/>
        </w:rPr>
        <w:t xml:space="preserve"> </w:t>
      </w:r>
      <w:r w:rsidR="00225617" w:rsidRPr="00FD279C">
        <w:rPr>
          <w:rFonts w:ascii="Times New Roman" w:hAnsi="Times New Roman" w:cs="Times New Roman"/>
          <w:sz w:val="28"/>
          <w:szCs w:val="28"/>
        </w:rPr>
        <w:t>CG</w:t>
      </w:r>
      <w:r w:rsidR="00225617" w:rsidRPr="00225617">
        <w:rPr>
          <w:rFonts w:ascii="Times New Roman" w:hAnsi="Times New Roman" w:cs="Times New Roman"/>
          <w:sz w:val="28"/>
          <w:szCs w:val="28"/>
        </w:rPr>
        <w:t xml:space="preserve"> </w:t>
      </w:r>
      <w:r w:rsidR="00225617" w:rsidRPr="00FD279C">
        <w:rPr>
          <w:rFonts w:ascii="Times New Roman" w:hAnsi="Times New Roman" w:cs="Times New Roman"/>
          <w:sz w:val="28"/>
          <w:szCs w:val="28"/>
        </w:rPr>
        <w:t>DL</w:t>
      </w:r>
      <w:r w:rsidR="00225617" w:rsidRPr="00225617">
        <w:rPr>
          <w:rFonts w:ascii="Times New Roman" w:hAnsi="Times New Roman" w:cs="Times New Roman"/>
          <w:sz w:val="28"/>
          <w:szCs w:val="28"/>
        </w:rPr>
        <w:t xml:space="preserve"> </w:t>
      </w:r>
      <w:r w:rsidR="00225617" w:rsidRPr="00FD279C">
        <w:rPr>
          <w:rFonts w:ascii="Times New Roman" w:hAnsi="Times New Roman" w:cs="Times New Roman"/>
          <w:sz w:val="28"/>
          <w:szCs w:val="28"/>
        </w:rPr>
        <w:t>FU</w:t>
      </w:r>
      <w:r w:rsidR="00225617" w:rsidRPr="00225617">
        <w:rPr>
          <w:rFonts w:ascii="Times New Roman" w:hAnsi="Times New Roman" w:cs="Times New Roman"/>
          <w:sz w:val="28"/>
          <w:szCs w:val="28"/>
        </w:rPr>
        <w:t xml:space="preserve"> </w:t>
      </w:r>
      <w:r w:rsidR="00225617" w:rsidRPr="00FD279C">
        <w:rPr>
          <w:rFonts w:ascii="Times New Roman" w:hAnsi="Times New Roman" w:cs="Times New Roman"/>
          <w:sz w:val="28"/>
          <w:szCs w:val="28"/>
        </w:rPr>
        <w:t>HZ</w:t>
      </w:r>
      <w:r w:rsidR="00225617" w:rsidRPr="00225617">
        <w:rPr>
          <w:rFonts w:ascii="Times New Roman" w:hAnsi="Times New Roman" w:cs="Times New Roman"/>
          <w:sz w:val="28"/>
          <w:szCs w:val="28"/>
        </w:rPr>
        <w:t xml:space="preserve"> </w:t>
      </w:r>
      <w:r w:rsidR="00225617" w:rsidRPr="00FD279C">
        <w:rPr>
          <w:rFonts w:ascii="Times New Roman" w:hAnsi="Times New Roman" w:cs="Times New Roman"/>
          <w:sz w:val="28"/>
          <w:szCs w:val="28"/>
        </w:rPr>
        <w:t>IN</w:t>
      </w:r>
      <w:r w:rsidR="00225617" w:rsidRPr="00225617">
        <w:rPr>
          <w:rFonts w:ascii="Times New Roman" w:hAnsi="Times New Roman" w:cs="Times New Roman"/>
          <w:sz w:val="28"/>
          <w:szCs w:val="28"/>
        </w:rPr>
        <w:t xml:space="preserve"> </w:t>
      </w:r>
      <w:r w:rsidR="00225617" w:rsidRPr="00FD279C">
        <w:rPr>
          <w:rFonts w:ascii="Times New Roman" w:hAnsi="Times New Roman" w:cs="Times New Roman"/>
          <w:sz w:val="28"/>
          <w:szCs w:val="28"/>
        </w:rPr>
        <w:t>KM</w:t>
      </w:r>
      <w:r w:rsidR="00225617" w:rsidRPr="00225617">
        <w:rPr>
          <w:rFonts w:ascii="Times New Roman" w:hAnsi="Times New Roman" w:cs="Times New Roman"/>
          <w:sz w:val="28"/>
          <w:szCs w:val="28"/>
        </w:rPr>
        <w:t xml:space="preserve"> </w:t>
      </w:r>
      <w:r w:rsidR="00225617" w:rsidRPr="00FD279C">
        <w:rPr>
          <w:rFonts w:ascii="Times New Roman" w:hAnsi="Times New Roman" w:cs="Times New Roman"/>
          <w:sz w:val="28"/>
          <w:szCs w:val="28"/>
        </w:rPr>
        <w:t>OW</w:t>
      </w:r>
      <w:r w:rsidR="00225617" w:rsidRPr="00225617">
        <w:rPr>
          <w:rFonts w:ascii="Times New Roman" w:hAnsi="Times New Roman" w:cs="Times New Roman"/>
          <w:sz w:val="28"/>
          <w:szCs w:val="28"/>
        </w:rPr>
        <w:t xml:space="preserve"> </w:t>
      </w:r>
      <w:r w:rsidR="00225617" w:rsidRPr="00FD279C">
        <w:rPr>
          <w:rFonts w:ascii="Times New Roman" w:hAnsi="Times New Roman" w:cs="Times New Roman"/>
          <w:sz w:val="28"/>
          <w:szCs w:val="28"/>
        </w:rPr>
        <w:t>RX</w:t>
      </w:r>
      <w:r w:rsidR="00CE7527">
        <w:rPr>
          <w:rFonts w:ascii="Times New Roman" w:hAnsi="Times New Roman" w:cs="Times New Roman"/>
          <w:sz w:val="28"/>
          <w:szCs w:val="28"/>
        </w:rPr>
        <w:t>»</w:t>
      </w:r>
      <w:r w:rsidR="00CE7527" w:rsidRPr="00B33019">
        <w:rPr>
          <w:rFonts w:ascii="Times New Roman" w:hAnsi="Times New Roman" w:cs="Times New Roman"/>
          <w:sz w:val="28"/>
          <w:szCs w:val="28"/>
        </w:rPr>
        <w:t>.</w:t>
      </w:r>
    </w:p>
    <w:p w14:paraId="1EF04D20" w14:textId="7F1F6524" w:rsidR="00B33019" w:rsidRDefault="00B33019" w:rsidP="005708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</w:t>
      </w:r>
      <w:r w:rsidR="00570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важную роль играют позиции коммутационной панели.</w:t>
      </w:r>
    </w:p>
    <w:p w14:paraId="03CB8D4F" w14:textId="77777777" w:rsidR="00570825" w:rsidRPr="00B33019" w:rsidRDefault="00570825" w:rsidP="005708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зашифрования сообщения представлен на рисунке 2.2. </w:t>
      </w:r>
    </w:p>
    <w:p w14:paraId="32F8CA85" w14:textId="3610E531" w:rsidR="00F922E3" w:rsidRDefault="00225617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5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562DD" wp14:editId="381E9EDD">
            <wp:extent cx="5430008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E759" w14:textId="3D627528" w:rsidR="00F922E3" w:rsidRDefault="00F922E3" w:rsidP="00225617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22561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25617">
        <w:rPr>
          <w:rFonts w:ascii="Times New Roman" w:hAnsi="Times New Roman" w:cs="Times New Roman"/>
          <w:sz w:val="28"/>
          <w:szCs w:val="28"/>
        </w:rPr>
        <w:t>Настройки машины</w:t>
      </w:r>
    </w:p>
    <w:p w14:paraId="053544EC" w14:textId="12283D9A" w:rsidR="00225617" w:rsidRDefault="00FD279C" w:rsidP="00225617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5AE19" wp14:editId="3B71A734">
            <wp:extent cx="2720340" cy="960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339A" w14:textId="69C23D22" w:rsidR="00F922E3" w:rsidRPr="00FD279C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225617" w:rsidRPr="002256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25617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72E8F119" w14:textId="77777777" w:rsidR="0098728B" w:rsidRDefault="00CF070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Шифровальная машина «Энигма» обладает достаточной криптостойкостью за счет большого числа стартовых позиций, позиций кольца и пар на коммутационной панели. </w:t>
      </w:r>
    </w:p>
    <w:p w14:paraId="6D764A1C" w14:textId="77777777" w:rsidR="00F922E3" w:rsidRDefault="0098728B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стоит отметить, что шифровальная машина «Энигма» является разновидностью динамического шифра Цезаря. </w:t>
      </w:r>
    </w:p>
    <w:p w14:paraId="6E060217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78B182D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использования шифровальной машины «Энигма». Были изучены основные принципы работы «Энигмы».</w:t>
      </w:r>
    </w:p>
    <w:p w14:paraId="2E2B5EE0" w14:textId="1E515E80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 w:rsidR="00FD279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22E3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225617"/>
    <w:rsid w:val="00447413"/>
    <w:rsid w:val="00463ECA"/>
    <w:rsid w:val="004F4579"/>
    <w:rsid w:val="00570825"/>
    <w:rsid w:val="005E0FF8"/>
    <w:rsid w:val="007469AF"/>
    <w:rsid w:val="007B5502"/>
    <w:rsid w:val="007D1BEC"/>
    <w:rsid w:val="0098728B"/>
    <w:rsid w:val="00B33019"/>
    <w:rsid w:val="00BB6219"/>
    <w:rsid w:val="00C84012"/>
    <w:rsid w:val="00CE7527"/>
    <w:rsid w:val="00CF0707"/>
    <w:rsid w:val="00D01DBA"/>
    <w:rsid w:val="00D31F32"/>
    <w:rsid w:val="00F922E3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1A78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7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l1 mb</cp:lastModifiedBy>
  <cp:revision>17</cp:revision>
  <dcterms:created xsi:type="dcterms:W3CDTF">2020-03-19T06:29:00Z</dcterms:created>
  <dcterms:modified xsi:type="dcterms:W3CDTF">2022-06-09T15:58:00Z</dcterms:modified>
</cp:coreProperties>
</file>