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7777B" w14:textId="77777777" w:rsidR="0036354B" w:rsidRPr="0036354B" w:rsidRDefault="0036354B" w:rsidP="0036354B">
      <w:pPr>
        <w:spacing w:before="100" w:beforeAutospacing="1" w:after="100" w:afterAutospacing="1" w:line="240" w:lineRule="auto"/>
        <w:outlineLvl w:val="1"/>
        <w:rPr>
          <w:rFonts w:ascii="Times New Roman" w:eastAsia="Times New Roman" w:hAnsi="Times New Roman" w:cs="Times New Roman"/>
          <w:b/>
          <w:bCs/>
          <w:sz w:val="36"/>
          <w:szCs w:val="36"/>
        </w:rPr>
      </w:pPr>
      <w:r w:rsidRPr="0036354B">
        <w:rPr>
          <w:rFonts w:ascii="Times New Roman" w:eastAsia="Times New Roman" w:hAnsi="Times New Roman" w:cs="Times New Roman"/>
          <w:b/>
          <w:bCs/>
          <w:sz w:val="36"/>
          <w:szCs w:val="36"/>
        </w:rPr>
        <w:t>CHAPTER 3</w:t>
      </w:r>
    </w:p>
    <w:p w14:paraId="7E4F9847" w14:textId="77777777" w:rsidR="0036354B" w:rsidRPr="0036354B" w:rsidRDefault="0036354B" w:rsidP="003635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354B">
        <w:rPr>
          <w:rFonts w:ascii="Times New Roman" w:eastAsia="Times New Roman" w:hAnsi="Times New Roman" w:cs="Times New Roman"/>
          <w:b/>
          <w:bCs/>
          <w:kern w:val="36"/>
          <w:sz w:val="48"/>
          <w:szCs w:val="48"/>
        </w:rPr>
        <w:t>Existing Ethernet-Based Pulse MOSFET Switching Systems</w:t>
      </w:r>
    </w:p>
    <w:p w14:paraId="4E91D09B" w14:textId="77777777" w:rsidR="0036354B" w:rsidRPr="0036354B" w:rsidRDefault="0036354B" w:rsidP="0036354B">
      <w:pPr>
        <w:spacing w:before="100" w:beforeAutospacing="1" w:after="100" w:afterAutospacing="1" w:line="240" w:lineRule="auto"/>
        <w:outlineLvl w:val="1"/>
        <w:rPr>
          <w:rFonts w:ascii="Times New Roman" w:eastAsia="Times New Roman" w:hAnsi="Times New Roman" w:cs="Times New Roman"/>
          <w:b/>
          <w:bCs/>
          <w:sz w:val="36"/>
          <w:szCs w:val="36"/>
        </w:rPr>
      </w:pPr>
      <w:r w:rsidRPr="0036354B">
        <w:rPr>
          <w:rFonts w:ascii="Times New Roman" w:eastAsia="Times New Roman" w:hAnsi="Times New Roman" w:cs="Times New Roman"/>
          <w:b/>
          <w:bCs/>
          <w:sz w:val="36"/>
          <w:szCs w:val="36"/>
        </w:rPr>
        <w:t>3.1 Introduction</w:t>
      </w:r>
    </w:p>
    <w:p w14:paraId="4AFCAB0A"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Modern industrial automation systems increasingly rely on Ethernet-based communication to perform remote monitoring and control of electrical equipment. Compared with conventional manual switching techniques, Ethernet-enabled systems provide centralized supervision, high-speed communication, improved reliability, and seamless integration with supervisory control platforms such as SCADA, Industrial PCs, and Programmable Logic Controllers (PLCs). These advantages have made Ethernet one of the most widely adopted communication technologies in industrial manufacturing, aerospace ground support systems, intelligent buildings, and smart power distribution networks. Research on industrial Ethernet and deterministic networking also emphasizes its suitability for low-latency and reliable control applications. </w:t>
      </w:r>
    </w:p>
    <w:p w14:paraId="5A3A8B94"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In a typical Ethernet-controlled switching system, commands generated by a supervisory computer are transmitted through an Ethernet network to an embedded controller. The controller interprets the received command and activates an electronic switching circuit that controls power delivery to the connected load. Earlier systems predominantly employed electromechanical relays because of their simplicity and ability to switch high voltages and currents. However, relay-based solutions suffer from contact wear, slower switching speed, audible noise, limited operating life, and higher maintenance requirements. These limitations have encouraged researchers and industries to replace mechanical relays with solid-state switching devices.</w:t>
      </w:r>
    </w:p>
    <w:p w14:paraId="13098AA7"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Power MOSFETs have become the preferred switching devices because they provide fast switching speed, low ON-state resistance, compact size, and high efficiency. Unlike mechanical relays, MOSFETs operate without moving contacts, eliminating problems associated with contact arcing and mechanical degradation. Modern industrial and aerospace power systems therefore employ MOSFET-based switching circuits for improved reliability and longer operational life. However, proper gate-drive design remains essential because uncontrolled switching can produce excessive inrush current, voltage dips, and unnecessary power dissipation. The Texas Instruments application report highlights these challenges and compares several discrete PMOS switching topologies with integrated load-switch solutions. </w:t>
      </w:r>
    </w:p>
    <w:p w14:paraId="7018F2FF"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Many published Ethernet-controlled switching systems consist of a communication interface, an embedded microcontroller, a gate driver or relay driver, and a power switching stage. Although these architectures successfully achieve remote switching, they generally exhibit one or more practical limitations, including limited GPIO availability, lack of galvanic isolation, continuous controller involvement, absence of pulse-latching operation, and reduced scalability when the number of controlled channels increases. Consequently, recent industrial designs have focused </w:t>
      </w:r>
      <w:r w:rsidRPr="0036354B">
        <w:rPr>
          <w:rFonts w:ascii="Times New Roman" w:eastAsia="Times New Roman" w:hAnsi="Times New Roman" w:cs="Times New Roman"/>
          <w:sz w:val="24"/>
          <w:szCs w:val="24"/>
        </w:rPr>
        <w:lastRenderedPageBreak/>
        <w:t>on integrating communication modules, digital I/O expanders, isolation circuits, and efficient MOSFET switching stages to improve overall system performance.</w:t>
      </w:r>
    </w:p>
    <w:p w14:paraId="082F01AC"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The workflow adopted in this project is based on an industrial Ethernet-controlled architecture consisting of an </w:t>
      </w:r>
      <w:r w:rsidRPr="0036354B">
        <w:rPr>
          <w:rFonts w:ascii="Times New Roman" w:eastAsia="Times New Roman" w:hAnsi="Times New Roman" w:cs="Times New Roman"/>
          <w:b/>
          <w:bCs/>
          <w:sz w:val="24"/>
          <w:szCs w:val="24"/>
        </w:rPr>
        <w:t>Industrial PC</w:t>
      </w:r>
      <w:r w:rsidRPr="0036354B">
        <w:rPr>
          <w:rFonts w:ascii="Times New Roman" w:eastAsia="Times New Roman" w:hAnsi="Times New Roman" w:cs="Times New Roman"/>
          <w:sz w:val="24"/>
          <w:szCs w:val="24"/>
        </w:rPr>
        <w:t xml:space="preserve">, </w:t>
      </w:r>
      <w:r w:rsidRPr="0036354B">
        <w:rPr>
          <w:rFonts w:ascii="Times New Roman" w:eastAsia="Times New Roman" w:hAnsi="Times New Roman" w:cs="Times New Roman"/>
          <w:b/>
          <w:bCs/>
          <w:sz w:val="24"/>
          <w:szCs w:val="24"/>
        </w:rPr>
        <w:t>Ethernet communication module</w:t>
      </w:r>
      <w:r w:rsidRPr="0036354B">
        <w:rPr>
          <w:rFonts w:ascii="Times New Roman" w:eastAsia="Times New Roman" w:hAnsi="Times New Roman" w:cs="Times New Roman"/>
          <w:sz w:val="24"/>
          <w:szCs w:val="24"/>
        </w:rPr>
        <w:t xml:space="preserve">, </w:t>
      </w:r>
      <w:r w:rsidRPr="0036354B">
        <w:rPr>
          <w:rFonts w:ascii="Times New Roman" w:eastAsia="Times New Roman" w:hAnsi="Times New Roman" w:cs="Times New Roman"/>
          <w:b/>
          <w:bCs/>
          <w:sz w:val="24"/>
          <w:szCs w:val="24"/>
        </w:rPr>
        <w:t>ESP32 controller</w:t>
      </w:r>
      <w:r w:rsidRPr="0036354B">
        <w:rPr>
          <w:rFonts w:ascii="Times New Roman" w:eastAsia="Times New Roman" w:hAnsi="Times New Roman" w:cs="Times New Roman"/>
          <w:sz w:val="24"/>
          <w:szCs w:val="24"/>
        </w:rPr>
        <w:t xml:space="preserve">, </w:t>
      </w:r>
      <w:r w:rsidRPr="0036354B">
        <w:rPr>
          <w:rFonts w:ascii="Times New Roman" w:eastAsia="Times New Roman" w:hAnsi="Times New Roman" w:cs="Times New Roman"/>
          <w:b/>
          <w:bCs/>
          <w:sz w:val="24"/>
          <w:szCs w:val="24"/>
        </w:rPr>
        <w:t>MCP23017 I/O expander</w:t>
      </w:r>
      <w:r w:rsidRPr="0036354B">
        <w:rPr>
          <w:rFonts w:ascii="Times New Roman" w:eastAsia="Times New Roman" w:hAnsi="Times New Roman" w:cs="Times New Roman"/>
          <w:sz w:val="24"/>
          <w:szCs w:val="24"/>
        </w:rPr>
        <w:t xml:space="preserve">, </w:t>
      </w:r>
      <w:r w:rsidRPr="0036354B">
        <w:rPr>
          <w:rFonts w:ascii="Times New Roman" w:eastAsia="Times New Roman" w:hAnsi="Times New Roman" w:cs="Times New Roman"/>
          <w:b/>
          <w:bCs/>
          <w:sz w:val="24"/>
          <w:szCs w:val="24"/>
        </w:rPr>
        <w:t>optocoupler isolation stage</w:t>
      </w:r>
      <w:r w:rsidRPr="0036354B">
        <w:rPr>
          <w:rFonts w:ascii="Times New Roman" w:eastAsia="Times New Roman" w:hAnsi="Times New Roman" w:cs="Times New Roman"/>
          <w:sz w:val="24"/>
          <w:szCs w:val="24"/>
        </w:rPr>
        <w:t xml:space="preserve">, </w:t>
      </w:r>
      <w:r w:rsidRPr="0036354B">
        <w:rPr>
          <w:rFonts w:ascii="Times New Roman" w:eastAsia="Times New Roman" w:hAnsi="Times New Roman" w:cs="Times New Roman"/>
          <w:b/>
          <w:bCs/>
          <w:sz w:val="24"/>
          <w:szCs w:val="24"/>
        </w:rPr>
        <w:t>MOSFET switching circuit</w:t>
      </w:r>
      <w:r w:rsidRPr="0036354B">
        <w:rPr>
          <w:rFonts w:ascii="Times New Roman" w:eastAsia="Times New Roman" w:hAnsi="Times New Roman" w:cs="Times New Roman"/>
          <w:sz w:val="24"/>
          <w:szCs w:val="24"/>
        </w:rPr>
        <w:t xml:space="preserve">, </w:t>
      </w:r>
      <w:r w:rsidRPr="0036354B">
        <w:rPr>
          <w:rFonts w:ascii="Times New Roman" w:eastAsia="Times New Roman" w:hAnsi="Times New Roman" w:cs="Times New Roman"/>
          <w:b/>
          <w:bCs/>
          <w:sz w:val="24"/>
          <w:szCs w:val="24"/>
        </w:rPr>
        <w:t>latching circuit</w:t>
      </w:r>
      <w:r w:rsidRPr="0036354B">
        <w:rPr>
          <w:rFonts w:ascii="Times New Roman" w:eastAsia="Times New Roman" w:hAnsi="Times New Roman" w:cs="Times New Roman"/>
          <w:sz w:val="24"/>
          <w:szCs w:val="24"/>
        </w:rPr>
        <w:t xml:space="preserve">, and the </w:t>
      </w:r>
      <w:r w:rsidRPr="0036354B">
        <w:rPr>
          <w:rFonts w:ascii="Times New Roman" w:eastAsia="Times New Roman" w:hAnsi="Times New Roman" w:cs="Times New Roman"/>
          <w:b/>
          <w:bCs/>
          <w:sz w:val="24"/>
          <w:szCs w:val="24"/>
        </w:rPr>
        <w:t>electrical load</w:t>
      </w:r>
      <w:r w:rsidRPr="0036354B">
        <w:rPr>
          <w:rFonts w:ascii="Times New Roman" w:eastAsia="Times New Roman" w:hAnsi="Times New Roman" w:cs="Times New Roman"/>
          <w:sz w:val="24"/>
          <w:szCs w:val="24"/>
        </w:rPr>
        <w:t>. Compared with conventional architectures reported in the literature, this workflow introduces dedicated I/O expansion and pulse-latching functionality, enabling scalable remote switching while reducing controller loading and improving electrical isolation.</w:t>
      </w:r>
    </w:p>
    <w:p w14:paraId="0E5FDFA8"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objective of this chapter is to review representative Ethernet-based MOSFET switching architectures reported in technical literature and industrial application notes, identify their advantages and limitations, and establish the motivation for the proposed architecture presented in the subsequent chapters.</w:t>
      </w:r>
    </w:p>
    <w:p w14:paraId="0F13DE0A"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pict w14:anchorId="6314F269">
          <v:rect id="_x0000_i1025" style="width:0;height:1.5pt" o:hralign="center" o:hrstd="t" o:hr="t" fillcolor="#a0a0a0" stroked="f"/>
        </w:pict>
      </w:r>
    </w:p>
    <w:p w14:paraId="0839ED58" w14:textId="77777777" w:rsidR="0036354B" w:rsidRPr="0036354B" w:rsidRDefault="0036354B" w:rsidP="0036354B">
      <w:pPr>
        <w:spacing w:before="100" w:beforeAutospacing="1" w:after="100" w:afterAutospacing="1" w:line="240" w:lineRule="auto"/>
        <w:outlineLvl w:val="1"/>
        <w:rPr>
          <w:rFonts w:ascii="Times New Roman" w:eastAsia="Times New Roman" w:hAnsi="Times New Roman" w:cs="Times New Roman"/>
          <w:b/>
          <w:bCs/>
          <w:sz w:val="36"/>
          <w:szCs w:val="36"/>
        </w:rPr>
      </w:pPr>
      <w:r w:rsidRPr="0036354B">
        <w:rPr>
          <w:rFonts w:ascii="Times New Roman" w:eastAsia="Times New Roman" w:hAnsi="Times New Roman" w:cs="Times New Roman"/>
          <w:b/>
          <w:bCs/>
          <w:sz w:val="36"/>
          <w:szCs w:val="36"/>
        </w:rPr>
        <w:t>3.2 Review of Existing Ethernet-Based Switching Architectures</w:t>
      </w:r>
    </w:p>
    <w:p w14:paraId="3152F5ED"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Several Ethernet-based switching architectures have been proposed for industrial automation, remote equipment control, and embedded power management. Although their implementation details vary, the majority of published systems follow one of the architectures discussed below.</w:t>
      </w:r>
    </w:p>
    <w:p w14:paraId="56B15E56" w14:textId="77777777" w:rsidR="0036354B" w:rsidRPr="0036354B" w:rsidRDefault="0036354B" w:rsidP="0036354B">
      <w:pPr>
        <w:spacing w:before="100" w:beforeAutospacing="1" w:after="100" w:afterAutospacing="1" w:line="240" w:lineRule="auto"/>
        <w:outlineLvl w:val="2"/>
        <w:rPr>
          <w:rFonts w:ascii="Times New Roman" w:eastAsia="Times New Roman" w:hAnsi="Times New Roman" w:cs="Times New Roman"/>
          <w:b/>
          <w:bCs/>
          <w:sz w:val="27"/>
          <w:szCs w:val="27"/>
        </w:rPr>
      </w:pPr>
      <w:r w:rsidRPr="0036354B">
        <w:rPr>
          <w:rFonts w:ascii="Times New Roman" w:eastAsia="Times New Roman" w:hAnsi="Times New Roman" w:cs="Times New Roman"/>
          <w:b/>
          <w:bCs/>
          <w:sz w:val="27"/>
          <w:szCs w:val="27"/>
        </w:rPr>
        <w:t>3.2.1 Architecture I: Ethernet-Controlled Relay Switching</w:t>
      </w:r>
    </w:p>
    <w:p w14:paraId="6D7CEFE4"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earliest Ethernet-based switching systems employed electromechanical relays as the output switching element. In these systems, an Industrial PC or supervisory computer communicates with a microcontroller through an Ethernet interface. The microcontroller energizes a relay driver, which in turn activates the relay contacts to connect or disconnect the electrical load.</w:t>
      </w:r>
    </w:p>
    <w:p w14:paraId="6D0BF82F"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b/>
          <w:bCs/>
          <w:sz w:val="24"/>
          <w:szCs w:val="24"/>
        </w:rPr>
        <w:t>Typical Architecture</w:t>
      </w:r>
    </w:p>
    <w:p w14:paraId="7F3D14BD"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Industrial PC</w:t>
      </w:r>
    </w:p>
    <w:p w14:paraId="655185A1"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03804BC8"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Ethernet Network</w:t>
      </w:r>
    </w:p>
    <w:p w14:paraId="6BE7E669"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3A7F312C"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Microcontroller</w:t>
      </w:r>
    </w:p>
    <w:p w14:paraId="3C8E3588"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36A8865D"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Relay Driver</w:t>
      </w:r>
    </w:p>
    <w:p w14:paraId="7A375D19"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38FB7494"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Electromechanical Relay</w:t>
      </w:r>
    </w:p>
    <w:p w14:paraId="21B42C35"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1810A9F3"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Load</w:t>
      </w:r>
    </w:p>
    <w:p w14:paraId="525487B3"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lastRenderedPageBreak/>
        <w:t>This architecture is widely used because of its simple implementation and low development cost. Relay contacts provide complete electrical isolation between the control circuit and the power circuit, making the design straightforward for industrial applications.</w:t>
      </w:r>
    </w:p>
    <w:p w14:paraId="0FE6AF41"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However, several disadvantages limit its suitability for modern high-speed switching systems:</w:t>
      </w:r>
    </w:p>
    <w:p w14:paraId="1FDE0032" w14:textId="77777777" w:rsidR="0036354B" w:rsidRPr="0036354B" w:rsidRDefault="0036354B" w:rsidP="003635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Mechanical contact wear during repeated operation. </w:t>
      </w:r>
    </w:p>
    <w:p w14:paraId="22BA3EC1" w14:textId="77777777" w:rsidR="0036354B" w:rsidRPr="0036354B" w:rsidRDefault="0036354B" w:rsidP="003635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Contact arcing while switching inductive loads. </w:t>
      </w:r>
    </w:p>
    <w:p w14:paraId="5E063B9E" w14:textId="77777777" w:rsidR="0036354B" w:rsidRPr="0036354B" w:rsidRDefault="0036354B" w:rsidP="003635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Slower switching speed compared with semiconductor switches. </w:t>
      </w:r>
    </w:p>
    <w:p w14:paraId="3029FD82" w14:textId="77777777" w:rsidR="0036354B" w:rsidRPr="0036354B" w:rsidRDefault="0036354B" w:rsidP="003635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Higher power consumption due to relay coil energization. </w:t>
      </w:r>
    </w:p>
    <w:p w14:paraId="55EF2749" w14:textId="77777777" w:rsidR="0036354B" w:rsidRPr="0036354B" w:rsidRDefault="0036354B" w:rsidP="003635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Larger physical size and increased maintenance requirements. </w:t>
      </w:r>
    </w:p>
    <w:p w14:paraId="52C30B29"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Because of these limitations, relay-based architectures are gradually being replaced by solid-state switching solutions in modern industrial systems.</w:t>
      </w:r>
    </w:p>
    <w:p w14:paraId="1F901676"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pict w14:anchorId="35A47EC9">
          <v:rect id="_x0000_i1026" style="width:0;height:1.5pt" o:hralign="center" o:hrstd="t" o:hr="t" fillcolor="#a0a0a0" stroked="f"/>
        </w:pict>
      </w:r>
    </w:p>
    <w:p w14:paraId="75BA7C4A" w14:textId="77777777" w:rsidR="0036354B" w:rsidRPr="0036354B" w:rsidRDefault="0036354B" w:rsidP="0036354B">
      <w:pPr>
        <w:spacing w:before="100" w:beforeAutospacing="1" w:after="100" w:afterAutospacing="1" w:line="240" w:lineRule="auto"/>
        <w:outlineLvl w:val="2"/>
        <w:rPr>
          <w:rFonts w:ascii="Times New Roman" w:eastAsia="Times New Roman" w:hAnsi="Times New Roman" w:cs="Times New Roman"/>
          <w:b/>
          <w:bCs/>
          <w:sz w:val="27"/>
          <w:szCs w:val="27"/>
        </w:rPr>
      </w:pPr>
      <w:r w:rsidRPr="0036354B">
        <w:rPr>
          <w:rFonts w:ascii="Times New Roman" w:eastAsia="Times New Roman" w:hAnsi="Times New Roman" w:cs="Times New Roman"/>
          <w:b/>
          <w:bCs/>
          <w:sz w:val="27"/>
          <w:szCs w:val="27"/>
        </w:rPr>
        <w:t>3.2.2 Architecture II: Ethernet-Controlled MOSFET Switching</w:t>
      </w:r>
    </w:p>
    <w:p w14:paraId="0E3F1168"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To overcome the limitations of relay-based systems, many researchers and industrial designers replaced mechanical relays with MOSFET switching circuits. In this architecture, the microcontroller directly controls the gate of the MOSFET or drives it through an intermediate gate driver.</w:t>
      </w:r>
    </w:p>
    <w:p w14:paraId="248B7343"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b/>
          <w:bCs/>
          <w:sz w:val="24"/>
          <w:szCs w:val="24"/>
        </w:rPr>
        <w:t>Typical Architecture</w:t>
      </w:r>
    </w:p>
    <w:p w14:paraId="14D198D3"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Industrial PC</w:t>
      </w:r>
    </w:p>
    <w:p w14:paraId="47E09511"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0DC392C8"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Ethernet Interface</w:t>
      </w:r>
    </w:p>
    <w:p w14:paraId="22E2C1D3"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703273D9"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Microcontroller</w:t>
      </w:r>
    </w:p>
    <w:p w14:paraId="5A932E83"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5B6C39F8"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Gate Driver</w:t>
      </w:r>
    </w:p>
    <w:p w14:paraId="61F8CBE3"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20B2B9C7"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Power MOSFET</w:t>
      </w:r>
    </w:p>
    <w:p w14:paraId="038DD9DE"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73EBD391"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Load</w:t>
      </w:r>
    </w:p>
    <w:p w14:paraId="39204B2D"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MOSFET acts as an electronic switch that rapidly connects or disconnects the power supplied to the load. Compared with relay-based systems, this architecture offers significantly higher switching speed, lower conduction loss, reduced maintenance, and improved efficiency.</w:t>
      </w:r>
    </w:p>
    <w:p w14:paraId="26F0CD99"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The Texas Instruments application report evaluates several discrete PMOS switching circuits belonging to this category. The report shows that although discrete MOSFET circuits are simple and economical, uncontrolled gate transitions can generate significant inrush current, voltage dips, leakage paths, and switching transients. Various gate resistors, RC networks, and driver configurations are therefore introduced to improve switching </w:t>
      </w:r>
      <w:proofErr w:type="spellStart"/>
      <w:r w:rsidRPr="0036354B">
        <w:rPr>
          <w:rFonts w:ascii="Times New Roman" w:eastAsia="Times New Roman" w:hAnsi="Times New Roman" w:cs="Times New Roman"/>
          <w:sz w:val="24"/>
          <w:szCs w:val="24"/>
        </w:rPr>
        <w:t>behaviour</w:t>
      </w:r>
      <w:proofErr w:type="spellEnd"/>
      <w:r w:rsidRPr="0036354B">
        <w:rPr>
          <w:rFonts w:ascii="Times New Roman" w:eastAsia="Times New Roman" w:hAnsi="Times New Roman" w:cs="Times New Roman"/>
          <w:sz w:val="24"/>
          <w:szCs w:val="24"/>
        </w:rPr>
        <w:t xml:space="preserve">. </w:t>
      </w:r>
    </w:p>
    <w:p w14:paraId="7F0C2EA9"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lastRenderedPageBreak/>
        <w:t>Despite these improvements, conventional Ethernet-controlled MOSFET switching architectures still exhibit several limitations:</w:t>
      </w:r>
    </w:p>
    <w:p w14:paraId="1166FF8F" w14:textId="77777777" w:rsidR="0036354B" w:rsidRPr="0036354B" w:rsidRDefault="0036354B" w:rsidP="003635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Limited electrical isolation between controller and power stage. </w:t>
      </w:r>
    </w:p>
    <w:p w14:paraId="3766D5A9" w14:textId="77777777" w:rsidR="0036354B" w:rsidRPr="0036354B" w:rsidRDefault="0036354B" w:rsidP="003635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Dependence on continuous controller output. </w:t>
      </w:r>
    </w:p>
    <w:p w14:paraId="7F1F7D85" w14:textId="77777777" w:rsidR="0036354B" w:rsidRPr="0036354B" w:rsidRDefault="0036354B" w:rsidP="003635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No integrated pulse-latching capability. </w:t>
      </w:r>
    </w:p>
    <w:p w14:paraId="761F624E" w14:textId="77777777" w:rsidR="0036354B" w:rsidRPr="0036354B" w:rsidRDefault="0036354B" w:rsidP="003635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Higher sensitivity to switching noise and electromagnetic interference. </w:t>
      </w:r>
    </w:p>
    <w:p w14:paraId="2D0B4871" w14:textId="77777777" w:rsidR="0036354B" w:rsidRPr="0036354B" w:rsidRDefault="0036354B" w:rsidP="003635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Requirement for careful gate-drive circuit design. </w:t>
      </w:r>
    </w:p>
    <w:p w14:paraId="24E6E581"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pict w14:anchorId="02A0BA4B">
          <v:rect id="_x0000_i1027" style="width:0;height:1.5pt" o:hralign="center" o:hrstd="t" o:hr="t" fillcolor="#a0a0a0" stroked="f"/>
        </w:pict>
      </w:r>
    </w:p>
    <w:p w14:paraId="48FF4028"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b/>
          <w:bCs/>
          <w:sz w:val="24"/>
          <w:szCs w:val="24"/>
        </w:rPr>
        <w:t>References used in this section</w:t>
      </w:r>
    </w:p>
    <w:p w14:paraId="034D2483"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[1] Texas Instruments, </w:t>
      </w:r>
      <w:r w:rsidRPr="0036354B">
        <w:rPr>
          <w:rFonts w:ascii="Times New Roman" w:eastAsia="Times New Roman" w:hAnsi="Times New Roman" w:cs="Times New Roman"/>
          <w:i/>
          <w:iCs/>
          <w:sz w:val="24"/>
          <w:szCs w:val="24"/>
        </w:rPr>
        <w:t>Integrated Load Switches Versus Discrete MOSFETs</w:t>
      </w:r>
      <w:r w:rsidRPr="0036354B">
        <w:rPr>
          <w:rFonts w:ascii="Times New Roman" w:eastAsia="Times New Roman" w:hAnsi="Times New Roman" w:cs="Times New Roman"/>
          <w:sz w:val="24"/>
          <w:szCs w:val="24"/>
        </w:rPr>
        <w:t xml:space="preserve">, Application Report SLVA716A, 2019. </w:t>
      </w:r>
    </w:p>
    <w:p w14:paraId="417E713C"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[2] I. Val, O. Seijo, R. </w:t>
      </w:r>
      <w:proofErr w:type="spellStart"/>
      <w:r w:rsidRPr="0036354B">
        <w:rPr>
          <w:rFonts w:ascii="Times New Roman" w:eastAsia="Times New Roman" w:hAnsi="Times New Roman" w:cs="Times New Roman"/>
          <w:sz w:val="24"/>
          <w:szCs w:val="24"/>
        </w:rPr>
        <w:t>Torrego</w:t>
      </w:r>
      <w:proofErr w:type="spellEnd"/>
      <w:r w:rsidRPr="0036354B">
        <w:rPr>
          <w:rFonts w:ascii="Times New Roman" w:eastAsia="Times New Roman" w:hAnsi="Times New Roman" w:cs="Times New Roman"/>
          <w:sz w:val="24"/>
          <w:szCs w:val="24"/>
        </w:rPr>
        <w:t xml:space="preserve">, and A. </w:t>
      </w:r>
      <w:proofErr w:type="spellStart"/>
      <w:r w:rsidRPr="0036354B">
        <w:rPr>
          <w:rFonts w:ascii="Times New Roman" w:eastAsia="Times New Roman" w:hAnsi="Times New Roman" w:cs="Times New Roman"/>
          <w:sz w:val="24"/>
          <w:szCs w:val="24"/>
        </w:rPr>
        <w:t>Astarloa</w:t>
      </w:r>
      <w:proofErr w:type="spellEnd"/>
      <w:r w:rsidRPr="0036354B">
        <w:rPr>
          <w:rFonts w:ascii="Times New Roman" w:eastAsia="Times New Roman" w:hAnsi="Times New Roman" w:cs="Times New Roman"/>
          <w:sz w:val="24"/>
          <w:szCs w:val="24"/>
        </w:rPr>
        <w:t xml:space="preserve">, "IEEE 802.1AS Clock Synchronization Performance Evaluation of an Integrated Wired-Wireless TSN Architecture," 2021. </w:t>
      </w:r>
    </w:p>
    <w:p w14:paraId="2ACAD4C1" w14:textId="75D61D40" w:rsid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[3] A. Nasrallah </w:t>
      </w:r>
      <w:r w:rsidRPr="0036354B">
        <w:rPr>
          <w:rFonts w:ascii="Times New Roman" w:eastAsia="Times New Roman" w:hAnsi="Times New Roman" w:cs="Times New Roman"/>
          <w:i/>
          <w:iCs/>
          <w:sz w:val="24"/>
          <w:szCs w:val="24"/>
        </w:rPr>
        <w:t>et al.</w:t>
      </w:r>
      <w:r w:rsidRPr="0036354B">
        <w:rPr>
          <w:rFonts w:ascii="Times New Roman" w:eastAsia="Times New Roman" w:hAnsi="Times New Roman" w:cs="Times New Roman"/>
          <w:sz w:val="24"/>
          <w:szCs w:val="24"/>
        </w:rPr>
        <w:t xml:space="preserve">, "Ultra-Low Latency Networks: The IEEE TSN and IETF </w:t>
      </w:r>
      <w:proofErr w:type="spellStart"/>
      <w:r w:rsidRPr="0036354B">
        <w:rPr>
          <w:rFonts w:ascii="Times New Roman" w:eastAsia="Times New Roman" w:hAnsi="Times New Roman" w:cs="Times New Roman"/>
          <w:sz w:val="24"/>
          <w:szCs w:val="24"/>
        </w:rPr>
        <w:t>DetNet</w:t>
      </w:r>
      <w:proofErr w:type="spellEnd"/>
      <w:r w:rsidRPr="0036354B">
        <w:rPr>
          <w:rFonts w:ascii="Times New Roman" w:eastAsia="Times New Roman" w:hAnsi="Times New Roman" w:cs="Times New Roman"/>
          <w:sz w:val="24"/>
          <w:szCs w:val="24"/>
        </w:rPr>
        <w:t xml:space="preserve"> Standards and Related 5G ULL Research," </w:t>
      </w:r>
      <w:r w:rsidRPr="0036354B">
        <w:rPr>
          <w:rFonts w:ascii="Times New Roman" w:eastAsia="Times New Roman" w:hAnsi="Times New Roman" w:cs="Times New Roman"/>
          <w:i/>
          <w:iCs/>
          <w:sz w:val="24"/>
          <w:szCs w:val="24"/>
        </w:rPr>
        <w:t>Proceedings of the IEEE</w:t>
      </w:r>
      <w:r w:rsidRPr="0036354B">
        <w:rPr>
          <w:rFonts w:ascii="Times New Roman" w:eastAsia="Times New Roman" w:hAnsi="Times New Roman" w:cs="Times New Roman"/>
          <w:sz w:val="24"/>
          <w:szCs w:val="24"/>
        </w:rPr>
        <w:t>, 2018.</w:t>
      </w:r>
    </w:p>
    <w:p w14:paraId="322D288C" w14:textId="097945ED" w:rsid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p>
    <w:p w14:paraId="223E8AEE"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pict w14:anchorId="3C0274ED">
          <v:rect id="_x0000_i1031" style="width:0;height:1.5pt" o:hralign="center" o:hrstd="t" o:hr="t" fillcolor="#a0a0a0" stroked="f"/>
        </w:pict>
      </w:r>
    </w:p>
    <w:p w14:paraId="546495AA" w14:textId="77777777" w:rsidR="0036354B" w:rsidRPr="0036354B" w:rsidRDefault="0036354B" w:rsidP="003635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354B">
        <w:rPr>
          <w:rFonts w:ascii="Times New Roman" w:eastAsia="Times New Roman" w:hAnsi="Times New Roman" w:cs="Times New Roman"/>
          <w:b/>
          <w:bCs/>
          <w:kern w:val="36"/>
          <w:sz w:val="48"/>
          <w:szCs w:val="48"/>
        </w:rPr>
        <w:t>3.2.3 Architecture III: Ethernet-Based Isolated MOSFET Switching</w:t>
      </w:r>
    </w:p>
    <w:p w14:paraId="31CE865B"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As industrial automation systems evolved, researchers introduced galvanic isolation between the low-voltage controller and the high-voltage power switching circuit. This architecture employs an optocoupler between the microcontroller and the MOSFET gate driver to electrically isolate the control electronics from the power stage. The isolation improves operational safety, enhances noise immunity, and protects sensitive digital circuits from voltage transients generated during switching.</w:t>
      </w:r>
    </w:p>
    <w:p w14:paraId="5B05249A" w14:textId="77777777" w:rsidR="0036354B" w:rsidRPr="0036354B" w:rsidRDefault="0036354B" w:rsidP="0036354B">
      <w:pPr>
        <w:spacing w:before="100" w:beforeAutospacing="1" w:after="100" w:afterAutospacing="1" w:line="240" w:lineRule="auto"/>
        <w:outlineLvl w:val="2"/>
        <w:rPr>
          <w:rFonts w:ascii="Times New Roman" w:eastAsia="Times New Roman" w:hAnsi="Times New Roman" w:cs="Times New Roman"/>
          <w:b/>
          <w:bCs/>
          <w:sz w:val="27"/>
          <w:szCs w:val="27"/>
        </w:rPr>
      </w:pPr>
      <w:r w:rsidRPr="0036354B">
        <w:rPr>
          <w:rFonts w:ascii="Times New Roman" w:eastAsia="Times New Roman" w:hAnsi="Times New Roman" w:cs="Times New Roman"/>
          <w:b/>
          <w:bCs/>
          <w:sz w:val="27"/>
          <w:szCs w:val="27"/>
        </w:rPr>
        <w:t>Typical Architecture</w:t>
      </w:r>
    </w:p>
    <w:p w14:paraId="6F5A1616"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Industrial PC</w:t>
      </w:r>
    </w:p>
    <w:p w14:paraId="6E0E4AA4"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35527123"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Ethernet Network</w:t>
      </w:r>
    </w:p>
    <w:p w14:paraId="36CB136C"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27B4E98E"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Microcontroller</w:t>
      </w:r>
    </w:p>
    <w:p w14:paraId="6270C5D3"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1B62164F"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Optocoupler</w:t>
      </w:r>
    </w:p>
    <w:p w14:paraId="1CFE8255"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6ADAC21B"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lastRenderedPageBreak/>
        <w:t>Gate Driver</w:t>
      </w:r>
    </w:p>
    <w:p w14:paraId="65556DBB"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195F9CBE"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Power MOSFET</w:t>
      </w:r>
    </w:p>
    <w:p w14:paraId="040CD787"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7BB519DA"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Load</w:t>
      </w:r>
    </w:p>
    <w:p w14:paraId="6DADA8CB"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In this configuration, Ethernet communication is used to transmit switching commands from the supervisory computer to the embedded controller. The controller processes the received command and drives the optocoupler, which transfers the control signal across an electrically isolated barrier. The isolated signal is then applied to the MOSFET gate driver to control the switching device.</w:t>
      </w:r>
    </w:p>
    <w:p w14:paraId="3A316377"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Compared with direct MOSFET switching, this architecture offers improved protection against ground loops, electromagnetic interference (EMI), and transient voltages. Consequently, it is widely adopted in industrial control systems, PLC output modules, motor controllers, and power distribution equipment.</w:t>
      </w:r>
    </w:p>
    <w:p w14:paraId="13C19F7B"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However, this architecture still has several practical limitations:</w:t>
      </w:r>
    </w:p>
    <w:p w14:paraId="060FDD98" w14:textId="77777777" w:rsidR="0036354B" w:rsidRPr="0036354B" w:rsidRDefault="0036354B" w:rsidP="003635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Continuous GPIO control is generally required to maintain the switching state. </w:t>
      </w:r>
    </w:p>
    <w:p w14:paraId="29B4D4A1" w14:textId="77777777" w:rsidR="0036354B" w:rsidRPr="0036354B" w:rsidRDefault="0036354B" w:rsidP="003635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Expansion to multiple output channels increases microcontroller GPIO requirements. </w:t>
      </w:r>
    </w:p>
    <w:p w14:paraId="194DF81C" w14:textId="77777777" w:rsidR="0036354B" w:rsidRPr="0036354B" w:rsidRDefault="0036354B" w:rsidP="003635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Most published implementations do not include pulse-latching functionality. </w:t>
      </w:r>
    </w:p>
    <w:p w14:paraId="5F3418EC" w14:textId="77777777" w:rsidR="0036354B" w:rsidRPr="0036354B" w:rsidRDefault="0036354B" w:rsidP="003635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Protection features depend on additional external circuitry. </w:t>
      </w:r>
    </w:p>
    <w:p w14:paraId="6CACEBE6"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The TI application report also highlights that discrete MOSFET switching circuits require careful gate control to reduce inrush current and voltage disturbances. Although gate resistors and RC networks improve switching </w:t>
      </w:r>
      <w:proofErr w:type="spellStart"/>
      <w:r w:rsidRPr="0036354B">
        <w:rPr>
          <w:rFonts w:ascii="Times New Roman" w:eastAsia="Times New Roman" w:hAnsi="Times New Roman" w:cs="Times New Roman"/>
          <w:sz w:val="24"/>
          <w:szCs w:val="24"/>
        </w:rPr>
        <w:t>behaviour</w:t>
      </w:r>
      <w:proofErr w:type="spellEnd"/>
      <w:r w:rsidRPr="0036354B">
        <w:rPr>
          <w:rFonts w:ascii="Times New Roman" w:eastAsia="Times New Roman" w:hAnsi="Times New Roman" w:cs="Times New Roman"/>
          <w:sz w:val="24"/>
          <w:szCs w:val="24"/>
        </w:rPr>
        <w:t xml:space="preserve">, they increase circuit complexity and must be selected according to the load characteristics. </w:t>
      </w:r>
    </w:p>
    <w:p w14:paraId="40E2D269"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pict w14:anchorId="454C7832">
          <v:rect id="_x0000_i1032" style="width:0;height:1.5pt" o:hralign="center" o:hrstd="t" o:hr="t" fillcolor="#a0a0a0" stroked="f"/>
        </w:pict>
      </w:r>
    </w:p>
    <w:p w14:paraId="58AEE9B9" w14:textId="77777777" w:rsidR="0036354B" w:rsidRPr="0036354B" w:rsidRDefault="0036354B" w:rsidP="003635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354B">
        <w:rPr>
          <w:rFonts w:ascii="Times New Roman" w:eastAsia="Times New Roman" w:hAnsi="Times New Roman" w:cs="Times New Roman"/>
          <w:b/>
          <w:bCs/>
          <w:kern w:val="36"/>
          <w:sz w:val="48"/>
          <w:szCs w:val="48"/>
        </w:rPr>
        <w:t>3.2.4 Analysis of Existing Published Architectures</w:t>
      </w:r>
    </w:p>
    <w:p w14:paraId="49494768"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Based on the reviewed literature and industrial application notes, three major Ethernet-based switching architectures are commonly employed in industrial automation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2007"/>
        <w:gridCol w:w="954"/>
        <w:gridCol w:w="1080"/>
        <w:gridCol w:w="1138"/>
        <w:gridCol w:w="2412"/>
      </w:tblGrid>
      <w:tr w:rsidR="0036354B" w:rsidRPr="0036354B" w14:paraId="02CAF3A1" w14:textId="77777777" w:rsidTr="0036354B">
        <w:trPr>
          <w:tblHeader/>
          <w:tblCellSpacing w:w="15" w:type="dxa"/>
        </w:trPr>
        <w:tc>
          <w:tcPr>
            <w:tcW w:w="0" w:type="auto"/>
            <w:vAlign w:val="center"/>
            <w:hideMark/>
          </w:tcPr>
          <w:p w14:paraId="1B453B86" w14:textId="77777777" w:rsidR="0036354B" w:rsidRPr="0036354B" w:rsidRDefault="0036354B" w:rsidP="0036354B">
            <w:pPr>
              <w:spacing w:after="0" w:line="240" w:lineRule="auto"/>
              <w:jc w:val="center"/>
              <w:rPr>
                <w:rFonts w:ascii="Times New Roman" w:eastAsia="Times New Roman" w:hAnsi="Times New Roman" w:cs="Times New Roman"/>
                <w:b/>
                <w:bCs/>
                <w:sz w:val="24"/>
                <w:szCs w:val="24"/>
              </w:rPr>
            </w:pPr>
            <w:r w:rsidRPr="0036354B">
              <w:rPr>
                <w:rFonts w:ascii="Times New Roman" w:eastAsia="Times New Roman" w:hAnsi="Times New Roman" w:cs="Times New Roman"/>
                <w:b/>
                <w:bCs/>
                <w:sz w:val="24"/>
                <w:szCs w:val="24"/>
              </w:rPr>
              <w:t>Architecture</w:t>
            </w:r>
          </w:p>
        </w:tc>
        <w:tc>
          <w:tcPr>
            <w:tcW w:w="0" w:type="auto"/>
            <w:vAlign w:val="center"/>
            <w:hideMark/>
          </w:tcPr>
          <w:p w14:paraId="4A0935E2" w14:textId="77777777" w:rsidR="0036354B" w:rsidRPr="0036354B" w:rsidRDefault="0036354B" w:rsidP="0036354B">
            <w:pPr>
              <w:spacing w:after="0" w:line="240" w:lineRule="auto"/>
              <w:jc w:val="center"/>
              <w:rPr>
                <w:rFonts w:ascii="Times New Roman" w:eastAsia="Times New Roman" w:hAnsi="Times New Roman" w:cs="Times New Roman"/>
                <w:b/>
                <w:bCs/>
                <w:sz w:val="24"/>
                <w:szCs w:val="24"/>
              </w:rPr>
            </w:pPr>
            <w:r w:rsidRPr="0036354B">
              <w:rPr>
                <w:rFonts w:ascii="Times New Roman" w:eastAsia="Times New Roman" w:hAnsi="Times New Roman" w:cs="Times New Roman"/>
                <w:b/>
                <w:bCs/>
                <w:sz w:val="24"/>
                <w:szCs w:val="24"/>
              </w:rPr>
              <w:t>Switching Device</w:t>
            </w:r>
          </w:p>
        </w:tc>
        <w:tc>
          <w:tcPr>
            <w:tcW w:w="0" w:type="auto"/>
            <w:vAlign w:val="center"/>
            <w:hideMark/>
          </w:tcPr>
          <w:p w14:paraId="5E64ED66" w14:textId="77777777" w:rsidR="0036354B" w:rsidRPr="0036354B" w:rsidRDefault="0036354B" w:rsidP="0036354B">
            <w:pPr>
              <w:spacing w:after="0" w:line="240" w:lineRule="auto"/>
              <w:jc w:val="center"/>
              <w:rPr>
                <w:rFonts w:ascii="Times New Roman" w:eastAsia="Times New Roman" w:hAnsi="Times New Roman" w:cs="Times New Roman"/>
                <w:b/>
                <w:bCs/>
                <w:sz w:val="24"/>
                <w:szCs w:val="24"/>
              </w:rPr>
            </w:pPr>
            <w:r w:rsidRPr="0036354B">
              <w:rPr>
                <w:rFonts w:ascii="Times New Roman" w:eastAsia="Times New Roman" w:hAnsi="Times New Roman" w:cs="Times New Roman"/>
                <w:b/>
                <w:bCs/>
                <w:sz w:val="24"/>
                <w:szCs w:val="24"/>
              </w:rPr>
              <w:t>Isolation</w:t>
            </w:r>
          </w:p>
        </w:tc>
        <w:tc>
          <w:tcPr>
            <w:tcW w:w="0" w:type="auto"/>
            <w:vAlign w:val="center"/>
            <w:hideMark/>
          </w:tcPr>
          <w:p w14:paraId="60F45B23" w14:textId="77777777" w:rsidR="0036354B" w:rsidRPr="0036354B" w:rsidRDefault="0036354B" w:rsidP="0036354B">
            <w:pPr>
              <w:spacing w:after="0" w:line="240" w:lineRule="auto"/>
              <w:jc w:val="center"/>
              <w:rPr>
                <w:rFonts w:ascii="Times New Roman" w:eastAsia="Times New Roman" w:hAnsi="Times New Roman" w:cs="Times New Roman"/>
                <w:b/>
                <w:bCs/>
                <w:sz w:val="24"/>
                <w:szCs w:val="24"/>
              </w:rPr>
            </w:pPr>
            <w:r w:rsidRPr="0036354B">
              <w:rPr>
                <w:rFonts w:ascii="Times New Roman" w:eastAsia="Times New Roman" w:hAnsi="Times New Roman" w:cs="Times New Roman"/>
                <w:b/>
                <w:bCs/>
                <w:sz w:val="24"/>
                <w:szCs w:val="24"/>
              </w:rPr>
              <w:t>Remote Control</w:t>
            </w:r>
          </w:p>
        </w:tc>
        <w:tc>
          <w:tcPr>
            <w:tcW w:w="0" w:type="auto"/>
            <w:vAlign w:val="center"/>
            <w:hideMark/>
          </w:tcPr>
          <w:p w14:paraId="19593BF0" w14:textId="77777777" w:rsidR="0036354B" w:rsidRPr="0036354B" w:rsidRDefault="0036354B" w:rsidP="0036354B">
            <w:pPr>
              <w:spacing w:after="0" w:line="240" w:lineRule="auto"/>
              <w:jc w:val="center"/>
              <w:rPr>
                <w:rFonts w:ascii="Times New Roman" w:eastAsia="Times New Roman" w:hAnsi="Times New Roman" w:cs="Times New Roman"/>
                <w:b/>
                <w:bCs/>
                <w:sz w:val="24"/>
                <w:szCs w:val="24"/>
              </w:rPr>
            </w:pPr>
            <w:r w:rsidRPr="0036354B">
              <w:rPr>
                <w:rFonts w:ascii="Times New Roman" w:eastAsia="Times New Roman" w:hAnsi="Times New Roman" w:cs="Times New Roman"/>
                <w:b/>
                <w:bCs/>
                <w:sz w:val="24"/>
                <w:szCs w:val="24"/>
              </w:rPr>
              <w:t>Pulse Latching</w:t>
            </w:r>
          </w:p>
        </w:tc>
        <w:tc>
          <w:tcPr>
            <w:tcW w:w="0" w:type="auto"/>
            <w:vAlign w:val="center"/>
            <w:hideMark/>
          </w:tcPr>
          <w:p w14:paraId="0F5D2116" w14:textId="77777777" w:rsidR="0036354B" w:rsidRPr="0036354B" w:rsidRDefault="0036354B" w:rsidP="0036354B">
            <w:pPr>
              <w:spacing w:after="0" w:line="240" w:lineRule="auto"/>
              <w:jc w:val="center"/>
              <w:rPr>
                <w:rFonts w:ascii="Times New Roman" w:eastAsia="Times New Roman" w:hAnsi="Times New Roman" w:cs="Times New Roman"/>
                <w:b/>
                <w:bCs/>
                <w:sz w:val="24"/>
                <w:szCs w:val="24"/>
              </w:rPr>
            </w:pPr>
            <w:r w:rsidRPr="0036354B">
              <w:rPr>
                <w:rFonts w:ascii="Times New Roman" w:eastAsia="Times New Roman" w:hAnsi="Times New Roman" w:cs="Times New Roman"/>
                <w:b/>
                <w:bCs/>
                <w:sz w:val="24"/>
                <w:szCs w:val="24"/>
              </w:rPr>
              <w:t>Major Limitation</w:t>
            </w:r>
          </w:p>
        </w:tc>
      </w:tr>
      <w:tr w:rsidR="0036354B" w:rsidRPr="0036354B" w14:paraId="06287CC2" w14:textId="77777777" w:rsidTr="0036354B">
        <w:trPr>
          <w:tblCellSpacing w:w="15" w:type="dxa"/>
        </w:trPr>
        <w:tc>
          <w:tcPr>
            <w:tcW w:w="0" w:type="auto"/>
            <w:vAlign w:val="center"/>
            <w:hideMark/>
          </w:tcPr>
          <w:p w14:paraId="3EF12887"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Relay-Based Switching</w:t>
            </w:r>
          </w:p>
        </w:tc>
        <w:tc>
          <w:tcPr>
            <w:tcW w:w="0" w:type="auto"/>
            <w:vAlign w:val="center"/>
            <w:hideMark/>
          </w:tcPr>
          <w:p w14:paraId="44AC8FFF"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Electromechanical Relay</w:t>
            </w:r>
          </w:p>
        </w:tc>
        <w:tc>
          <w:tcPr>
            <w:tcW w:w="0" w:type="auto"/>
            <w:vAlign w:val="center"/>
            <w:hideMark/>
          </w:tcPr>
          <w:p w14:paraId="2B1D0906"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Yes</w:t>
            </w:r>
          </w:p>
        </w:tc>
        <w:tc>
          <w:tcPr>
            <w:tcW w:w="0" w:type="auto"/>
            <w:vAlign w:val="center"/>
            <w:hideMark/>
          </w:tcPr>
          <w:p w14:paraId="13EFE76D"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Yes</w:t>
            </w:r>
          </w:p>
        </w:tc>
        <w:tc>
          <w:tcPr>
            <w:tcW w:w="0" w:type="auto"/>
            <w:vAlign w:val="center"/>
            <w:hideMark/>
          </w:tcPr>
          <w:p w14:paraId="758DF592"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No</w:t>
            </w:r>
          </w:p>
        </w:tc>
        <w:tc>
          <w:tcPr>
            <w:tcW w:w="0" w:type="auto"/>
            <w:vAlign w:val="center"/>
            <w:hideMark/>
          </w:tcPr>
          <w:p w14:paraId="6212CBFC"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Slow switching and limited relay life</w:t>
            </w:r>
          </w:p>
        </w:tc>
      </w:tr>
      <w:tr w:rsidR="0036354B" w:rsidRPr="0036354B" w14:paraId="06B61D50" w14:textId="77777777" w:rsidTr="0036354B">
        <w:trPr>
          <w:tblCellSpacing w:w="15" w:type="dxa"/>
        </w:trPr>
        <w:tc>
          <w:tcPr>
            <w:tcW w:w="0" w:type="auto"/>
            <w:vAlign w:val="center"/>
            <w:hideMark/>
          </w:tcPr>
          <w:p w14:paraId="5A46DBC4"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Direct MOSFET Switching</w:t>
            </w:r>
          </w:p>
        </w:tc>
        <w:tc>
          <w:tcPr>
            <w:tcW w:w="0" w:type="auto"/>
            <w:vAlign w:val="center"/>
            <w:hideMark/>
          </w:tcPr>
          <w:p w14:paraId="6B69DE5E"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Power MOSFET</w:t>
            </w:r>
          </w:p>
        </w:tc>
        <w:tc>
          <w:tcPr>
            <w:tcW w:w="0" w:type="auto"/>
            <w:vAlign w:val="center"/>
            <w:hideMark/>
          </w:tcPr>
          <w:p w14:paraId="5784B921"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No</w:t>
            </w:r>
          </w:p>
        </w:tc>
        <w:tc>
          <w:tcPr>
            <w:tcW w:w="0" w:type="auto"/>
            <w:vAlign w:val="center"/>
            <w:hideMark/>
          </w:tcPr>
          <w:p w14:paraId="19BEFFEE"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Yes</w:t>
            </w:r>
          </w:p>
        </w:tc>
        <w:tc>
          <w:tcPr>
            <w:tcW w:w="0" w:type="auto"/>
            <w:vAlign w:val="center"/>
            <w:hideMark/>
          </w:tcPr>
          <w:p w14:paraId="4F6D183D"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No</w:t>
            </w:r>
          </w:p>
        </w:tc>
        <w:tc>
          <w:tcPr>
            <w:tcW w:w="0" w:type="auto"/>
            <w:vAlign w:val="center"/>
            <w:hideMark/>
          </w:tcPr>
          <w:p w14:paraId="2747C0A4"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High inrush current and no electrical isolation</w:t>
            </w:r>
          </w:p>
        </w:tc>
      </w:tr>
      <w:tr w:rsidR="0036354B" w:rsidRPr="0036354B" w14:paraId="5ECE6BCF" w14:textId="77777777" w:rsidTr="0036354B">
        <w:trPr>
          <w:tblCellSpacing w:w="15" w:type="dxa"/>
        </w:trPr>
        <w:tc>
          <w:tcPr>
            <w:tcW w:w="0" w:type="auto"/>
            <w:vAlign w:val="center"/>
            <w:hideMark/>
          </w:tcPr>
          <w:p w14:paraId="138F2F5A"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lastRenderedPageBreak/>
              <w:t>Isolated MOSFET Switching</w:t>
            </w:r>
          </w:p>
        </w:tc>
        <w:tc>
          <w:tcPr>
            <w:tcW w:w="0" w:type="auto"/>
            <w:vAlign w:val="center"/>
            <w:hideMark/>
          </w:tcPr>
          <w:p w14:paraId="77184664"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MOSFET + Optocoupler</w:t>
            </w:r>
          </w:p>
        </w:tc>
        <w:tc>
          <w:tcPr>
            <w:tcW w:w="0" w:type="auto"/>
            <w:vAlign w:val="center"/>
            <w:hideMark/>
          </w:tcPr>
          <w:p w14:paraId="79515B18"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Yes</w:t>
            </w:r>
          </w:p>
        </w:tc>
        <w:tc>
          <w:tcPr>
            <w:tcW w:w="0" w:type="auto"/>
            <w:vAlign w:val="center"/>
            <w:hideMark/>
          </w:tcPr>
          <w:p w14:paraId="41208FCB"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Yes</w:t>
            </w:r>
          </w:p>
        </w:tc>
        <w:tc>
          <w:tcPr>
            <w:tcW w:w="0" w:type="auto"/>
            <w:vAlign w:val="center"/>
            <w:hideMark/>
          </w:tcPr>
          <w:p w14:paraId="19394420"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No</w:t>
            </w:r>
          </w:p>
        </w:tc>
        <w:tc>
          <w:tcPr>
            <w:tcW w:w="0" w:type="auto"/>
            <w:vAlign w:val="center"/>
            <w:hideMark/>
          </w:tcPr>
          <w:p w14:paraId="44F7503F"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Limited scalability and continuous controller involvement</w:t>
            </w:r>
          </w:p>
        </w:tc>
      </w:tr>
    </w:tbl>
    <w:p w14:paraId="300AC5C2"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comparison shows that modern systems have successfully replaced mechanical relays with solid-state switching devices because of their higher efficiency and faster response. Nevertheless, most published architectures still rely on direct GPIO control from the microcontroller, making the controller responsible for maintaining the switching state throughout operation.</w:t>
      </w:r>
    </w:p>
    <w:p w14:paraId="285169FC"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Furthermore, the available literature rarely integrates communication, GPIO expansion, electrical isolation, pulse-operated switching, and latching into a single compact architecture. This observation forms the basis for the proposed system presented in this work.</w:t>
      </w:r>
    </w:p>
    <w:p w14:paraId="565BBF76"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pict w14:anchorId="21ABF6AD">
          <v:rect id="_x0000_i1033" style="width:0;height:1.5pt" o:hralign="center" o:hrstd="t" o:hr="t" fillcolor="#a0a0a0" stroked="f"/>
        </w:pict>
      </w:r>
    </w:p>
    <w:p w14:paraId="18CD06AF" w14:textId="77777777" w:rsidR="0036354B" w:rsidRPr="0036354B" w:rsidRDefault="0036354B" w:rsidP="003635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354B">
        <w:rPr>
          <w:rFonts w:ascii="Times New Roman" w:eastAsia="Times New Roman" w:hAnsi="Times New Roman" w:cs="Times New Roman"/>
          <w:b/>
          <w:bCs/>
          <w:kern w:val="36"/>
          <w:sz w:val="48"/>
          <w:szCs w:val="48"/>
        </w:rPr>
        <w:t>3.3 Proposed Ethernet-Based Pulse MOSFET Switching Workflow</w:t>
      </w:r>
    </w:p>
    <w:p w14:paraId="0C8621DF"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After </w:t>
      </w:r>
      <w:proofErr w:type="spellStart"/>
      <w:r w:rsidRPr="0036354B">
        <w:rPr>
          <w:rFonts w:ascii="Times New Roman" w:eastAsia="Times New Roman" w:hAnsi="Times New Roman" w:cs="Times New Roman"/>
          <w:sz w:val="24"/>
          <w:szCs w:val="24"/>
        </w:rPr>
        <w:t>analysing</w:t>
      </w:r>
      <w:proofErr w:type="spellEnd"/>
      <w:r w:rsidRPr="0036354B">
        <w:rPr>
          <w:rFonts w:ascii="Times New Roman" w:eastAsia="Times New Roman" w:hAnsi="Times New Roman" w:cs="Times New Roman"/>
          <w:sz w:val="24"/>
          <w:szCs w:val="24"/>
        </w:rPr>
        <w:t xml:space="preserve"> existing Ethernet-controlled switching architectures, an improved workflow has been developed to address their limitations while maintaining compatibility with industrial communication systems.</w:t>
      </w:r>
    </w:p>
    <w:p w14:paraId="10CE27A1"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proposed architecture integrates communication, signal processing, electrical isolation, scalable digital I/O, pulse-operated MOSFET switching, and latching within a unified design.</w:t>
      </w:r>
    </w:p>
    <w:p w14:paraId="4FD30721"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complete workflow adopted in this project is illustrated below.</w:t>
      </w:r>
    </w:p>
    <w:p w14:paraId="6DC56D4E"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Industrial PC</w:t>
      </w:r>
    </w:p>
    <w:p w14:paraId="49FF2DE4"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5D9054AD"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Ethernet Module</w:t>
      </w:r>
    </w:p>
    <w:p w14:paraId="050D4A51"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69E8B441"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ESP32 Controller</w:t>
      </w:r>
    </w:p>
    <w:p w14:paraId="1F580F9C"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105BA007"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MCP23017 I/O Expander</w:t>
      </w:r>
    </w:p>
    <w:p w14:paraId="2616E38B"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57240B69"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Optocoupler Isolation</w:t>
      </w:r>
    </w:p>
    <w:p w14:paraId="1CD692AA"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6EC53D3A"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MOSFET Switching Circuit</w:t>
      </w:r>
    </w:p>
    <w:p w14:paraId="1FCAC020"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40394E63"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Latching Circuit</w:t>
      </w:r>
    </w:p>
    <w:p w14:paraId="7180FFBB"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 xml:space="preserve">      │</w:t>
      </w:r>
    </w:p>
    <w:p w14:paraId="7CDFABFB" w14:textId="77777777" w:rsidR="0036354B" w:rsidRPr="0036354B" w:rsidRDefault="0036354B" w:rsidP="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354B">
        <w:rPr>
          <w:rFonts w:ascii="Courier New" w:eastAsia="Times New Roman" w:hAnsi="Courier New" w:cs="Courier New"/>
          <w:sz w:val="20"/>
          <w:szCs w:val="20"/>
        </w:rPr>
        <w:t>Load</w:t>
      </w:r>
    </w:p>
    <w:p w14:paraId="2BD5B08C"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lastRenderedPageBreak/>
        <w:t>Unlike the previously discussed architectures, the proposed workflow introduces two additional functional blocks:</w:t>
      </w:r>
    </w:p>
    <w:p w14:paraId="3FE2C825" w14:textId="77777777" w:rsidR="0036354B" w:rsidRPr="0036354B" w:rsidRDefault="0036354B" w:rsidP="003635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b/>
          <w:bCs/>
          <w:sz w:val="24"/>
          <w:szCs w:val="24"/>
        </w:rPr>
        <w:t>MCP23017 I/O Expander</w:t>
      </w:r>
      <w:r w:rsidRPr="0036354B">
        <w:rPr>
          <w:rFonts w:ascii="Times New Roman" w:eastAsia="Times New Roman" w:hAnsi="Times New Roman" w:cs="Times New Roman"/>
          <w:sz w:val="24"/>
          <w:szCs w:val="24"/>
        </w:rPr>
        <w:t xml:space="preserve">, which significantly increases the number of controllable output channels without increasing the complexity of the ESP32 controller. </w:t>
      </w:r>
    </w:p>
    <w:p w14:paraId="7A2512BF" w14:textId="77777777" w:rsidR="0036354B" w:rsidRPr="0036354B" w:rsidRDefault="0036354B" w:rsidP="003635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b/>
          <w:bCs/>
          <w:sz w:val="24"/>
          <w:szCs w:val="24"/>
        </w:rPr>
        <w:t>Latching Circuit</w:t>
      </w:r>
      <w:r w:rsidRPr="0036354B">
        <w:rPr>
          <w:rFonts w:ascii="Times New Roman" w:eastAsia="Times New Roman" w:hAnsi="Times New Roman" w:cs="Times New Roman"/>
          <w:sz w:val="24"/>
          <w:szCs w:val="24"/>
        </w:rPr>
        <w:t xml:space="preserve">, which stores the switching state after receiving a pulse command, thereby reducing continuous GPIO activity and improving control efficiency. </w:t>
      </w:r>
    </w:p>
    <w:p w14:paraId="7B4D2B62"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These additions improve scalability, reduce controller loading, and make the switching system more suitable for industrial automation and aerospace applications where reliable remote switching is essential.</w:t>
      </w:r>
    </w:p>
    <w:p w14:paraId="5A86547F"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pict w14:anchorId="5D22FC86">
          <v:rect id="_x0000_i1034" style="width:0;height:1.5pt" o:hralign="center" o:hrstd="t" o:hr="t" fillcolor="#a0a0a0" stroked="f"/>
        </w:pict>
      </w:r>
    </w:p>
    <w:p w14:paraId="6E647CC0" w14:textId="77777777" w:rsidR="0036354B" w:rsidRPr="0036354B" w:rsidRDefault="0036354B" w:rsidP="0036354B">
      <w:pPr>
        <w:spacing w:before="100" w:beforeAutospacing="1" w:after="100" w:afterAutospacing="1" w:line="240" w:lineRule="auto"/>
        <w:outlineLvl w:val="1"/>
        <w:rPr>
          <w:rFonts w:ascii="Times New Roman" w:eastAsia="Times New Roman" w:hAnsi="Times New Roman" w:cs="Times New Roman"/>
          <w:b/>
          <w:bCs/>
          <w:sz w:val="36"/>
          <w:szCs w:val="36"/>
        </w:rPr>
      </w:pPr>
      <w:r w:rsidRPr="0036354B">
        <w:rPr>
          <w:rFonts w:ascii="Times New Roman" w:eastAsia="Times New Roman" w:hAnsi="Times New Roman" w:cs="Times New Roman"/>
          <w:b/>
          <w:bCs/>
          <w:sz w:val="36"/>
          <w:szCs w:val="36"/>
        </w:rPr>
        <w:t>3.3.1 Functional Description of the Proposed Workflow</w:t>
      </w:r>
    </w:p>
    <w:p w14:paraId="2012D22E" w14:textId="77777777" w:rsidR="0036354B" w:rsidRPr="0036354B" w:rsidRDefault="0036354B" w:rsidP="0036354B">
      <w:pPr>
        <w:spacing w:before="100" w:beforeAutospacing="1" w:after="100" w:afterAutospacing="1" w:line="240" w:lineRule="auto"/>
        <w:outlineLvl w:val="2"/>
        <w:rPr>
          <w:rFonts w:ascii="Times New Roman" w:eastAsia="Times New Roman" w:hAnsi="Times New Roman" w:cs="Times New Roman"/>
          <w:b/>
          <w:bCs/>
          <w:sz w:val="27"/>
          <w:szCs w:val="27"/>
        </w:rPr>
      </w:pPr>
      <w:r w:rsidRPr="0036354B">
        <w:rPr>
          <w:rFonts w:ascii="Times New Roman" w:eastAsia="Times New Roman" w:hAnsi="Times New Roman" w:cs="Times New Roman"/>
          <w:b/>
          <w:bCs/>
          <w:sz w:val="27"/>
          <w:szCs w:val="27"/>
        </w:rPr>
        <w:t>Industrial PC</w:t>
      </w:r>
    </w:p>
    <w:p w14:paraId="0D15EF14"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Industrial PC acts as the supervisory control station. It executes the monitoring software, generates switching commands, and communicates with the embedded controller through the Ethernet network. It also provides a graphical user interface for remote operation and system monitoring.</w:t>
      </w:r>
    </w:p>
    <w:p w14:paraId="1D8186DE" w14:textId="77777777" w:rsidR="0036354B" w:rsidRPr="0036354B" w:rsidRDefault="0036354B" w:rsidP="0036354B">
      <w:pPr>
        <w:spacing w:before="100" w:beforeAutospacing="1" w:after="100" w:afterAutospacing="1" w:line="240" w:lineRule="auto"/>
        <w:outlineLvl w:val="2"/>
        <w:rPr>
          <w:rFonts w:ascii="Times New Roman" w:eastAsia="Times New Roman" w:hAnsi="Times New Roman" w:cs="Times New Roman"/>
          <w:b/>
          <w:bCs/>
          <w:sz w:val="27"/>
          <w:szCs w:val="27"/>
        </w:rPr>
      </w:pPr>
      <w:r w:rsidRPr="0036354B">
        <w:rPr>
          <w:rFonts w:ascii="Times New Roman" w:eastAsia="Times New Roman" w:hAnsi="Times New Roman" w:cs="Times New Roman"/>
          <w:b/>
          <w:bCs/>
          <w:sz w:val="27"/>
          <w:szCs w:val="27"/>
        </w:rPr>
        <w:t>Ethernet Module</w:t>
      </w:r>
    </w:p>
    <w:p w14:paraId="0D1FB9C2"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Ethernet module establishes communication between the Industrial PC and the embedded controller. It receives network packets, performs protocol handling, and transfers valid commands to the ESP32 controller. Ethernet communication enables reliable long-distance control with low latency and high data integrity.</w:t>
      </w:r>
    </w:p>
    <w:p w14:paraId="1526096B" w14:textId="77777777" w:rsidR="0036354B" w:rsidRPr="0036354B" w:rsidRDefault="0036354B" w:rsidP="0036354B">
      <w:pPr>
        <w:spacing w:before="100" w:beforeAutospacing="1" w:after="100" w:afterAutospacing="1" w:line="240" w:lineRule="auto"/>
        <w:outlineLvl w:val="2"/>
        <w:rPr>
          <w:rFonts w:ascii="Times New Roman" w:eastAsia="Times New Roman" w:hAnsi="Times New Roman" w:cs="Times New Roman"/>
          <w:b/>
          <w:bCs/>
          <w:sz w:val="27"/>
          <w:szCs w:val="27"/>
        </w:rPr>
      </w:pPr>
      <w:r w:rsidRPr="0036354B">
        <w:rPr>
          <w:rFonts w:ascii="Times New Roman" w:eastAsia="Times New Roman" w:hAnsi="Times New Roman" w:cs="Times New Roman"/>
          <w:b/>
          <w:bCs/>
          <w:sz w:val="27"/>
          <w:szCs w:val="27"/>
        </w:rPr>
        <w:t>ESP32 Controller</w:t>
      </w:r>
    </w:p>
    <w:p w14:paraId="6F43FB5A"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ESP32 functions as the central processing unit of the switching system. It receives commands from the Ethernet interface, validates the received data, executes the switching logic, and controls the subsequent hardware stages. The ESP32 also supports future integration with IoT-based monitoring and diagnostic functions.</w:t>
      </w:r>
    </w:p>
    <w:p w14:paraId="1E0E8F5A" w14:textId="77777777" w:rsidR="0036354B" w:rsidRPr="0036354B" w:rsidRDefault="0036354B" w:rsidP="0036354B">
      <w:pPr>
        <w:spacing w:before="100" w:beforeAutospacing="1" w:after="100" w:afterAutospacing="1" w:line="240" w:lineRule="auto"/>
        <w:outlineLvl w:val="2"/>
        <w:rPr>
          <w:rFonts w:ascii="Times New Roman" w:eastAsia="Times New Roman" w:hAnsi="Times New Roman" w:cs="Times New Roman"/>
          <w:b/>
          <w:bCs/>
          <w:sz w:val="27"/>
          <w:szCs w:val="27"/>
        </w:rPr>
      </w:pPr>
      <w:r w:rsidRPr="0036354B">
        <w:rPr>
          <w:rFonts w:ascii="Times New Roman" w:eastAsia="Times New Roman" w:hAnsi="Times New Roman" w:cs="Times New Roman"/>
          <w:b/>
          <w:bCs/>
          <w:sz w:val="27"/>
          <w:szCs w:val="27"/>
        </w:rPr>
        <w:t>MCP23017 I/O Expander</w:t>
      </w:r>
    </w:p>
    <w:p w14:paraId="2F9E39A7"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MCP23017 extends the digital input/output capability of the ESP32 through the I²C communication interface. Instead of using multiple ESP32 GPIO pins for each switching channel, the I/O expander provides additional programmable outputs while simplifying PCB routing and improving scalability.</w:t>
      </w:r>
    </w:p>
    <w:p w14:paraId="641679DB"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lastRenderedPageBreak/>
        <w:t>This feature is particularly beneficial for industrial systems requiring multiple independent load-switching channels.</w:t>
      </w:r>
    </w:p>
    <w:p w14:paraId="4D4DBD9F" w14:textId="77777777" w:rsidR="0036354B" w:rsidRPr="0036354B" w:rsidRDefault="0036354B" w:rsidP="0036354B">
      <w:pPr>
        <w:spacing w:before="100" w:beforeAutospacing="1" w:after="100" w:afterAutospacing="1" w:line="240" w:lineRule="auto"/>
        <w:outlineLvl w:val="2"/>
        <w:rPr>
          <w:rFonts w:ascii="Times New Roman" w:eastAsia="Times New Roman" w:hAnsi="Times New Roman" w:cs="Times New Roman"/>
          <w:b/>
          <w:bCs/>
          <w:sz w:val="27"/>
          <w:szCs w:val="27"/>
        </w:rPr>
      </w:pPr>
      <w:r w:rsidRPr="0036354B">
        <w:rPr>
          <w:rFonts w:ascii="Times New Roman" w:eastAsia="Times New Roman" w:hAnsi="Times New Roman" w:cs="Times New Roman"/>
          <w:b/>
          <w:bCs/>
          <w:sz w:val="27"/>
          <w:szCs w:val="27"/>
        </w:rPr>
        <w:t>Optocoupler Isolation</w:t>
      </w:r>
    </w:p>
    <w:p w14:paraId="3A70484A"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optocoupler electrically isolates the low-voltage digital controller from the high-voltage switching circuit. Isolation prevents electrical noise, transient voltages, and fault currents from reaching the ESP32, thereby improving system safety and operational reliability.</w:t>
      </w:r>
    </w:p>
    <w:p w14:paraId="00921C53" w14:textId="77777777" w:rsidR="0036354B" w:rsidRPr="0036354B" w:rsidRDefault="0036354B" w:rsidP="0036354B">
      <w:pPr>
        <w:spacing w:before="100" w:beforeAutospacing="1" w:after="100" w:afterAutospacing="1" w:line="240" w:lineRule="auto"/>
        <w:outlineLvl w:val="2"/>
        <w:rPr>
          <w:rFonts w:ascii="Times New Roman" w:eastAsia="Times New Roman" w:hAnsi="Times New Roman" w:cs="Times New Roman"/>
          <w:b/>
          <w:bCs/>
          <w:sz w:val="27"/>
          <w:szCs w:val="27"/>
        </w:rPr>
      </w:pPr>
      <w:r w:rsidRPr="0036354B">
        <w:rPr>
          <w:rFonts w:ascii="Times New Roman" w:eastAsia="Times New Roman" w:hAnsi="Times New Roman" w:cs="Times New Roman"/>
          <w:b/>
          <w:bCs/>
          <w:sz w:val="27"/>
          <w:szCs w:val="27"/>
        </w:rPr>
        <w:t>MOSFET Switching Circuit</w:t>
      </w:r>
    </w:p>
    <w:p w14:paraId="00553CAD"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The MOSFET switching stage controls the electrical power delivered to the load. Because the MOSFET operates as a solid-state switch, it offers high switching speed, low conduction loss, and silent operation. Proper gate control is essential to </w:t>
      </w:r>
      <w:proofErr w:type="spellStart"/>
      <w:r w:rsidRPr="0036354B">
        <w:rPr>
          <w:rFonts w:ascii="Times New Roman" w:eastAsia="Times New Roman" w:hAnsi="Times New Roman" w:cs="Times New Roman"/>
          <w:sz w:val="24"/>
          <w:szCs w:val="24"/>
        </w:rPr>
        <w:t>minimise</w:t>
      </w:r>
      <w:proofErr w:type="spellEnd"/>
      <w:r w:rsidRPr="0036354B">
        <w:rPr>
          <w:rFonts w:ascii="Times New Roman" w:eastAsia="Times New Roman" w:hAnsi="Times New Roman" w:cs="Times New Roman"/>
          <w:sz w:val="24"/>
          <w:szCs w:val="24"/>
        </w:rPr>
        <w:t xml:space="preserve"> switching transients and inrush current, as discussed in the TI application report. </w:t>
      </w:r>
    </w:p>
    <w:p w14:paraId="610565E1" w14:textId="77777777" w:rsidR="0036354B" w:rsidRPr="0036354B" w:rsidRDefault="0036354B" w:rsidP="0036354B">
      <w:pPr>
        <w:spacing w:before="100" w:beforeAutospacing="1" w:after="100" w:afterAutospacing="1" w:line="240" w:lineRule="auto"/>
        <w:outlineLvl w:val="2"/>
        <w:rPr>
          <w:rFonts w:ascii="Times New Roman" w:eastAsia="Times New Roman" w:hAnsi="Times New Roman" w:cs="Times New Roman"/>
          <w:b/>
          <w:bCs/>
          <w:sz w:val="27"/>
          <w:szCs w:val="27"/>
        </w:rPr>
      </w:pPr>
      <w:r w:rsidRPr="0036354B">
        <w:rPr>
          <w:rFonts w:ascii="Times New Roman" w:eastAsia="Times New Roman" w:hAnsi="Times New Roman" w:cs="Times New Roman"/>
          <w:b/>
          <w:bCs/>
          <w:sz w:val="27"/>
          <w:szCs w:val="27"/>
        </w:rPr>
        <w:t>Latching Circuit</w:t>
      </w:r>
    </w:p>
    <w:p w14:paraId="27225473"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latching circuit stores the switching state after receiving a pulse command. Once the MOSFET has been switched ON or OFF, the latch maintains the selected state until the next control pulse is received. This reduces unnecessary controller activity and improves overall energy efficiency.</w:t>
      </w:r>
    </w:p>
    <w:p w14:paraId="4524CA4F" w14:textId="77777777" w:rsidR="0036354B" w:rsidRPr="0036354B" w:rsidRDefault="0036354B" w:rsidP="003635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354B">
        <w:rPr>
          <w:rFonts w:ascii="Times New Roman" w:eastAsia="Times New Roman" w:hAnsi="Times New Roman" w:cs="Times New Roman"/>
          <w:b/>
          <w:bCs/>
          <w:kern w:val="36"/>
          <w:sz w:val="48"/>
          <w:szCs w:val="48"/>
        </w:rPr>
        <w:t>3.4 Comparative Analysis of Existing Architectures</w:t>
      </w:r>
    </w:p>
    <w:p w14:paraId="2F720FD8"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existing Ethernet-based switching architectures presented in the previous section demonstrate the evolution of industrial remote switching systems from conventional electromechanical relays to solid-state MOSFET-based switching circuits. Each architecture offers distinct advantages depending on the application requirements. However, none of the reviewed architectures simultaneously provides Ethernet communication, scalable digital I/O expansion, galvanic isolation, pulse-operated switching, and latching functionality within a single integrated system.</w:t>
      </w:r>
    </w:p>
    <w:p w14:paraId="45D68E76"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Relay-based systems remain suitable for low-frequency industrial switching because they provide excellent electrical isolation and can switch relatively high voltages and currents. However, their switching speed is limited by mechanical contacts, which are also subject to wear, contact arcing, and maintenance requirements.</w:t>
      </w:r>
    </w:p>
    <w:p w14:paraId="53241929"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Replacing relays with MOSFETs significantly improves switching speed, reduces conduction losses, and increases operational lifetime. Nevertheless, direct MOSFET switching introduces new challenges such as gate-drive design, inrush-current control, electromagnetic interference, and thermal management. The Texas Instruments application report demonstrates that improper gate control in discrete MOSFET circuits can produce large inrush currents and temporary </w:t>
      </w:r>
      <w:r w:rsidRPr="0036354B">
        <w:rPr>
          <w:rFonts w:ascii="Times New Roman" w:eastAsia="Times New Roman" w:hAnsi="Times New Roman" w:cs="Times New Roman"/>
          <w:sz w:val="24"/>
          <w:szCs w:val="24"/>
        </w:rPr>
        <w:lastRenderedPageBreak/>
        <w:t xml:space="preserve">voltage drops across the supply rail. Various resistor-capacitor (RC) networks and additional transistors are therefore introduced to improve switching performance. </w:t>
      </w:r>
    </w:p>
    <w:p w14:paraId="2AE620FF"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Industrial systems employing optocoupler isolation provide better protection for the controller by electrically separating the low-voltage control circuit from the high-voltage switching stage. However, most reported implementations still rely on direct GPIO control from the microcontroller and do not incorporate a pulse-latching mechanism. Consequently, the controller must continuously maintain the switching state, increasing processing overhead and reducing energy efficiency.</w:t>
      </w:r>
    </w:p>
    <w:p w14:paraId="598CAE14"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A comparison of the reviewed architectures is presented in Table 3.1.</w:t>
      </w:r>
    </w:p>
    <w:p w14:paraId="04FF0E22" w14:textId="77777777" w:rsidR="0036354B" w:rsidRPr="0036354B" w:rsidRDefault="0036354B" w:rsidP="0036354B">
      <w:pPr>
        <w:spacing w:before="100" w:beforeAutospacing="1" w:after="100" w:afterAutospacing="1" w:line="240" w:lineRule="auto"/>
        <w:outlineLvl w:val="2"/>
        <w:rPr>
          <w:rFonts w:ascii="Times New Roman" w:eastAsia="Times New Roman" w:hAnsi="Times New Roman" w:cs="Times New Roman"/>
          <w:b/>
          <w:bCs/>
          <w:sz w:val="27"/>
          <w:szCs w:val="27"/>
        </w:rPr>
      </w:pPr>
      <w:r w:rsidRPr="0036354B">
        <w:rPr>
          <w:rFonts w:ascii="Times New Roman" w:eastAsia="Times New Roman" w:hAnsi="Times New Roman" w:cs="Times New Roman"/>
          <w:b/>
          <w:bCs/>
          <w:sz w:val="27"/>
          <w:szCs w:val="27"/>
        </w:rPr>
        <w:t>Table 3.1 Comparison of Existing Ethernet-Based Switching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2004"/>
        <w:gridCol w:w="2405"/>
        <w:gridCol w:w="2575"/>
      </w:tblGrid>
      <w:tr w:rsidR="0036354B" w:rsidRPr="0036354B" w14:paraId="3EBD5F38" w14:textId="77777777" w:rsidTr="0036354B">
        <w:trPr>
          <w:tblHeader/>
          <w:tblCellSpacing w:w="15" w:type="dxa"/>
        </w:trPr>
        <w:tc>
          <w:tcPr>
            <w:tcW w:w="0" w:type="auto"/>
            <w:vAlign w:val="center"/>
            <w:hideMark/>
          </w:tcPr>
          <w:p w14:paraId="47CDF229" w14:textId="77777777" w:rsidR="0036354B" w:rsidRPr="0036354B" w:rsidRDefault="0036354B" w:rsidP="0036354B">
            <w:pPr>
              <w:spacing w:after="0" w:line="240" w:lineRule="auto"/>
              <w:jc w:val="center"/>
              <w:rPr>
                <w:rFonts w:ascii="Times New Roman" w:eastAsia="Times New Roman" w:hAnsi="Times New Roman" w:cs="Times New Roman"/>
                <w:b/>
                <w:bCs/>
                <w:sz w:val="24"/>
                <w:szCs w:val="24"/>
              </w:rPr>
            </w:pPr>
            <w:r w:rsidRPr="0036354B">
              <w:rPr>
                <w:rFonts w:ascii="Times New Roman" w:eastAsia="Times New Roman" w:hAnsi="Times New Roman" w:cs="Times New Roman"/>
                <w:b/>
                <w:bCs/>
                <w:sz w:val="24"/>
                <w:szCs w:val="24"/>
              </w:rPr>
              <w:t>Parameter</w:t>
            </w:r>
          </w:p>
        </w:tc>
        <w:tc>
          <w:tcPr>
            <w:tcW w:w="0" w:type="auto"/>
            <w:vAlign w:val="center"/>
            <w:hideMark/>
          </w:tcPr>
          <w:p w14:paraId="42CFF77F" w14:textId="77777777" w:rsidR="0036354B" w:rsidRPr="0036354B" w:rsidRDefault="0036354B" w:rsidP="0036354B">
            <w:pPr>
              <w:spacing w:after="0" w:line="240" w:lineRule="auto"/>
              <w:jc w:val="center"/>
              <w:rPr>
                <w:rFonts w:ascii="Times New Roman" w:eastAsia="Times New Roman" w:hAnsi="Times New Roman" w:cs="Times New Roman"/>
                <w:b/>
                <w:bCs/>
                <w:sz w:val="24"/>
                <w:szCs w:val="24"/>
              </w:rPr>
            </w:pPr>
            <w:r w:rsidRPr="0036354B">
              <w:rPr>
                <w:rFonts w:ascii="Times New Roman" w:eastAsia="Times New Roman" w:hAnsi="Times New Roman" w:cs="Times New Roman"/>
                <w:b/>
                <w:bCs/>
                <w:sz w:val="24"/>
                <w:szCs w:val="24"/>
              </w:rPr>
              <w:t>Relay-Based System</w:t>
            </w:r>
          </w:p>
        </w:tc>
        <w:tc>
          <w:tcPr>
            <w:tcW w:w="0" w:type="auto"/>
            <w:vAlign w:val="center"/>
            <w:hideMark/>
          </w:tcPr>
          <w:p w14:paraId="3F568C7E" w14:textId="77777777" w:rsidR="0036354B" w:rsidRPr="0036354B" w:rsidRDefault="0036354B" w:rsidP="0036354B">
            <w:pPr>
              <w:spacing w:after="0" w:line="240" w:lineRule="auto"/>
              <w:jc w:val="center"/>
              <w:rPr>
                <w:rFonts w:ascii="Times New Roman" w:eastAsia="Times New Roman" w:hAnsi="Times New Roman" w:cs="Times New Roman"/>
                <w:b/>
                <w:bCs/>
                <w:sz w:val="24"/>
                <w:szCs w:val="24"/>
              </w:rPr>
            </w:pPr>
            <w:r w:rsidRPr="0036354B">
              <w:rPr>
                <w:rFonts w:ascii="Times New Roman" w:eastAsia="Times New Roman" w:hAnsi="Times New Roman" w:cs="Times New Roman"/>
                <w:b/>
                <w:bCs/>
                <w:sz w:val="24"/>
                <w:szCs w:val="24"/>
              </w:rPr>
              <w:t>Direct MOSFET System</w:t>
            </w:r>
          </w:p>
        </w:tc>
        <w:tc>
          <w:tcPr>
            <w:tcW w:w="0" w:type="auto"/>
            <w:vAlign w:val="center"/>
            <w:hideMark/>
          </w:tcPr>
          <w:p w14:paraId="765890F1" w14:textId="77777777" w:rsidR="0036354B" w:rsidRPr="0036354B" w:rsidRDefault="0036354B" w:rsidP="0036354B">
            <w:pPr>
              <w:spacing w:after="0" w:line="240" w:lineRule="auto"/>
              <w:jc w:val="center"/>
              <w:rPr>
                <w:rFonts w:ascii="Times New Roman" w:eastAsia="Times New Roman" w:hAnsi="Times New Roman" w:cs="Times New Roman"/>
                <w:b/>
                <w:bCs/>
                <w:sz w:val="24"/>
                <w:szCs w:val="24"/>
              </w:rPr>
            </w:pPr>
            <w:r w:rsidRPr="0036354B">
              <w:rPr>
                <w:rFonts w:ascii="Times New Roman" w:eastAsia="Times New Roman" w:hAnsi="Times New Roman" w:cs="Times New Roman"/>
                <w:b/>
                <w:bCs/>
                <w:sz w:val="24"/>
                <w:szCs w:val="24"/>
              </w:rPr>
              <w:t>Isolated MOSFET System</w:t>
            </w:r>
          </w:p>
        </w:tc>
      </w:tr>
      <w:tr w:rsidR="0036354B" w:rsidRPr="0036354B" w14:paraId="56168C8F" w14:textId="77777777" w:rsidTr="0036354B">
        <w:trPr>
          <w:tblCellSpacing w:w="15" w:type="dxa"/>
        </w:trPr>
        <w:tc>
          <w:tcPr>
            <w:tcW w:w="0" w:type="auto"/>
            <w:vAlign w:val="center"/>
            <w:hideMark/>
          </w:tcPr>
          <w:p w14:paraId="01FAAFF4"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Communication</w:t>
            </w:r>
          </w:p>
        </w:tc>
        <w:tc>
          <w:tcPr>
            <w:tcW w:w="0" w:type="auto"/>
            <w:vAlign w:val="center"/>
            <w:hideMark/>
          </w:tcPr>
          <w:p w14:paraId="093CD77F"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Ethernet</w:t>
            </w:r>
          </w:p>
        </w:tc>
        <w:tc>
          <w:tcPr>
            <w:tcW w:w="0" w:type="auto"/>
            <w:vAlign w:val="center"/>
            <w:hideMark/>
          </w:tcPr>
          <w:p w14:paraId="7E23CAEC"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Ethernet</w:t>
            </w:r>
          </w:p>
        </w:tc>
        <w:tc>
          <w:tcPr>
            <w:tcW w:w="0" w:type="auto"/>
            <w:vAlign w:val="center"/>
            <w:hideMark/>
          </w:tcPr>
          <w:p w14:paraId="3E2CC1E0"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Ethernet</w:t>
            </w:r>
          </w:p>
        </w:tc>
      </w:tr>
      <w:tr w:rsidR="0036354B" w:rsidRPr="0036354B" w14:paraId="0FCD9C80" w14:textId="77777777" w:rsidTr="0036354B">
        <w:trPr>
          <w:tblCellSpacing w:w="15" w:type="dxa"/>
        </w:trPr>
        <w:tc>
          <w:tcPr>
            <w:tcW w:w="0" w:type="auto"/>
            <w:vAlign w:val="center"/>
            <w:hideMark/>
          </w:tcPr>
          <w:p w14:paraId="3A1B3027"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Switching Device</w:t>
            </w:r>
          </w:p>
        </w:tc>
        <w:tc>
          <w:tcPr>
            <w:tcW w:w="0" w:type="auto"/>
            <w:vAlign w:val="center"/>
            <w:hideMark/>
          </w:tcPr>
          <w:p w14:paraId="401318B7"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Relay</w:t>
            </w:r>
          </w:p>
        </w:tc>
        <w:tc>
          <w:tcPr>
            <w:tcW w:w="0" w:type="auto"/>
            <w:vAlign w:val="center"/>
            <w:hideMark/>
          </w:tcPr>
          <w:p w14:paraId="37A80870"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MOSFET</w:t>
            </w:r>
          </w:p>
        </w:tc>
        <w:tc>
          <w:tcPr>
            <w:tcW w:w="0" w:type="auto"/>
            <w:vAlign w:val="center"/>
            <w:hideMark/>
          </w:tcPr>
          <w:p w14:paraId="44587001"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MOSFET</w:t>
            </w:r>
          </w:p>
        </w:tc>
      </w:tr>
      <w:tr w:rsidR="0036354B" w:rsidRPr="0036354B" w14:paraId="227788C1" w14:textId="77777777" w:rsidTr="0036354B">
        <w:trPr>
          <w:tblCellSpacing w:w="15" w:type="dxa"/>
        </w:trPr>
        <w:tc>
          <w:tcPr>
            <w:tcW w:w="0" w:type="auto"/>
            <w:vAlign w:val="center"/>
            <w:hideMark/>
          </w:tcPr>
          <w:p w14:paraId="5DF98E93"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Electrical Isolation</w:t>
            </w:r>
          </w:p>
        </w:tc>
        <w:tc>
          <w:tcPr>
            <w:tcW w:w="0" w:type="auto"/>
            <w:vAlign w:val="center"/>
            <w:hideMark/>
          </w:tcPr>
          <w:p w14:paraId="49DF8075"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Yes</w:t>
            </w:r>
          </w:p>
        </w:tc>
        <w:tc>
          <w:tcPr>
            <w:tcW w:w="0" w:type="auto"/>
            <w:vAlign w:val="center"/>
            <w:hideMark/>
          </w:tcPr>
          <w:p w14:paraId="1E4FE74A"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No</w:t>
            </w:r>
          </w:p>
        </w:tc>
        <w:tc>
          <w:tcPr>
            <w:tcW w:w="0" w:type="auto"/>
            <w:vAlign w:val="center"/>
            <w:hideMark/>
          </w:tcPr>
          <w:p w14:paraId="7A68D31A"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Yes</w:t>
            </w:r>
          </w:p>
        </w:tc>
      </w:tr>
      <w:tr w:rsidR="0036354B" w:rsidRPr="0036354B" w14:paraId="220532CB" w14:textId="77777777" w:rsidTr="0036354B">
        <w:trPr>
          <w:tblCellSpacing w:w="15" w:type="dxa"/>
        </w:trPr>
        <w:tc>
          <w:tcPr>
            <w:tcW w:w="0" w:type="auto"/>
            <w:vAlign w:val="center"/>
            <w:hideMark/>
          </w:tcPr>
          <w:p w14:paraId="5EC614C6"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Switching Speed</w:t>
            </w:r>
          </w:p>
        </w:tc>
        <w:tc>
          <w:tcPr>
            <w:tcW w:w="0" w:type="auto"/>
            <w:vAlign w:val="center"/>
            <w:hideMark/>
          </w:tcPr>
          <w:p w14:paraId="7017E6C3"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Low</w:t>
            </w:r>
          </w:p>
        </w:tc>
        <w:tc>
          <w:tcPr>
            <w:tcW w:w="0" w:type="auto"/>
            <w:vAlign w:val="center"/>
            <w:hideMark/>
          </w:tcPr>
          <w:p w14:paraId="5FFCCA30"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High</w:t>
            </w:r>
          </w:p>
        </w:tc>
        <w:tc>
          <w:tcPr>
            <w:tcW w:w="0" w:type="auto"/>
            <w:vAlign w:val="center"/>
            <w:hideMark/>
          </w:tcPr>
          <w:p w14:paraId="7FE57D4F"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High</w:t>
            </w:r>
          </w:p>
        </w:tc>
      </w:tr>
      <w:tr w:rsidR="0036354B" w:rsidRPr="0036354B" w14:paraId="4F40053B" w14:textId="77777777" w:rsidTr="0036354B">
        <w:trPr>
          <w:tblCellSpacing w:w="15" w:type="dxa"/>
        </w:trPr>
        <w:tc>
          <w:tcPr>
            <w:tcW w:w="0" w:type="auto"/>
            <w:vAlign w:val="center"/>
            <w:hideMark/>
          </w:tcPr>
          <w:p w14:paraId="3C7A4939"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Mechanical Components</w:t>
            </w:r>
          </w:p>
        </w:tc>
        <w:tc>
          <w:tcPr>
            <w:tcW w:w="0" w:type="auto"/>
            <w:vAlign w:val="center"/>
            <w:hideMark/>
          </w:tcPr>
          <w:p w14:paraId="3A57E161"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Present</w:t>
            </w:r>
          </w:p>
        </w:tc>
        <w:tc>
          <w:tcPr>
            <w:tcW w:w="0" w:type="auto"/>
            <w:vAlign w:val="center"/>
            <w:hideMark/>
          </w:tcPr>
          <w:p w14:paraId="586E1FA0"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Not Required</w:t>
            </w:r>
          </w:p>
        </w:tc>
        <w:tc>
          <w:tcPr>
            <w:tcW w:w="0" w:type="auto"/>
            <w:vAlign w:val="center"/>
            <w:hideMark/>
          </w:tcPr>
          <w:p w14:paraId="13C031B7"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Not Required</w:t>
            </w:r>
          </w:p>
        </w:tc>
      </w:tr>
      <w:tr w:rsidR="0036354B" w:rsidRPr="0036354B" w14:paraId="1280ED83" w14:textId="77777777" w:rsidTr="0036354B">
        <w:trPr>
          <w:tblCellSpacing w:w="15" w:type="dxa"/>
        </w:trPr>
        <w:tc>
          <w:tcPr>
            <w:tcW w:w="0" w:type="auto"/>
            <w:vAlign w:val="center"/>
            <w:hideMark/>
          </w:tcPr>
          <w:p w14:paraId="66159AC6"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Power Consumption</w:t>
            </w:r>
          </w:p>
        </w:tc>
        <w:tc>
          <w:tcPr>
            <w:tcW w:w="0" w:type="auto"/>
            <w:vAlign w:val="center"/>
            <w:hideMark/>
          </w:tcPr>
          <w:p w14:paraId="65DF7ECF"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High</w:t>
            </w:r>
          </w:p>
        </w:tc>
        <w:tc>
          <w:tcPr>
            <w:tcW w:w="0" w:type="auto"/>
            <w:vAlign w:val="center"/>
            <w:hideMark/>
          </w:tcPr>
          <w:p w14:paraId="4A10C615"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Low</w:t>
            </w:r>
          </w:p>
        </w:tc>
        <w:tc>
          <w:tcPr>
            <w:tcW w:w="0" w:type="auto"/>
            <w:vAlign w:val="center"/>
            <w:hideMark/>
          </w:tcPr>
          <w:p w14:paraId="008BE947"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Low</w:t>
            </w:r>
          </w:p>
        </w:tc>
      </w:tr>
      <w:tr w:rsidR="0036354B" w:rsidRPr="0036354B" w14:paraId="6EA1FC62" w14:textId="77777777" w:rsidTr="0036354B">
        <w:trPr>
          <w:tblCellSpacing w:w="15" w:type="dxa"/>
        </w:trPr>
        <w:tc>
          <w:tcPr>
            <w:tcW w:w="0" w:type="auto"/>
            <w:vAlign w:val="center"/>
            <w:hideMark/>
          </w:tcPr>
          <w:p w14:paraId="77246E37"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Controller Protection</w:t>
            </w:r>
          </w:p>
        </w:tc>
        <w:tc>
          <w:tcPr>
            <w:tcW w:w="0" w:type="auto"/>
            <w:vAlign w:val="center"/>
            <w:hideMark/>
          </w:tcPr>
          <w:p w14:paraId="4BA51F17"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Good</w:t>
            </w:r>
          </w:p>
        </w:tc>
        <w:tc>
          <w:tcPr>
            <w:tcW w:w="0" w:type="auto"/>
            <w:vAlign w:val="center"/>
            <w:hideMark/>
          </w:tcPr>
          <w:p w14:paraId="18A69531"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Limited</w:t>
            </w:r>
          </w:p>
        </w:tc>
        <w:tc>
          <w:tcPr>
            <w:tcW w:w="0" w:type="auto"/>
            <w:vAlign w:val="center"/>
            <w:hideMark/>
          </w:tcPr>
          <w:p w14:paraId="49B6387D"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Excellent</w:t>
            </w:r>
          </w:p>
        </w:tc>
      </w:tr>
      <w:tr w:rsidR="0036354B" w:rsidRPr="0036354B" w14:paraId="55B0645B" w14:textId="77777777" w:rsidTr="0036354B">
        <w:trPr>
          <w:tblCellSpacing w:w="15" w:type="dxa"/>
        </w:trPr>
        <w:tc>
          <w:tcPr>
            <w:tcW w:w="0" w:type="auto"/>
            <w:vAlign w:val="center"/>
            <w:hideMark/>
          </w:tcPr>
          <w:p w14:paraId="575C27CC"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Circuit Complexity</w:t>
            </w:r>
          </w:p>
        </w:tc>
        <w:tc>
          <w:tcPr>
            <w:tcW w:w="0" w:type="auto"/>
            <w:vAlign w:val="center"/>
            <w:hideMark/>
          </w:tcPr>
          <w:p w14:paraId="056FA20B"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Low</w:t>
            </w:r>
          </w:p>
        </w:tc>
        <w:tc>
          <w:tcPr>
            <w:tcW w:w="0" w:type="auto"/>
            <w:vAlign w:val="center"/>
            <w:hideMark/>
          </w:tcPr>
          <w:p w14:paraId="26A826D0"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Medium</w:t>
            </w:r>
          </w:p>
        </w:tc>
        <w:tc>
          <w:tcPr>
            <w:tcW w:w="0" w:type="auto"/>
            <w:vAlign w:val="center"/>
            <w:hideMark/>
          </w:tcPr>
          <w:p w14:paraId="1BE5B07D"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Medium</w:t>
            </w:r>
          </w:p>
        </w:tc>
      </w:tr>
      <w:tr w:rsidR="0036354B" w:rsidRPr="0036354B" w14:paraId="5A5548FA" w14:textId="77777777" w:rsidTr="0036354B">
        <w:trPr>
          <w:tblCellSpacing w:w="15" w:type="dxa"/>
        </w:trPr>
        <w:tc>
          <w:tcPr>
            <w:tcW w:w="0" w:type="auto"/>
            <w:vAlign w:val="center"/>
            <w:hideMark/>
          </w:tcPr>
          <w:p w14:paraId="6B06D2B2"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Inrush Current Control</w:t>
            </w:r>
          </w:p>
        </w:tc>
        <w:tc>
          <w:tcPr>
            <w:tcW w:w="0" w:type="auto"/>
            <w:vAlign w:val="center"/>
            <w:hideMark/>
          </w:tcPr>
          <w:p w14:paraId="7FCDD61F"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Not Required</w:t>
            </w:r>
          </w:p>
        </w:tc>
        <w:tc>
          <w:tcPr>
            <w:tcW w:w="0" w:type="auto"/>
            <w:vAlign w:val="center"/>
            <w:hideMark/>
          </w:tcPr>
          <w:p w14:paraId="169C4CFD"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External Circuit Required</w:t>
            </w:r>
          </w:p>
        </w:tc>
        <w:tc>
          <w:tcPr>
            <w:tcW w:w="0" w:type="auto"/>
            <w:vAlign w:val="center"/>
            <w:hideMark/>
          </w:tcPr>
          <w:p w14:paraId="054244C7"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External Circuit Required</w:t>
            </w:r>
          </w:p>
        </w:tc>
      </w:tr>
      <w:tr w:rsidR="0036354B" w:rsidRPr="0036354B" w14:paraId="46AC2A64" w14:textId="77777777" w:rsidTr="0036354B">
        <w:trPr>
          <w:tblCellSpacing w:w="15" w:type="dxa"/>
        </w:trPr>
        <w:tc>
          <w:tcPr>
            <w:tcW w:w="0" w:type="auto"/>
            <w:vAlign w:val="center"/>
            <w:hideMark/>
          </w:tcPr>
          <w:p w14:paraId="14DD91FD"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Scalability</w:t>
            </w:r>
          </w:p>
        </w:tc>
        <w:tc>
          <w:tcPr>
            <w:tcW w:w="0" w:type="auto"/>
            <w:vAlign w:val="center"/>
            <w:hideMark/>
          </w:tcPr>
          <w:p w14:paraId="1336515B"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Limited</w:t>
            </w:r>
          </w:p>
        </w:tc>
        <w:tc>
          <w:tcPr>
            <w:tcW w:w="0" w:type="auto"/>
            <w:vAlign w:val="center"/>
            <w:hideMark/>
          </w:tcPr>
          <w:p w14:paraId="25DBDD9C"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Moderate</w:t>
            </w:r>
          </w:p>
        </w:tc>
        <w:tc>
          <w:tcPr>
            <w:tcW w:w="0" w:type="auto"/>
            <w:vAlign w:val="center"/>
            <w:hideMark/>
          </w:tcPr>
          <w:p w14:paraId="7ED1836F"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Moderate</w:t>
            </w:r>
          </w:p>
        </w:tc>
      </w:tr>
    </w:tbl>
    <w:p w14:paraId="55E31BEA"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From Table 3.1, it can be observed that MOSFET-based switching architectures offer substantial improvements in switching speed, efficiency, and operational lifetime compared with relay-based systems. The addition of optocoupler isolation further enhances controller safety by preventing electrical disturbances from propagating into the digital control circuitry. However, scalability and intelligent switching control remain limited in many existing implementations because they rely solely on the microcontroller's onboard GPIO resources and lack dedicated pulse-latching functionality.</w:t>
      </w:r>
    </w:p>
    <w:p w14:paraId="04B2B4D5"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The TI application report also indicates that while discrete MOSFET circuits can be improved by adding gate resistors or RC networks, these modifications introduce trade-offs between switching speed, inrush-current suppression, and circuit complexity. Integrated load switches address many of these issues but are primarily intended for low-voltage electronic power management rather than high-voltage industrial remote switching applications. </w:t>
      </w:r>
    </w:p>
    <w:p w14:paraId="56CFF42B"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pict w14:anchorId="76FC1F98">
          <v:rect id="_x0000_i1039" style="width:0;height:1.5pt" o:hralign="center" o:hrstd="t" o:hr="t" fillcolor="#a0a0a0" stroked="f"/>
        </w:pict>
      </w:r>
    </w:p>
    <w:p w14:paraId="02D6F695" w14:textId="77777777" w:rsidR="0036354B" w:rsidRPr="0036354B" w:rsidRDefault="0036354B" w:rsidP="003635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354B">
        <w:rPr>
          <w:rFonts w:ascii="Times New Roman" w:eastAsia="Times New Roman" w:hAnsi="Times New Roman" w:cs="Times New Roman"/>
          <w:b/>
          <w:bCs/>
          <w:kern w:val="36"/>
          <w:sz w:val="48"/>
          <w:szCs w:val="48"/>
        </w:rPr>
        <w:lastRenderedPageBreak/>
        <w:t>3.5 Research Gap</w:t>
      </w:r>
    </w:p>
    <w:p w14:paraId="0BBE6742"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 literature review and industrial application reports reveal several limitations in existing Ethernet-based remote switching systems.</w:t>
      </w:r>
    </w:p>
    <w:p w14:paraId="228BFA24" w14:textId="77777777" w:rsidR="0036354B" w:rsidRPr="0036354B" w:rsidRDefault="0036354B" w:rsidP="003635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Most published systems rely on direct GPIO control from the embedded controller, limiting the number of independently controllable switching channels. </w:t>
      </w:r>
    </w:p>
    <w:p w14:paraId="6F07F329" w14:textId="77777777" w:rsidR="0036354B" w:rsidRPr="0036354B" w:rsidRDefault="0036354B" w:rsidP="003635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Many Ethernet-controlled MOSFET systems do not incorporate dedicated I/O expansion devices, making future scalability difficult without upgrading the controller hardware. </w:t>
      </w:r>
    </w:p>
    <w:p w14:paraId="1F08506A" w14:textId="77777777" w:rsidR="0036354B" w:rsidRPr="0036354B" w:rsidRDefault="0036354B" w:rsidP="003635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Several architectures provide electrical isolation but do not include pulse-operated latching techniques, requiring the controller to continuously maintain the switching state. </w:t>
      </w:r>
    </w:p>
    <w:p w14:paraId="1D01AC94" w14:textId="77777777" w:rsidR="0036354B" w:rsidRPr="0036354B" w:rsidRDefault="0036354B" w:rsidP="003635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Existing discrete MOSFET switching circuits require additional external components to control inrush current and switching transients, increasing circuit complexity. </w:t>
      </w:r>
    </w:p>
    <w:p w14:paraId="64467AD6" w14:textId="77777777" w:rsidR="0036354B" w:rsidRPr="0036354B" w:rsidRDefault="0036354B" w:rsidP="003635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Most published architectures are designed either for industrial automation or low-voltage electronic load switching. Limited work has been reported on integrating Ethernet communication, ESP32-based control, MCP23017 I/O expansion, optocoupler isolation, pulse-operated MOSFET switching, and latching operation into a single modular architecture suitable for scalable industrial applications. </w:t>
      </w:r>
    </w:p>
    <w:p w14:paraId="7EE3521C"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These observations identify the need for an improved switching architecture that combines reliable Ethernet communication, expandable digital control, electrical isolation, efficient MOSFET switching, and pulse-latching operation while maintaining high reliability and low power consumption.</w:t>
      </w:r>
    </w:p>
    <w:p w14:paraId="71D1EB5D"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pict w14:anchorId="41550481">
          <v:rect id="_x0000_i1040" style="width:0;height:1.5pt" o:hralign="center" o:hrstd="t" o:hr="t" fillcolor="#a0a0a0" stroked="f"/>
        </w:pict>
      </w:r>
    </w:p>
    <w:p w14:paraId="1D3F3DE8" w14:textId="77777777" w:rsidR="0036354B" w:rsidRPr="0036354B" w:rsidRDefault="0036354B" w:rsidP="003635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354B">
        <w:rPr>
          <w:rFonts w:ascii="Times New Roman" w:eastAsia="Times New Roman" w:hAnsi="Times New Roman" w:cs="Times New Roman"/>
          <w:b/>
          <w:bCs/>
          <w:kern w:val="36"/>
          <w:sz w:val="48"/>
          <w:szCs w:val="48"/>
        </w:rPr>
        <w:t>3.6 Chapter Summary</w:t>
      </w:r>
    </w:p>
    <w:p w14:paraId="1E36AF25"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This chapter reviewed the evolution of Ethernet-based switching systems reported in industrial literature and application reports. Relay-based, direct MOSFET, and optocoupler-isolated MOSFET architectures were discussed, together with their operating characteristics, advantages, and limitations. The comparative analysis showed that although modern MOSFET-based systems provide significant improvements over conventional relay switching, existing architectures still face challenges related to scalability, pulse-latching capability, and efficient controller resource utilization.</w:t>
      </w:r>
    </w:p>
    <w:p w14:paraId="32E9EB52"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Based on these observations, an improved Ethernet-based switching architecture incorporating an ESP32 controller, MCP23017 I/O expander, optocoupler isolation, MOSFET switching stage, and latching circuit is proposed in the next chapter. This architecture is intended to overcome the identified research gaps while providing a scalable, reliable, and energy-efficient remote switching solution for industrial applications.</w:t>
      </w:r>
    </w:p>
    <w:p w14:paraId="52F56A33" w14:textId="77777777" w:rsidR="0036354B" w:rsidRPr="0036354B" w:rsidRDefault="0036354B" w:rsidP="0036354B">
      <w:pPr>
        <w:spacing w:after="0"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pict w14:anchorId="759A8D1F">
          <v:rect id="_x0000_i1041" style="width:0;height:1.5pt" o:hralign="center" o:hrstd="t" o:hr="t" fillcolor="#a0a0a0" stroked="f"/>
        </w:pict>
      </w:r>
    </w:p>
    <w:p w14:paraId="2BF81652" w14:textId="77777777" w:rsidR="0036354B" w:rsidRPr="0036354B" w:rsidRDefault="0036354B" w:rsidP="0036354B">
      <w:pPr>
        <w:spacing w:before="100" w:beforeAutospacing="1" w:after="100" w:afterAutospacing="1" w:line="240" w:lineRule="auto"/>
        <w:outlineLvl w:val="2"/>
        <w:rPr>
          <w:rFonts w:ascii="Times New Roman" w:eastAsia="Times New Roman" w:hAnsi="Times New Roman" w:cs="Times New Roman"/>
          <w:b/>
          <w:bCs/>
          <w:sz w:val="27"/>
          <w:szCs w:val="27"/>
        </w:rPr>
      </w:pPr>
      <w:r w:rsidRPr="0036354B">
        <w:rPr>
          <w:rFonts w:ascii="Times New Roman" w:eastAsia="Times New Roman" w:hAnsi="Times New Roman" w:cs="Times New Roman"/>
          <w:b/>
          <w:bCs/>
          <w:sz w:val="27"/>
          <w:szCs w:val="27"/>
        </w:rPr>
        <w:lastRenderedPageBreak/>
        <w:t>Recommended IEEE References</w:t>
      </w:r>
    </w:p>
    <w:p w14:paraId="677D21ED"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Use these references at the end of the chapter:</w:t>
      </w:r>
    </w:p>
    <w:p w14:paraId="468B6EA5" w14:textId="77777777" w:rsidR="0036354B" w:rsidRPr="0036354B" w:rsidRDefault="0036354B" w:rsidP="003635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Texas Instruments, </w:t>
      </w:r>
      <w:r w:rsidRPr="0036354B">
        <w:rPr>
          <w:rFonts w:ascii="Times New Roman" w:eastAsia="Times New Roman" w:hAnsi="Times New Roman" w:cs="Times New Roman"/>
          <w:i/>
          <w:iCs/>
          <w:sz w:val="24"/>
          <w:szCs w:val="24"/>
        </w:rPr>
        <w:t>Integrated Load Switches Versus Discrete MOSFETs</w:t>
      </w:r>
      <w:r w:rsidRPr="0036354B">
        <w:rPr>
          <w:rFonts w:ascii="Times New Roman" w:eastAsia="Times New Roman" w:hAnsi="Times New Roman" w:cs="Times New Roman"/>
          <w:sz w:val="24"/>
          <w:szCs w:val="24"/>
        </w:rPr>
        <w:t xml:space="preserve">, Application Report SLVA716A, 2019. </w:t>
      </w:r>
    </w:p>
    <w:p w14:paraId="6E2078D8" w14:textId="77777777" w:rsidR="0036354B" w:rsidRPr="0036354B" w:rsidRDefault="0036354B" w:rsidP="003635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A. Nasrallah </w:t>
      </w:r>
      <w:r w:rsidRPr="0036354B">
        <w:rPr>
          <w:rFonts w:ascii="Times New Roman" w:eastAsia="Times New Roman" w:hAnsi="Times New Roman" w:cs="Times New Roman"/>
          <w:i/>
          <w:iCs/>
          <w:sz w:val="24"/>
          <w:szCs w:val="24"/>
        </w:rPr>
        <w:t>et al.</w:t>
      </w:r>
      <w:r w:rsidRPr="0036354B">
        <w:rPr>
          <w:rFonts w:ascii="Times New Roman" w:eastAsia="Times New Roman" w:hAnsi="Times New Roman" w:cs="Times New Roman"/>
          <w:sz w:val="24"/>
          <w:szCs w:val="24"/>
        </w:rPr>
        <w:t xml:space="preserve">, "Ultra-Low Latency Networks: The IEEE TSN and IETF </w:t>
      </w:r>
      <w:proofErr w:type="spellStart"/>
      <w:r w:rsidRPr="0036354B">
        <w:rPr>
          <w:rFonts w:ascii="Times New Roman" w:eastAsia="Times New Roman" w:hAnsi="Times New Roman" w:cs="Times New Roman"/>
          <w:sz w:val="24"/>
          <w:szCs w:val="24"/>
        </w:rPr>
        <w:t>DetNet</w:t>
      </w:r>
      <w:proofErr w:type="spellEnd"/>
      <w:r w:rsidRPr="0036354B">
        <w:rPr>
          <w:rFonts w:ascii="Times New Roman" w:eastAsia="Times New Roman" w:hAnsi="Times New Roman" w:cs="Times New Roman"/>
          <w:sz w:val="24"/>
          <w:szCs w:val="24"/>
        </w:rPr>
        <w:t xml:space="preserve"> Standards and Related 5G ULL Research," </w:t>
      </w:r>
      <w:r w:rsidRPr="0036354B">
        <w:rPr>
          <w:rFonts w:ascii="Times New Roman" w:eastAsia="Times New Roman" w:hAnsi="Times New Roman" w:cs="Times New Roman"/>
          <w:i/>
          <w:iCs/>
          <w:sz w:val="24"/>
          <w:szCs w:val="24"/>
        </w:rPr>
        <w:t>Proceedings of the IEEE</w:t>
      </w:r>
      <w:r w:rsidRPr="0036354B">
        <w:rPr>
          <w:rFonts w:ascii="Times New Roman" w:eastAsia="Times New Roman" w:hAnsi="Times New Roman" w:cs="Times New Roman"/>
          <w:sz w:val="24"/>
          <w:szCs w:val="24"/>
        </w:rPr>
        <w:t xml:space="preserve">, vol. 107, no. 4, pp. 725–749, 2019. </w:t>
      </w:r>
    </w:p>
    <w:p w14:paraId="6EC8EC8E" w14:textId="77777777" w:rsidR="0036354B" w:rsidRPr="0036354B" w:rsidRDefault="0036354B" w:rsidP="003635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I. Val, O. Seijo, R. </w:t>
      </w:r>
      <w:proofErr w:type="spellStart"/>
      <w:r w:rsidRPr="0036354B">
        <w:rPr>
          <w:rFonts w:ascii="Times New Roman" w:eastAsia="Times New Roman" w:hAnsi="Times New Roman" w:cs="Times New Roman"/>
          <w:sz w:val="24"/>
          <w:szCs w:val="24"/>
        </w:rPr>
        <w:t>Torrego</w:t>
      </w:r>
      <w:proofErr w:type="spellEnd"/>
      <w:r w:rsidRPr="0036354B">
        <w:rPr>
          <w:rFonts w:ascii="Times New Roman" w:eastAsia="Times New Roman" w:hAnsi="Times New Roman" w:cs="Times New Roman"/>
          <w:sz w:val="24"/>
          <w:szCs w:val="24"/>
        </w:rPr>
        <w:t xml:space="preserve">, and A. </w:t>
      </w:r>
      <w:proofErr w:type="spellStart"/>
      <w:r w:rsidRPr="0036354B">
        <w:rPr>
          <w:rFonts w:ascii="Times New Roman" w:eastAsia="Times New Roman" w:hAnsi="Times New Roman" w:cs="Times New Roman"/>
          <w:sz w:val="24"/>
          <w:szCs w:val="24"/>
        </w:rPr>
        <w:t>Astarloa</w:t>
      </w:r>
      <w:proofErr w:type="spellEnd"/>
      <w:r w:rsidRPr="0036354B">
        <w:rPr>
          <w:rFonts w:ascii="Times New Roman" w:eastAsia="Times New Roman" w:hAnsi="Times New Roman" w:cs="Times New Roman"/>
          <w:sz w:val="24"/>
          <w:szCs w:val="24"/>
        </w:rPr>
        <w:t xml:space="preserve">, "IEEE 802.1AS Clock Synchronization Performance Evaluation of an Integrated Wired–Wireless TSN Architecture," 2021. </w:t>
      </w:r>
    </w:p>
    <w:p w14:paraId="2D27E79E" w14:textId="77777777" w:rsidR="0036354B" w:rsidRPr="0036354B" w:rsidRDefault="0036354B" w:rsidP="003635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N. Mohan, T. M. </w:t>
      </w:r>
      <w:proofErr w:type="spellStart"/>
      <w:r w:rsidRPr="0036354B">
        <w:rPr>
          <w:rFonts w:ascii="Times New Roman" w:eastAsia="Times New Roman" w:hAnsi="Times New Roman" w:cs="Times New Roman"/>
          <w:sz w:val="24"/>
          <w:szCs w:val="24"/>
        </w:rPr>
        <w:t>Undeland</w:t>
      </w:r>
      <w:proofErr w:type="spellEnd"/>
      <w:r w:rsidRPr="0036354B">
        <w:rPr>
          <w:rFonts w:ascii="Times New Roman" w:eastAsia="Times New Roman" w:hAnsi="Times New Roman" w:cs="Times New Roman"/>
          <w:sz w:val="24"/>
          <w:szCs w:val="24"/>
        </w:rPr>
        <w:t xml:space="preserve">, and W. P. Robbins, </w:t>
      </w:r>
      <w:r w:rsidRPr="0036354B">
        <w:rPr>
          <w:rFonts w:ascii="Times New Roman" w:eastAsia="Times New Roman" w:hAnsi="Times New Roman" w:cs="Times New Roman"/>
          <w:i/>
          <w:iCs/>
          <w:sz w:val="24"/>
          <w:szCs w:val="24"/>
        </w:rPr>
        <w:t>Power Electronics: Converters, Applications, and Design</w:t>
      </w:r>
      <w:r w:rsidRPr="0036354B">
        <w:rPr>
          <w:rFonts w:ascii="Times New Roman" w:eastAsia="Times New Roman" w:hAnsi="Times New Roman" w:cs="Times New Roman"/>
          <w:sz w:val="24"/>
          <w:szCs w:val="24"/>
        </w:rPr>
        <w:t xml:space="preserve">, 3rd ed., Wiley. </w:t>
      </w:r>
    </w:p>
    <w:p w14:paraId="6EED5EC1" w14:textId="77777777" w:rsidR="0036354B" w:rsidRPr="0036354B" w:rsidRDefault="0036354B" w:rsidP="003635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354B">
        <w:rPr>
          <w:rFonts w:ascii="Times New Roman" w:eastAsia="Times New Roman" w:hAnsi="Times New Roman" w:cs="Times New Roman"/>
          <w:sz w:val="24"/>
          <w:szCs w:val="24"/>
        </w:rPr>
        <w:t xml:space="preserve">B. Jayant Baliga, </w:t>
      </w:r>
      <w:r w:rsidRPr="0036354B">
        <w:rPr>
          <w:rFonts w:ascii="Times New Roman" w:eastAsia="Times New Roman" w:hAnsi="Times New Roman" w:cs="Times New Roman"/>
          <w:i/>
          <w:iCs/>
          <w:sz w:val="24"/>
          <w:szCs w:val="24"/>
        </w:rPr>
        <w:t>Fundamentals of Power Semiconductor Devices</w:t>
      </w:r>
      <w:r w:rsidRPr="0036354B">
        <w:rPr>
          <w:rFonts w:ascii="Times New Roman" w:eastAsia="Times New Roman" w:hAnsi="Times New Roman" w:cs="Times New Roman"/>
          <w:sz w:val="24"/>
          <w:szCs w:val="24"/>
        </w:rPr>
        <w:t>, Springer.</w:t>
      </w:r>
    </w:p>
    <w:p w14:paraId="0C7C3805" w14:textId="77777777" w:rsidR="0036354B" w:rsidRPr="0036354B" w:rsidRDefault="0036354B" w:rsidP="0036354B">
      <w:pPr>
        <w:spacing w:before="100" w:beforeAutospacing="1" w:after="100" w:afterAutospacing="1" w:line="240" w:lineRule="auto"/>
        <w:rPr>
          <w:rFonts w:ascii="Times New Roman" w:eastAsia="Times New Roman" w:hAnsi="Times New Roman" w:cs="Times New Roman"/>
          <w:sz w:val="24"/>
          <w:szCs w:val="24"/>
        </w:rPr>
      </w:pPr>
    </w:p>
    <w:p w14:paraId="2FDB0F63" w14:textId="77777777" w:rsidR="003E331F" w:rsidRDefault="003E331F"/>
    <w:sectPr w:rsidR="003E3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96C11"/>
    <w:multiLevelType w:val="multilevel"/>
    <w:tmpl w:val="2142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535C0"/>
    <w:multiLevelType w:val="multilevel"/>
    <w:tmpl w:val="7590A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BF7D40"/>
    <w:multiLevelType w:val="multilevel"/>
    <w:tmpl w:val="86A87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F22228"/>
    <w:multiLevelType w:val="multilevel"/>
    <w:tmpl w:val="FF16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52D26"/>
    <w:multiLevelType w:val="multilevel"/>
    <w:tmpl w:val="B13E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25862"/>
    <w:multiLevelType w:val="multilevel"/>
    <w:tmpl w:val="C616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551341">
    <w:abstractNumId w:val="0"/>
  </w:num>
  <w:num w:numId="2" w16cid:durableId="1213880103">
    <w:abstractNumId w:val="4"/>
  </w:num>
  <w:num w:numId="3" w16cid:durableId="2098862536">
    <w:abstractNumId w:val="3"/>
  </w:num>
  <w:num w:numId="4" w16cid:durableId="1047342980">
    <w:abstractNumId w:val="5"/>
  </w:num>
  <w:num w:numId="5" w16cid:durableId="1346445965">
    <w:abstractNumId w:val="1"/>
  </w:num>
  <w:num w:numId="6" w16cid:durableId="595596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54B"/>
    <w:rsid w:val="0036354B"/>
    <w:rsid w:val="003E331F"/>
    <w:rsid w:val="00872CBA"/>
    <w:rsid w:val="00BD3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69772"/>
  <w15:chartTrackingRefBased/>
  <w15:docId w15:val="{8975F214-2FE2-423F-BBB8-A793194A0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635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635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635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5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635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6354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635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354B"/>
    <w:rPr>
      <w:b/>
      <w:bCs/>
    </w:rPr>
  </w:style>
  <w:style w:type="paragraph" w:styleId="HTMLPreformatted">
    <w:name w:val="HTML Preformatted"/>
    <w:basedOn w:val="Normal"/>
    <w:link w:val="HTMLPreformattedChar"/>
    <w:uiPriority w:val="99"/>
    <w:semiHidden/>
    <w:unhideWhenUsed/>
    <w:rsid w:val="00363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354B"/>
    <w:rPr>
      <w:rFonts w:ascii="Courier New" w:eastAsia="Times New Roman" w:hAnsi="Courier New" w:cs="Courier New"/>
      <w:sz w:val="20"/>
      <w:szCs w:val="20"/>
    </w:rPr>
  </w:style>
  <w:style w:type="character" w:styleId="HTMLCode">
    <w:name w:val="HTML Code"/>
    <w:basedOn w:val="DefaultParagraphFont"/>
    <w:uiPriority w:val="99"/>
    <w:semiHidden/>
    <w:unhideWhenUsed/>
    <w:rsid w:val="0036354B"/>
    <w:rPr>
      <w:rFonts w:ascii="Courier New" w:eastAsia="Times New Roman" w:hAnsi="Courier New" w:cs="Courier New"/>
      <w:sz w:val="20"/>
      <w:szCs w:val="20"/>
    </w:rPr>
  </w:style>
  <w:style w:type="character" w:styleId="Emphasis">
    <w:name w:val="Emphasis"/>
    <w:basedOn w:val="DefaultParagraphFont"/>
    <w:uiPriority w:val="20"/>
    <w:qFormat/>
    <w:rsid w:val="003635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483654">
      <w:bodyDiv w:val="1"/>
      <w:marLeft w:val="0"/>
      <w:marRight w:val="0"/>
      <w:marTop w:val="0"/>
      <w:marBottom w:val="0"/>
      <w:divBdr>
        <w:top w:val="none" w:sz="0" w:space="0" w:color="auto"/>
        <w:left w:val="none" w:sz="0" w:space="0" w:color="auto"/>
        <w:bottom w:val="none" w:sz="0" w:space="0" w:color="auto"/>
        <w:right w:val="none" w:sz="0" w:space="0" w:color="auto"/>
      </w:divBdr>
      <w:divsChild>
        <w:div w:id="1279798716">
          <w:marLeft w:val="0"/>
          <w:marRight w:val="0"/>
          <w:marTop w:val="0"/>
          <w:marBottom w:val="0"/>
          <w:divBdr>
            <w:top w:val="none" w:sz="0" w:space="0" w:color="auto"/>
            <w:left w:val="none" w:sz="0" w:space="0" w:color="auto"/>
            <w:bottom w:val="none" w:sz="0" w:space="0" w:color="auto"/>
            <w:right w:val="none" w:sz="0" w:space="0" w:color="auto"/>
          </w:divBdr>
          <w:divsChild>
            <w:div w:id="708646458">
              <w:marLeft w:val="0"/>
              <w:marRight w:val="0"/>
              <w:marTop w:val="0"/>
              <w:marBottom w:val="0"/>
              <w:divBdr>
                <w:top w:val="none" w:sz="0" w:space="0" w:color="auto"/>
                <w:left w:val="none" w:sz="0" w:space="0" w:color="auto"/>
                <w:bottom w:val="none" w:sz="0" w:space="0" w:color="auto"/>
                <w:right w:val="none" w:sz="0" w:space="0" w:color="auto"/>
              </w:divBdr>
              <w:divsChild>
                <w:div w:id="1200975267">
                  <w:marLeft w:val="0"/>
                  <w:marRight w:val="0"/>
                  <w:marTop w:val="0"/>
                  <w:marBottom w:val="0"/>
                  <w:divBdr>
                    <w:top w:val="none" w:sz="0" w:space="0" w:color="auto"/>
                    <w:left w:val="none" w:sz="0" w:space="0" w:color="auto"/>
                    <w:bottom w:val="none" w:sz="0" w:space="0" w:color="auto"/>
                    <w:right w:val="none" w:sz="0" w:space="0" w:color="auto"/>
                  </w:divBdr>
                  <w:divsChild>
                    <w:div w:id="544878660">
                      <w:marLeft w:val="0"/>
                      <w:marRight w:val="0"/>
                      <w:marTop w:val="0"/>
                      <w:marBottom w:val="0"/>
                      <w:divBdr>
                        <w:top w:val="none" w:sz="0" w:space="0" w:color="auto"/>
                        <w:left w:val="none" w:sz="0" w:space="0" w:color="auto"/>
                        <w:bottom w:val="none" w:sz="0" w:space="0" w:color="auto"/>
                        <w:right w:val="none" w:sz="0" w:space="0" w:color="auto"/>
                      </w:divBdr>
                      <w:divsChild>
                        <w:div w:id="2098670399">
                          <w:marLeft w:val="0"/>
                          <w:marRight w:val="0"/>
                          <w:marTop w:val="0"/>
                          <w:marBottom w:val="0"/>
                          <w:divBdr>
                            <w:top w:val="none" w:sz="0" w:space="0" w:color="auto"/>
                            <w:left w:val="none" w:sz="0" w:space="0" w:color="auto"/>
                            <w:bottom w:val="none" w:sz="0" w:space="0" w:color="auto"/>
                            <w:right w:val="none" w:sz="0" w:space="0" w:color="auto"/>
                          </w:divBdr>
                          <w:divsChild>
                            <w:div w:id="1891570139">
                              <w:marLeft w:val="0"/>
                              <w:marRight w:val="0"/>
                              <w:marTop w:val="0"/>
                              <w:marBottom w:val="0"/>
                              <w:divBdr>
                                <w:top w:val="none" w:sz="0" w:space="0" w:color="auto"/>
                                <w:left w:val="none" w:sz="0" w:space="0" w:color="auto"/>
                                <w:bottom w:val="none" w:sz="0" w:space="0" w:color="auto"/>
                                <w:right w:val="none" w:sz="0" w:space="0" w:color="auto"/>
                              </w:divBdr>
                              <w:divsChild>
                                <w:div w:id="460223275">
                                  <w:marLeft w:val="0"/>
                                  <w:marRight w:val="0"/>
                                  <w:marTop w:val="0"/>
                                  <w:marBottom w:val="0"/>
                                  <w:divBdr>
                                    <w:top w:val="none" w:sz="0" w:space="0" w:color="auto"/>
                                    <w:left w:val="none" w:sz="0" w:space="0" w:color="auto"/>
                                    <w:bottom w:val="none" w:sz="0" w:space="0" w:color="auto"/>
                                    <w:right w:val="none" w:sz="0" w:space="0" w:color="auto"/>
                                  </w:divBdr>
                                  <w:divsChild>
                                    <w:div w:id="1678188370">
                                      <w:marLeft w:val="0"/>
                                      <w:marRight w:val="0"/>
                                      <w:marTop w:val="0"/>
                                      <w:marBottom w:val="0"/>
                                      <w:divBdr>
                                        <w:top w:val="none" w:sz="0" w:space="0" w:color="auto"/>
                                        <w:left w:val="none" w:sz="0" w:space="0" w:color="auto"/>
                                        <w:bottom w:val="none" w:sz="0" w:space="0" w:color="auto"/>
                                        <w:right w:val="none" w:sz="0" w:space="0" w:color="auto"/>
                                      </w:divBdr>
                                      <w:divsChild>
                                        <w:div w:id="1965111803">
                                          <w:marLeft w:val="0"/>
                                          <w:marRight w:val="0"/>
                                          <w:marTop w:val="0"/>
                                          <w:marBottom w:val="0"/>
                                          <w:divBdr>
                                            <w:top w:val="none" w:sz="0" w:space="0" w:color="auto"/>
                                            <w:left w:val="none" w:sz="0" w:space="0" w:color="auto"/>
                                            <w:bottom w:val="none" w:sz="0" w:space="0" w:color="auto"/>
                                            <w:right w:val="none" w:sz="0" w:space="0" w:color="auto"/>
                                          </w:divBdr>
                                          <w:divsChild>
                                            <w:div w:id="638343167">
                                              <w:marLeft w:val="0"/>
                                              <w:marRight w:val="0"/>
                                              <w:marTop w:val="0"/>
                                              <w:marBottom w:val="0"/>
                                              <w:divBdr>
                                                <w:top w:val="none" w:sz="0" w:space="0" w:color="auto"/>
                                                <w:left w:val="none" w:sz="0" w:space="0" w:color="auto"/>
                                                <w:bottom w:val="none" w:sz="0" w:space="0" w:color="auto"/>
                                                <w:right w:val="none" w:sz="0" w:space="0" w:color="auto"/>
                                              </w:divBdr>
                                              <w:divsChild>
                                                <w:div w:id="1888176357">
                                                  <w:marLeft w:val="0"/>
                                                  <w:marRight w:val="0"/>
                                                  <w:marTop w:val="0"/>
                                                  <w:marBottom w:val="0"/>
                                                  <w:divBdr>
                                                    <w:top w:val="none" w:sz="0" w:space="0" w:color="auto"/>
                                                    <w:left w:val="none" w:sz="0" w:space="0" w:color="auto"/>
                                                    <w:bottom w:val="none" w:sz="0" w:space="0" w:color="auto"/>
                                                    <w:right w:val="none" w:sz="0" w:space="0" w:color="auto"/>
                                                  </w:divBdr>
                                                  <w:divsChild>
                                                    <w:div w:id="51346624">
                                                      <w:marLeft w:val="0"/>
                                                      <w:marRight w:val="0"/>
                                                      <w:marTop w:val="0"/>
                                                      <w:marBottom w:val="0"/>
                                                      <w:divBdr>
                                                        <w:top w:val="none" w:sz="0" w:space="0" w:color="auto"/>
                                                        <w:left w:val="none" w:sz="0" w:space="0" w:color="auto"/>
                                                        <w:bottom w:val="none" w:sz="0" w:space="0" w:color="auto"/>
                                                        <w:right w:val="none" w:sz="0" w:space="0" w:color="auto"/>
                                                      </w:divBdr>
                                                      <w:divsChild>
                                                        <w:div w:id="192560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363687">
          <w:marLeft w:val="0"/>
          <w:marRight w:val="0"/>
          <w:marTop w:val="0"/>
          <w:marBottom w:val="0"/>
          <w:divBdr>
            <w:top w:val="none" w:sz="0" w:space="0" w:color="auto"/>
            <w:left w:val="none" w:sz="0" w:space="0" w:color="auto"/>
            <w:bottom w:val="none" w:sz="0" w:space="0" w:color="auto"/>
            <w:right w:val="none" w:sz="0" w:space="0" w:color="auto"/>
          </w:divBdr>
          <w:divsChild>
            <w:div w:id="721291190">
              <w:marLeft w:val="0"/>
              <w:marRight w:val="0"/>
              <w:marTop w:val="0"/>
              <w:marBottom w:val="0"/>
              <w:divBdr>
                <w:top w:val="none" w:sz="0" w:space="0" w:color="auto"/>
                <w:left w:val="none" w:sz="0" w:space="0" w:color="auto"/>
                <w:bottom w:val="none" w:sz="0" w:space="0" w:color="auto"/>
                <w:right w:val="none" w:sz="0" w:space="0" w:color="auto"/>
              </w:divBdr>
              <w:divsChild>
                <w:div w:id="609434326">
                  <w:marLeft w:val="0"/>
                  <w:marRight w:val="0"/>
                  <w:marTop w:val="0"/>
                  <w:marBottom w:val="0"/>
                  <w:divBdr>
                    <w:top w:val="none" w:sz="0" w:space="0" w:color="auto"/>
                    <w:left w:val="none" w:sz="0" w:space="0" w:color="auto"/>
                    <w:bottom w:val="none" w:sz="0" w:space="0" w:color="auto"/>
                    <w:right w:val="none" w:sz="0" w:space="0" w:color="auto"/>
                  </w:divBdr>
                  <w:divsChild>
                    <w:div w:id="888614349">
                      <w:marLeft w:val="0"/>
                      <w:marRight w:val="0"/>
                      <w:marTop w:val="0"/>
                      <w:marBottom w:val="0"/>
                      <w:divBdr>
                        <w:top w:val="none" w:sz="0" w:space="0" w:color="auto"/>
                        <w:left w:val="none" w:sz="0" w:space="0" w:color="auto"/>
                        <w:bottom w:val="none" w:sz="0" w:space="0" w:color="auto"/>
                        <w:right w:val="none" w:sz="0" w:space="0" w:color="auto"/>
                      </w:divBdr>
                      <w:divsChild>
                        <w:div w:id="1529101151">
                          <w:marLeft w:val="0"/>
                          <w:marRight w:val="0"/>
                          <w:marTop w:val="0"/>
                          <w:marBottom w:val="0"/>
                          <w:divBdr>
                            <w:top w:val="none" w:sz="0" w:space="0" w:color="auto"/>
                            <w:left w:val="none" w:sz="0" w:space="0" w:color="auto"/>
                            <w:bottom w:val="none" w:sz="0" w:space="0" w:color="auto"/>
                            <w:right w:val="none" w:sz="0" w:space="0" w:color="auto"/>
                          </w:divBdr>
                          <w:divsChild>
                            <w:div w:id="671613758">
                              <w:marLeft w:val="0"/>
                              <w:marRight w:val="0"/>
                              <w:marTop w:val="0"/>
                              <w:marBottom w:val="0"/>
                              <w:divBdr>
                                <w:top w:val="none" w:sz="0" w:space="0" w:color="auto"/>
                                <w:left w:val="none" w:sz="0" w:space="0" w:color="auto"/>
                                <w:bottom w:val="none" w:sz="0" w:space="0" w:color="auto"/>
                                <w:right w:val="none" w:sz="0" w:space="0" w:color="auto"/>
                              </w:divBdr>
                              <w:divsChild>
                                <w:div w:id="620920692">
                                  <w:marLeft w:val="0"/>
                                  <w:marRight w:val="0"/>
                                  <w:marTop w:val="0"/>
                                  <w:marBottom w:val="0"/>
                                  <w:divBdr>
                                    <w:top w:val="none" w:sz="0" w:space="0" w:color="auto"/>
                                    <w:left w:val="none" w:sz="0" w:space="0" w:color="auto"/>
                                    <w:bottom w:val="none" w:sz="0" w:space="0" w:color="auto"/>
                                    <w:right w:val="none" w:sz="0" w:space="0" w:color="auto"/>
                                  </w:divBdr>
                                  <w:divsChild>
                                    <w:div w:id="1567375195">
                                      <w:marLeft w:val="0"/>
                                      <w:marRight w:val="0"/>
                                      <w:marTop w:val="0"/>
                                      <w:marBottom w:val="0"/>
                                      <w:divBdr>
                                        <w:top w:val="none" w:sz="0" w:space="0" w:color="auto"/>
                                        <w:left w:val="none" w:sz="0" w:space="0" w:color="auto"/>
                                        <w:bottom w:val="none" w:sz="0" w:space="0" w:color="auto"/>
                                        <w:right w:val="none" w:sz="0" w:space="0" w:color="auto"/>
                                      </w:divBdr>
                                      <w:divsChild>
                                        <w:div w:id="1827044250">
                                          <w:marLeft w:val="0"/>
                                          <w:marRight w:val="0"/>
                                          <w:marTop w:val="0"/>
                                          <w:marBottom w:val="0"/>
                                          <w:divBdr>
                                            <w:top w:val="none" w:sz="0" w:space="0" w:color="auto"/>
                                            <w:left w:val="none" w:sz="0" w:space="0" w:color="auto"/>
                                            <w:bottom w:val="none" w:sz="0" w:space="0" w:color="auto"/>
                                            <w:right w:val="none" w:sz="0" w:space="0" w:color="auto"/>
                                          </w:divBdr>
                                          <w:divsChild>
                                            <w:div w:id="85883131">
                                              <w:marLeft w:val="0"/>
                                              <w:marRight w:val="0"/>
                                              <w:marTop w:val="0"/>
                                              <w:marBottom w:val="0"/>
                                              <w:divBdr>
                                                <w:top w:val="none" w:sz="0" w:space="0" w:color="auto"/>
                                                <w:left w:val="none" w:sz="0" w:space="0" w:color="auto"/>
                                                <w:bottom w:val="none" w:sz="0" w:space="0" w:color="auto"/>
                                                <w:right w:val="none" w:sz="0" w:space="0" w:color="auto"/>
                                              </w:divBdr>
                                              <w:divsChild>
                                                <w:div w:id="1224826086">
                                                  <w:marLeft w:val="0"/>
                                                  <w:marRight w:val="0"/>
                                                  <w:marTop w:val="0"/>
                                                  <w:marBottom w:val="0"/>
                                                  <w:divBdr>
                                                    <w:top w:val="none" w:sz="0" w:space="0" w:color="auto"/>
                                                    <w:left w:val="none" w:sz="0" w:space="0" w:color="auto"/>
                                                    <w:bottom w:val="none" w:sz="0" w:space="0" w:color="auto"/>
                                                    <w:right w:val="none" w:sz="0" w:space="0" w:color="auto"/>
                                                  </w:divBdr>
                                                  <w:divsChild>
                                                    <w:div w:id="1980376839">
                                                      <w:marLeft w:val="0"/>
                                                      <w:marRight w:val="0"/>
                                                      <w:marTop w:val="0"/>
                                                      <w:marBottom w:val="0"/>
                                                      <w:divBdr>
                                                        <w:top w:val="none" w:sz="0" w:space="0" w:color="auto"/>
                                                        <w:left w:val="none" w:sz="0" w:space="0" w:color="auto"/>
                                                        <w:bottom w:val="none" w:sz="0" w:space="0" w:color="auto"/>
                                                        <w:right w:val="none" w:sz="0" w:space="0" w:color="auto"/>
                                                      </w:divBdr>
                                                      <w:divsChild>
                                                        <w:div w:id="139932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8999127">
      <w:bodyDiv w:val="1"/>
      <w:marLeft w:val="0"/>
      <w:marRight w:val="0"/>
      <w:marTop w:val="0"/>
      <w:marBottom w:val="0"/>
      <w:divBdr>
        <w:top w:val="none" w:sz="0" w:space="0" w:color="auto"/>
        <w:left w:val="none" w:sz="0" w:space="0" w:color="auto"/>
        <w:bottom w:val="none" w:sz="0" w:space="0" w:color="auto"/>
        <w:right w:val="none" w:sz="0" w:space="0" w:color="auto"/>
      </w:divBdr>
      <w:divsChild>
        <w:div w:id="1149976718">
          <w:marLeft w:val="0"/>
          <w:marRight w:val="0"/>
          <w:marTop w:val="0"/>
          <w:marBottom w:val="0"/>
          <w:divBdr>
            <w:top w:val="none" w:sz="0" w:space="0" w:color="auto"/>
            <w:left w:val="none" w:sz="0" w:space="0" w:color="auto"/>
            <w:bottom w:val="none" w:sz="0" w:space="0" w:color="auto"/>
            <w:right w:val="none" w:sz="0" w:space="0" w:color="auto"/>
          </w:divBdr>
          <w:divsChild>
            <w:div w:id="166562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101268">
      <w:bodyDiv w:val="1"/>
      <w:marLeft w:val="0"/>
      <w:marRight w:val="0"/>
      <w:marTop w:val="0"/>
      <w:marBottom w:val="0"/>
      <w:divBdr>
        <w:top w:val="none" w:sz="0" w:space="0" w:color="auto"/>
        <w:left w:val="none" w:sz="0" w:space="0" w:color="auto"/>
        <w:bottom w:val="none" w:sz="0" w:space="0" w:color="auto"/>
        <w:right w:val="none" w:sz="0" w:space="0" w:color="auto"/>
      </w:divBdr>
      <w:divsChild>
        <w:div w:id="2081756670">
          <w:marLeft w:val="0"/>
          <w:marRight w:val="0"/>
          <w:marTop w:val="0"/>
          <w:marBottom w:val="0"/>
          <w:divBdr>
            <w:top w:val="none" w:sz="0" w:space="0" w:color="auto"/>
            <w:left w:val="none" w:sz="0" w:space="0" w:color="auto"/>
            <w:bottom w:val="none" w:sz="0" w:space="0" w:color="auto"/>
            <w:right w:val="none" w:sz="0" w:space="0" w:color="auto"/>
          </w:divBdr>
          <w:divsChild>
            <w:div w:id="1976981543">
              <w:marLeft w:val="0"/>
              <w:marRight w:val="0"/>
              <w:marTop w:val="0"/>
              <w:marBottom w:val="0"/>
              <w:divBdr>
                <w:top w:val="none" w:sz="0" w:space="0" w:color="auto"/>
                <w:left w:val="none" w:sz="0" w:space="0" w:color="auto"/>
                <w:bottom w:val="none" w:sz="0" w:space="0" w:color="auto"/>
                <w:right w:val="none" w:sz="0" w:space="0" w:color="auto"/>
              </w:divBdr>
              <w:divsChild>
                <w:div w:id="337661106">
                  <w:marLeft w:val="0"/>
                  <w:marRight w:val="0"/>
                  <w:marTop w:val="0"/>
                  <w:marBottom w:val="0"/>
                  <w:divBdr>
                    <w:top w:val="none" w:sz="0" w:space="0" w:color="auto"/>
                    <w:left w:val="none" w:sz="0" w:space="0" w:color="auto"/>
                    <w:bottom w:val="none" w:sz="0" w:space="0" w:color="auto"/>
                    <w:right w:val="none" w:sz="0" w:space="0" w:color="auto"/>
                  </w:divBdr>
                  <w:divsChild>
                    <w:div w:id="903369841">
                      <w:marLeft w:val="0"/>
                      <w:marRight w:val="0"/>
                      <w:marTop w:val="0"/>
                      <w:marBottom w:val="0"/>
                      <w:divBdr>
                        <w:top w:val="none" w:sz="0" w:space="0" w:color="auto"/>
                        <w:left w:val="none" w:sz="0" w:space="0" w:color="auto"/>
                        <w:bottom w:val="none" w:sz="0" w:space="0" w:color="auto"/>
                        <w:right w:val="none" w:sz="0" w:space="0" w:color="auto"/>
                      </w:divBdr>
                      <w:divsChild>
                        <w:div w:id="744380457">
                          <w:marLeft w:val="0"/>
                          <w:marRight w:val="0"/>
                          <w:marTop w:val="0"/>
                          <w:marBottom w:val="0"/>
                          <w:divBdr>
                            <w:top w:val="none" w:sz="0" w:space="0" w:color="auto"/>
                            <w:left w:val="none" w:sz="0" w:space="0" w:color="auto"/>
                            <w:bottom w:val="none" w:sz="0" w:space="0" w:color="auto"/>
                            <w:right w:val="none" w:sz="0" w:space="0" w:color="auto"/>
                          </w:divBdr>
                          <w:divsChild>
                            <w:div w:id="867566246">
                              <w:marLeft w:val="0"/>
                              <w:marRight w:val="0"/>
                              <w:marTop w:val="0"/>
                              <w:marBottom w:val="0"/>
                              <w:divBdr>
                                <w:top w:val="none" w:sz="0" w:space="0" w:color="auto"/>
                                <w:left w:val="none" w:sz="0" w:space="0" w:color="auto"/>
                                <w:bottom w:val="none" w:sz="0" w:space="0" w:color="auto"/>
                                <w:right w:val="none" w:sz="0" w:space="0" w:color="auto"/>
                              </w:divBdr>
                              <w:divsChild>
                                <w:div w:id="1976906733">
                                  <w:marLeft w:val="0"/>
                                  <w:marRight w:val="0"/>
                                  <w:marTop w:val="0"/>
                                  <w:marBottom w:val="0"/>
                                  <w:divBdr>
                                    <w:top w:val="none" w:sz="0" w:space="0" w:color="auto"/>
                                    <w:left w:val="none" w:sz="0" w:space="0" w:color="auto"/>
                                    <w:bottom w:val="none" w:sz="0" w:space="0" w:color="auto"/>
                                    <w:right w:val="none" w:sz="0" w:space="0" w:color="auto"/>
                                  </w:divBdr>
                                  <w:divsChild>
                                    <w:div w:id="307168269">
                                      <w:marLeft w:val="0"/>
                                      <w:marRight w:val="0"/>
                                      <w:marTop w:val="0"/>
                                      <w:marBottom w:val="0"/>
                                      <w:divBdr>
                                        <w:top w:val="none" w:sz="0" w:space="0" w:color="auto"/>
                                        <w:left w:val="none" w:sz="0" w:space="0" w:color="auto"/>
                                        <w:bottom w:val="none" w:sz="0" w:space="0" w:color="auto"/>
                                        <w:right w:val="none" w:sz="0" w:space="0" w:color="auto"/>
                                      </w:divBdr>
                                      <w:divsChild>
                                        <w:div w:id="579218509">
                                          <w:marLeft w:val="0"/>
                                          <w:marRight w:val="0"/>
                                          <w:marTop w:val="0"/>
                                          <w:marBottom w:val="0"/>
                                          <w:divBdr>
                                            <w:top w:val="none" w:sz="0" w:space="0" w:color="auto"/>
                                            <w:left w:val="none" w:sz="0" w:space="0" w:color="auto"/>
                                            <w:bottom w:val="none" w:sz="0" w:space="0" w:color="auto"/>
                                            <w:right w:val="none" w:sz="0" w:space="0" w:color="auto"/>
                                          </w:divBdr>
                                          <w:divsChild>
                                            <w:div w:id="1689794491">
                                              <w:marLeft w:val="0"/>
                                              <w:marRight w:val="0"/>
                                              <w:marTop w:val="0"/>
                                              <w:marBottom w:val="0"/>
                                              <w:divBdr>
                                                <w:top w:val="none" w:sz="0" w:space="0" w:color="auto"/>
                                                <w:left w:val="none" w:sz="0" w:space="0" w:color="auto"/>
                                                <w:bottom w:val="none" w:sz="0" w:space="0" w:color="auto"/>
                                                <w:right w:val="none" w:sz="0" w:space="0" w:color="auto"/>
                                              </w:divBdr>
                                              <w:divsChild>
                                                <w:div w:id="1115563353">
                                                  <w:marLeft w:val="0"/>
                                                  <w:marRight w:val="0"/>
                                                  <w:marTop w:val="0"/>
                                                  <w:marBottom w:val="0"/>
                                                  <w:divBdr>
                                                    <w:top w:val="none" w:sz="0" w:space="0" w:color="auto"/>
                                                    <w:left w:val="none" w:sz="0" w:space="0" w:color="auto"/>
                                                    <w:bottom w:val="none" w:sz="0" w:space="0" w:color="auto"/>
                                                    <w:right w:val="none" w:sz="0" w:space="0" w:color="auto"/>
                                                  </w:divBdr>
                                                  <w:divsChild>
                                                    <w:div w:id="1482192482">
                                                      <w:marLeft w:val="0"/>
                                                      <w:marRight w:val="0"/>
                                                      <w:marTop w:val="0"/>
                                                      <w:marBottom w:val="0"/>
                                                      <w:divBdr>
                                                        <w:top w:val="none" w:sz="0" w:space="0" w:color="auto"/>
                                                        <w:left w:val="none" w:sz="0" w:space="0" w:color="auto"/>
                                                        <w:bottom w:val="none" w:sz="0" w:space="0" w:color="auto"/>
                                                        <w:right w:val="none" w:sz="0" w:space="0" w:color="auto"/>
                                                      </w:divBdr>
                                                      <w:divsChild>
                                                        <w:div w:id="16077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92856">
          <w:marLeft w:val="0"/>
          <w:marRight w:val="0"/>
          <w:marTop w:val="0"/>
          <w:marBottom w:val="0"/>
          <w:divBdr>
            <w:top w:val="none" w:sz="0" w:space="0" w:color="auto"/>
            <w:left w:val="none" w:sz="0" w:space="0" w:color="auto"/>
            <w:bottom w:val="none" w:sz="0" w:space="0" w:color="auto"/>
            <w:right w:val="none" w:sz="0" w:space="0" w:color="auto"/>
          </w:divBdr>
          <w:divsChild>
            <w:div w:id="1578326242">
              <w:marLeft w:val="0"/>
              <w:marRight w:val="0"/>
              <w:marTop w:val="0"/>
              <w:marBottom w:val="0"/>
              <w:divBdr>
                <w:top w:val="none" w:sz="0" w:space="0" w:color="auto"/>
                <w:left w:val="none" w:sz="0" w:space="0" w:color="auto"/>
                <w:bottom w:val="none" w:sz="0" w:space="0" w:color="auto"/>
                <w:right w:val="none" w:sz="0" w:space="0" w:color="auto"/>
              </w:divBdr>
            </w:div>
          </w:divsChild>
        </w:div>
        <w:div w:id="236789518">
          <w:marLeft w:val="0"/>
          <w:marRight w:val="0"/>
          <w:marTop w:val="0"/>
          <w:marBottom w:val="0"/>
          <w:divBdr>
            <w:top w:val="none" w:sz="0" w:space="0" w:color="auto"/>
            <w:left w:val="none" w:sz="0" w:space="0" w:color="auto"/>
            <w:bottom w:val="none" w:sz="0" w:space="0" w:color="auto"/>
            <w:right w:val="none" w:sz="0" w:space="0" w:color="auto"/>
          </w:divBdr>
          <w:divsChild>
            <w:div w:id="761530732">
              <w:marLeft w:val="0"/>
              <w:marRight w:val="0"/>
              <w:marTop w:val="0"/>
              <w:marBottom w:val="0"/>
              <w:divBdr>
                <w:top w:val="none" w:sz="0" w:space="0" w:color="auto"/>
                <w:left w:val="none" w:sz="0" w:space="0" w:color="auto"/>
                <w:bottom w:val="none" w:sz="0" w:space="0" w:color="auto"/>
                <w:right w:val="none" w:sz="0" w:space="0" w:color="auto"/>
              </w:divBdr>
              <w:divsChild>
                <w:div w:id="805051462">
                  <w:marLeft w:val="0"/>
                  <w:marRight w:val="0"/>
                  <w:marTop w:val="0"/>
                  <w:marBottom w:val="0"/>
                  <w:divBdr>
                    <w:top w:val="none" w:sz="0" w:space="0" w:color="auto"/>
                    <w:left w:val="none" w:sz="0" w:space="0" w:color="auto"/>
                    <w:bottom w:val="none" w:sz="0" w:space="0" w:color="auto"/>
                    <w:right w:val="none" w:sz="0" w:space="0" w:color="auto"/>
                  </w:divBdr>
                  <w:divsChild>
                    <w:div w:id="321156482">
                      <w:marLeft w:val="0"/>
                      <w:marRight w:val="0"/>
                      <w:marTop w:val="0"/>
                      <w:marBottom w:val="0"/>
                      <w:divBdr>
                        <w:top w:val="none" w:sz="0" w:space="0" w:color="auto"/>
                        <w:left w:val="none" w:sz="0" w:space="0" w:color="auto"/>
                        <w:bottom w:val="none" w:sz="0" w:space="0" w:color="auto"/>
                        <w:right w:val="none" w:sz="0" w:space="0" w:color="auto"/>
                      </w:divBdr>
                      <w:divsChild>
                        <w:div w:id="1490057055">
                          <w:marLeft w:val="0"/>
                          <w:marRight w:val="0"/>
                          <w:marTop w:val="0"/>
                          <w:marBottom w:val="0"/>
                          <w:divBdr>
                            <w:top w:val="none" w:sz="0" w:space="0" w:color="auto"/>
                            <w:left w:val="none" w:sz="0" w:space="0" w:color="auto"/>
                            <w:bottom w:val="none" w:sz="0" w:space="0" w:color="auto"/>
                            <w:right w:val="none" w:sz="0" w:space="0" w:color="auto"/>
                          </w:divBdr>
                          <w:divsChild>
                            <w:div w:id="1623150773">
                              <w:marLeft w:val="0"/>
                              <w:marRight w:val="0"/>
                              <w:marTop w:val="0"/>
                              <w:marBottom w:val="0"/>
                              <w:divBdr>
                                <w:top w:val="none" w:sz="0" w:space="0" w:color="auto"/>
                                <w:left w:val="none" w:sz="0" w:space="0" w:color="auto"/>
                                <w:bottom w:val="none" w:sz="0" w:space="0" w:color="auto"/>
                                <w:right w:val="none" w:sz="0" w:space="0" w:color="auto"/>
                              </w:divBdr>
                              <w:divsChild>
                                <w:div w:id="922840371">
                                  <w:marLeft w:val="0"/>
                                  <w:marRight w:val="0"/>
                                  <w:marTop w:val="0"/>
                                  <w:marBottom w:val="0"/>
                                  <w:divBdr>
                                    <w:top w:val="none" w:sz="0" w:space="0" w:color="auto"/>
                                    <w:left w:val="none" w:sz="0" w:space="0" w:color="auto"/>
                                    <w:bottom w:val="none" w:sz="0" w:space="0" w:color="auto"/>
                                    <w:right w:val="none" w:sz="0" w:space="0" w:color="auto"/>
                                  </w:divBdr>
                                  <w:divsChild>
                                    <w:div w:id="439494547">
                                      <w:marLeft w:val="0"/>
                                      <w:marRight w:val="0"/>
                                      <w:marTop w:val="0"/>
                                      <w:marBottom w:val="0"/>
                                      <w:divBdr>
                                        <w:top w:val="none" w:sz="0" w:space="0" w:color="auto"/>
                                        <w:left w:val="none" w:sz="0" w:space="0" w:color="auto"/>
                                        <w:bottom w:val="none" w:sz="0" w:space="0" w:color="auto"/>
                                        <w:right w:val="none" w:sz="0" w:space="0" w:color="auto"/>
                                      </w:divBdr>
                                      <w:divsChild>
                                        <w:div w:id="1517381173">
                                          <w:marLeft w:val="0"/>
                                          <w:marRight w:val="0"/>
                                          <w:marTop w:val="0"/>
                                          <w:marBottom w:val="0"/>
                                          <w:divBdr>
                                            <w:top w:val="none" w:sz="0" w:space="0" w:color="auto"/>
                                            <w:left w:val="none" w:sz="0" w:space="0" w:color="auto"/>
                                            <w:bottom w:val="none" w:sz="0" w:space="0" w:color="auto"/>
                                            <w:right w:val="none" w:sz="0" w:space="0" w:color="auto"/>
                                          </w:divBdr>
                                          <w:divsChild>
                                            <w:div w:id="938293131">
                                              <w:marLeft w:val="0"/>
                                              <w:marRight w:val="0"/>
                                              <w:marTop w:val="0"/>
                                              <w:marBottom w:val="0"/>
                                              <w:divBdr>
                                                <w:top w:val="none" w:sz="0" w:space="0" w:color="auto"/>
                                                <w:left w:val="none" w:sz="0" w:space="0" w:color="auto"/>
                                                <w:bottom w:val="none" w:sz="0" w:space="0" w:color="auto"/>
                                                <w:right w:val="none" w:sz="0" w:space="0" w:color="auto"/>
                                              </w:divBdr>
                                              <w:divsChild>
                                                <w:div w:id="547837853">
                                                  <w:marLeft w:val="0"/>
                                                  <w:marRight w:val="0"/>
                                                  <w:marTop w:val="0"/>
                                                  <w:marBottom w:val="0"/>
                                                  <w:divBdr>
                                                    <w:top w:val="none" w:sz="0" w:space="0" w:color="auto"/>
                                                    <w:left w:val="none" w:sz="0" w:space="0" w:color="auto"/>
                                                    <w:bottom w:val="none" w:sz="0" w:space="0" w:color="auto"/>
                                                    <w:right w:val="none" w:sz="0" w:space="0" w:color="auto"/>
                                                  </w:divBdr>
                                                  <w:divsChild>
                                                    <w:div w:id="438062153">
                                                      <w:marLeft w:val="0"/>
                                                      <w:marRight w:val="0"/>
                                                      <w:marTop w:val="0"/>
                                                      <w:marBottom w:val="0"/>
                                                      <w:divBdr>
                                                        <w:top w:val="none" w:sz="0" w:space="0" w:color="auto"/>
                                                        <w:left w:val="none" w:sz="0" w:space="0" w:color="auto"/>
                                                        <w:bottom w:val="none" w:sz="0" w:space="0" w:color="auto"/>
                                                        <w:right w:val="none" w:sz="0" w:space="0" w:color="auto"/>
                                                      </w:divBdr>
                                                      <w:divsChild>
                                                        <w:div w:id="15832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3280</Words>
  <Characters>18702</Characters>
  <Application>Microsoft Office Word</Application>
  <DocSecurity>0</DocSecurity>
  <Lines>155</Lines>
  <Paragraphs>43</Paragraphs>
  <ScaleCrop>false</ScaleCrop>
  <Company/>
  <LinksUpToDate>false</LinksUpToDate>
  <CharactersWithSpaces>21939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2026-08-05T16:42:00Z</dcterms:created>
  <dcterms:modified xsi:type="dcterms:W3CDTF">2026-08-05T16:48:00Z</dcterms:modified>
</cp:coreProperties>
</file>