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1AC9" w14:textId="77777777" w:rsidR="00A5769C" w:rsidRPr="00A5769C" w:rsidRDefault="00A5769C" w:rsidP="00A5769C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eastAsia="Calibri" w:cs="Times New Roman"/>
          <w:b/>
          <w:sz w:val="22"/>
        </w:rPr>
      </w:pPr>
      <w:bookmarkStart w:id="0" w:name="_Hlk207715166"/>
      <w:r w:rsidRPr="00A5769C">
        <w:rPr>
          <w:rFonts w:eastAsia="Times New Roman" w:cs="Times New Roman"/>
          <w:noProof/>
          <w:sz w:val="22"/>
          <w:lang w:eastAsia="ru-RU"/>
        </w:rPr>
        <w:drawing>
          <wp:inline distT="0" distB="0" distL="0" distR="0" wp14:anchorId="6112D3E0" wp14:editId="2A571194">
            <wp:extent cx="1187450" cy="1187450"/>
            <wp:effectExtent l="0" t="0" r="0" b="0"/>
            <wp:docPr id="8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79D9" w14:textId="77777777" w:rsidR="00A5769C" w:rsidRPr="00A5769C" w:rsidRDefault="00A5769C" w:rsidP="00A5769C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eastAsia="Calibri" w:cs="Times New Roman"/>
          <w:bCs/>
          <w:sz w:val="22"/>
        </w:rPr>
      </w:pPr>
      <w:r w:rsidRPr="00A5769C">
        <w:rPr>
          <w:rFonts w:eastAsia="Calibri" w:cs="Times New Roman"/>
          <w:bCs/>
          <w:sz w:val="22"/>
        </w:rPr>
        <w:t>МИНОБРНАУКИ РОССИИ</w:t>
      </w:r>
    </w:p>
    <w:p w14:paraId="626A31CD" w14:textId="77777777" w:rsidR="00A5769C" w:rsidRPr="00A5769C" w:rsidRDefault="00A5769C" w:rsidP="00A5769C">
      <w:pPr>
        <w:widowControl w:val="0"/>
        <w:pBdr>
          <w:bottom w:val="double" w:sz="6" w:space="1" w:color="auto"/>
        </w:pBdr>
        <w:autoSpaceDE w:val="0"/>
        <w:autoSpaceDN w:val="0"/>
        <w:spacing w:after="0" w:line="240" w:lineRule="auto"/>
        <w:ind w:firstLine="0"/>
        <w:jc w:val="center"/>
        <w:rPr>
          <w:rFonts w:eastAsia="Calibri" w:cs="Times New Roman"/>
          <w:b/>
          <w:sz w:val="22"/>
        </w:rPr>
      </w:pPr>
      <w:r w:rsidRPr="00A5769C">
        <w:rPr>
          <w:rFonts w:eastAsia="Calibri" w:cs="Times New Roman"/>
          <w:bCs/>
          <w:sz w:val="22"/>
        </w:rPr>
        <w:t>Федеральное государственное бюджетное образовательное учреждение высшего образования</w:t>
      </w:r>
      <w:r w:rsidRPr="00A5769C">
        <w:rPr>
          <w:rFonts w:eastAsia="Calibri" w:cs="Times New Roman"/>
          <w:b/>
          <w:sz w:val="22"/>
        </w:rPr>
        <w:br/>
        <w:t>«МИРЭА – Российский технологический университет»</w:t>
      </w:r>
      <w:r w:rsidRPr="00A5769C">
        <w:rPr>
          <w:rFonts w:eastAsia="Calibri" w:cs="Times New Roman"/>
          <w:b/>
          <w:sz w:val="22"/>
        </w:rPr>
        <w:br/>
        <w:t>РТУ МИРЭА</w:t>
      </w:r>
    </w:p>
    <w:p w14:paraId="1F05799D" w14:textId="77777777" w:rsidR="00A5769C" w:rsidRPr="00A5769C" w:rsidRDefault="00A5769C" w:rsidP="00A5769C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eastAsia="Calibri" w:cs="Times New Roman"/>
          <w:b/>
          <w:sz w:val="22"/>
        </w:rPr>
      </w:pPr>
    </w:p>
    <w:p w14:paraId="30174458" w14:textId="77777777" w:rsidR="00A5769C" w:rsidRPr="00A5769C" w:rsidRDefault="00A5769C" w:rsidP="00A5769C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eastAsia="Calibri" w:cs="Times New Roman"/>
          <w:b/>
          <w:sz w:val="22"/>
        </w:rPr>
      </w:pPr>
      <w:r w:rsidRPr="00A5769C">
        <w:rPr>
          <w:rFonts w:eastAsia="Calibri" w:cs="Times New Roman"/>
          <w:b/>
          <w:sz w:val="22"/>
        </w:rPr>
        <w:t>Институт кибербезопасности и цифровых технологий</w:t>
      </w:r>
    </w:p>
    <w:p w14:paraId="07A5A250" w14:textId="77777777" w:rsidR="00A5769C" w:rsidRPr="00A5769C" w:rsidRDefault="00A5769C" w:rsidP="00A5769C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spacing w:after="0" w:line="240" w:lineRule="auto"/>
        <w:ind w:firstLine="0"/>
        <w:jc w:val="center"/>
        <w:rPr>
          <w:rFonts w:eastAsia="Calibri" w:cs="Times New Roman"/>
          <w:i/>
          <w:sz w:val="22"/>
        </w:rPr>
      </w:pPr>
      <w:r w:rsidRPr="00A5769C">
        <w:rPr>
          <w:rFonts w:eastAsia="Calibri" w:cs="Times New Roman"/>
          <w:i/>
          <w:sz w:val="22"/>
        </w:rPr>
        <w:t>(наименование института, филиала)</w:t>
      </w:r>
    </w:p>
    <w:p w14:paraId="78508F55" w14:textId="77777777" w:rsidR="00A5769C" w:rsidRPr="00A5769C" w:rsidRDefault="00A5769C" w:rsidP="00A5769C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spacing w:after="0" w:line="240" w:lineRule="auto"/>
        <w:ind w:firstLine="0"/>
        <w:jc w:val="center"/>
        <w:rPr>
          <w:rFonts w:eastAsia="Calibri" w:cs="Times New Roman"/>
          <w:i/>
          <w:sz w:val="22"/>
        </w:rPr>
      </w:pPr>
    </w:p>
    <w:p w14:paraId="45979987" w14:textId="77777777" w:rsidR="00A5769C" w:rsidRPr="00A5769C" w:rsidRDefault="00A5769C" w:rsidP="00A5769C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spacing w:after="0" w:line="240" w:lineRule="auto"/>
        <w:ind w:firstLine="0"/>
        <w:jc w:val="center"/>
        <w:rPr>
          <w:rFonts w:eastAsia="Calibri" w:cs="Times New Roman"/>
          <w:b/>
          <w:i/>
          <w:sz w:val="22"/>
        </w:rPr>
      </w:pPr>
      <w:r w:rsidRPr="00A5769C">
        <w:rPr>
          <w:rFonts w:eastAsia="Calibri" w:cs="Times New Roman"/>
          <w:b/>
          <w:sz w:val="22"/>
        </w:rPr>
        <w:t>Кафедра КБ-2«Прикладные информационные технологии»</w:t>
      </w:r>
    </w:p>
    <w:p w14:paraId="63E9AE60" w14:textId="77777777" w:rsidR="00A5769C" w:rsidRPr="00A5769C" w:rsidRDefault="00A5769C" w:rsidP="00A5769C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eastAsia="Calibri" w:cs="Times New Roman"/>
          <w:i/>
          <w:sz w:val="22"/>
        </w:rPr>
      </w:pPr>
      <w:r w:rsidRPr="00A5769C">
        <w:rPr>
          <w:rFonts w:eastAsia="Calibri" w:cs="Times New Roman"/>
          <w:i/>
          <w:sz w:val="22"/>
        </w:rPr>
        <w:t>(наименование кафедры)</w:t>
      </w:r>
    </w:p>
    <w:p w14:paraId="16D38D04" w14:textId="77777777" w:rsidR="00A5769C" w:rsidRPr="00A5769C" w:rsidRDefault="00A5769C" w:rsidP="00A5769C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eastAsia="Calibri" w:cs="Times New Roman"/>
          <w:iCs/>
          <w:sz w:val="22"/>
        </w:rPr>
      </w:pPr>
    </w:p>
    <w:p w14:paraId="4CD59AC2" w14:textId="77777777" w:rsidR="00A5769C" w:rsidRPr="00A5769C" w:rsidRDefault="00A5769C" w:rsidP="00A5769C">
      <w:pPr>
        <w:widowControl w:val="0"/>
        <w:autoSpaceDE w:val="0"/>
        <w:autoSpaceDN w:val="0"/>
        <w:spacing w:after="0" w:line="360" w:lineRule="auto"/>
        <w:ind w:firstLine="0"/>
        <w:jc w:val="center"/>
        <w:rPr>
          <w:rFonts w:eastAsia="Calibri" w:cs="Times New Roman"/>
          <w:b/>
          <w:sz w:val="22"/>
        </w:rPr>
      </w:pPr>
      <w:r w:rsidRPr="00A5769C">
        <w:rPr>
          <w:rFonts w:eastAsia="Calibri" w:cs="Times New Roman"/>
          <w:b/>
          <w:sz w:val="22"/>
        </w:rPr>
        <w:t>ОТЧЕТ</w:t>
      </w:r>
      <w:bookmarkStart w:id="1" w:name="_Hlk200009117"/>
      <w:bookmarkEnd w:id="1"/>
    </w:p>
    <w:p w14:paraId="399EE92E" w14:textId="4F592FC0" w:rsidR="00A5769C" w:rsidRPr="00A5769C" w:rsidRDefault="00A5769C" w:rsidP="00A5769C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eastAsia="Calibri" w:cs="Times New Roman"/>
          <w:iCs/>
          <w:sz w:val="22"/>
        </w:rPr>
      </w:pPr>
      <w:r w:rsidRPr="00A5769C">
        <w:rPr>
          <w:rFonts w:eastAsia="Calibri" w:cs="Times New Roman"/>
          <w:iCs/>
          <w:sz w:val="22"/>
        </w:rPr>
        <w:t>по дисциплине: «</w:t>
      </w:r>
      <w:r>
        <w:rPr>
          <w:rFonts w:eastAsia="Calibri" w:cs="Times New Roman"/>
          <w:iCs/>
          <w:sz w:val="22"/>
        </w:rPr>
        <w:t>Биометрические системы аутентификации</w:t>
      </w:r>
      <w:r w:rsidRPr="00A5769C">
        <w:rPr>
          <w:rFonts w:eastAsia="Calibri" w:cs="Times New Roman"/>
          <w:iCs/>
          <w:sz w:val="22"/>
        </w:rPr>
        <w:t>»</w:t>
      </w:r>
    </w:p>
    <w:p w14:paraId="20646859" w14:textId="77777777" w:rsidR="00A5769C" w:rsidRPr="00A5769C" w:rsidRDefault="00A5769C" w:rsidP="00A5769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Calibri" w:cs="Times New Roman"/>
          <w:iCs/>
          <w:sz w:val="22"/>
        </w:rPr>
      </w:pPr>
    </w:p>
    <w:p w14:paraId="4703E19E" w14:textId="77777777" w:rsidR="00A5769C" w:rsidRPr="00A5769C" w:rsidRDefault="00A5769C" w:rsidP="00A5769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Calibri" w:cs="Times New Roman"/>
          <w:iCs/>
          <w:sz w:val="22"/>
        </w:rPr>
      </w:pPr>
    </w:p>
    <w:p w14:paraId="7AF34894" w14:textId="77777777" w:rsidR="00A5769C" w:rsidRPr="00A5769C" w:rsidRDefault="00A5769C" w:rsidP="00A5769C">
      <w:pPr>
        <w:widowControl w:val="0"/>
        <w:autoSpaceDE w:val="0"/>
        <w:autoSpaceDN w:val="0"/>
        <w:spacing w:after="0" w:line="360" w:lineRule="auto"/>
        <w:ind w:firstLine="3402"/>
        <w:jc w:val="left"/>
        <w:rPr>
          <w:rFonts w:eastAsia="Calibri" w:cs="Times New Roman"/>
          <w:kern w:val="2"/>
          <w:sz w:val="24"/>
          <w:szCs w:val="24"/>
          <w14:ligatures w14:val="standardContextual"/>
        </w:rPr>
      </w:pPr>
      <w:r w:rsidRPr="00A5769C">
        <w:rPr>
          <w:rFonts w:eastAsia="Times New Roman" w:cs="Times New Roman"/>
          <w:kern w:val="2"/>
          <w:sz w:val="24"/>
          <w:szCs w:val="24"/>
          <w14:ligatures w14:val="standardContextual"/>
        </w:rPr>
        <w:t>Задание получил:</w:t>
      </w:r>
    </w:p>
    <w:tbl>
      <w:tblPr>
        <w:tblStyle w:val="11"/>
        <w:tblW w:w="5955" w:type="dxa"/>
        <w:tblInd w:w="3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5"/>
        <w:gridCol w:w="2280"/>
      </w:tblGrid>
      <w:tr w:rsidR="00A5769C" w:rsidRPr="00A5769C" w14:paraId="23CE648E" w14:textId="77777777" w:rsidTr="007768C1">
        <w:trPr>
          <w:trHeight w:val="87"/>
        </w:trPr>
        <w:tc>
          <w:tcPr>
            <w:tcW w:w="3674" w:type="dxa"/>
            <w:hideMark/>
          </w:tcPr>
          <w:p w14:paraId="62346254" w14:textId="77777777" w:rsidR="00A5769C" w:rsidRPr="00A5769C" w:rsidRDefault="00A5769C" w:rsidP="00A5769C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left"/>
              <w:rPr>
                <w:rFonts w:eastAsia="Calibri"/>
                <w:sz w:val="24"/>
              </w:rPr>
            </w:pPr>
            <w:r w:rsidRPr="00A5769C">
              <w:rPr>
                <w:rFonts w:eastAsia="Calibri"/>
                <w:sz w:val="24"/>
                <w:u w:val="single"/>
                <w:lang w:val="en-US"/>
              </w:rPr>
              <w:t>III</w:t>
            </w:r>
            <w:r w:rsidRPr="00A5769C">
              <w:rPr>
                <w:rFonts w:eastAsia="Calibri"/>
                <w:sz w:val="24"/>
              </w:rPr>
              <w:t xml:space="preserve"> курс</w:t>
            </w:r>
            <w:r w:rsidRPr="00A5769C">
              <w:rPr>
                <w:rFonts w:eastAsia="Calibri"/>
                <w:sz w:val="24"/>
                <w:lang w:val="en-US"/>
              </w:rPr>
              <w:t>,</w:t>
            </w:r>
            <w:r w:rsidRPr="00A5769C">
              <w:rPr>
                <w:rFonts w:eastAsia="Calibri"/>
                <w:sz w:val="24"/>
              </w:rPr>
              <w:t xml:space="preserve"> группа </w:t>
            </w:r>
            <w:r w:rsidRPr="00A5769C">
              <w:rPr>
                <w:rFonts w:eastAsia="Calibri"/>
                <w:sz w:val="24"/>
                <w:u w:val="single"/>
              </w:rPr>
              <w:t xml:space="preserve">БИСО-02-23 </w:t>
            </w:r>
          </w:p>
        </w:tc>
        <w:tc>
          <w:tcPr>
            <w:tcW w:w="2280" w:type="dxa"/>
            <w:hideMark/>
          </w:tcPr>
          <w:p w14:paraId="0EAD276E" w14:textId="77777777" w:rsidR="00A5769C" w:rsidRPr="00A5769C" w:rsidRDefault="00A5769C" w:rsidP="00A5769C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left"/>
              <w:rPr>
                <w:rFonts w:eastAsia="Calibri"/>
                <w:sz w:val="24"/>
                <w:u w:val="single"/>
                <w:lang w:val="en-US"/>
              </w:rPr>
            </w:pPr>
            <w:r w:rsidRPr="00A5769C">
              <w:rPr>
                <w:rFonts w:eastAsia="Calibri"/>
                <w:sz w:val="24"/>
                <w:u w:val="single"/>
              </w:rPr>
              <w:t xml:space="preserve">                                  </w:t>
            </w:r>
          </w:p>
        </w:tc>
      </w:tr>
      <w:tr w:rsidR="00A5769C" w:rsidRPr="00A5769C" w14:paraId="476ACB29" w14:textId="77777777" w:rsidTr="007768C1">
        <w:tc>
          <w:tcPr>
            <w:tcW w:w="3674" w:type="dxa"/>
          </w:tcPr>
          <w:p w14:paraId="3FF45AE7" w14:textId="77777777" w:rsidR="00A5769C" w:rsidRPr="00A5769C" w:rsidRDefault="00A5769C" w:rsidP="00A5769C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2280" w:type="dxa"/>
            <w:hideMark/>
          </w:tcPr>
          <w:p w14:paraId="1C50160E" w14:textId="77777777" w:rsidR="00A5769C" w:rsidRPr="00A5769C" w:rsidRDefault="00A5769C" w:rsidP="00A5769C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Calibri"/>
                <w:i/>
                <w:sz w:val="24"/>
              </w:rPr>
            </w:pPr>
            <w:r w:rsidRPr="00A5769C">
              <w:rPr>
                <w:rFonts w:eastAsia="Calibri"/>
                <w:i/>
                <w:sz w:val="24"/>
              </w:rPr>
              <w:t>Подпись</w:t>
            </w:r>
          </w:p>
        </w:tc>
      </w:tr>
    </w:tbl>
    <w:p w14:paraId="6700C6F3" w14:textId="77777777" w:rsidR="00A5769C" w:rsidRPr="00A5769C" w:rsidRDefault="00A5769C" w:rsidP="00A5769C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eastAsia="Calibri" w:cs="Times New Roman"/>
          <w:kern w:val="2"/>
          <w:sz w:val="24"/>
          <w:szCs w:val="24"/>
          <w14:ligatures w14:val="standardContextual"/>
        </w:rPr>
      </w:pPr>
    </w:p>
    <w:tbl>
      <w:tblPr>
        <w:tblStyle w:val="11"/>
        <w:tblW w:w="6435" w:type="dxa"/>
        <w:tblInd w:w="3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5"/>
      </w:tblGrid>
      <w:tr w:rsidR="00A5769C" w:rsidRPr="00A5769C" w14:paraId="78963208" w14:textId="77777777" w:rsidTr="007768C1">
        <w:trPr>
          <w:trHeight w:val="106"/>
        </w:trPr>
        <w:tc>
          <w:tcPr>
            <w:tcW w:w="6432" w:type="dxa"/>
            <w:hideMark/>
          </w:tcPr>
          <w:p w14:paraId="23DD3710" w14:textId="600AA5AA" w:rsidR="00A5769C" w:rsidRPr="00A5769C" w:rsidRDefault="00A5769C" w:rsidP="00A5769C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left"/>
              <w:rPr>
                <w:rFonts w:eastAsia="Calibri"/>
                <w:kern w:val="2"/>
                <w:sz w:val="24"/>
                <w:u w:val="single"/>
                <w:lang w:val="en-US"/>
              </w:rPr>
            </w:pPr>
            <w:r w:rsidRPr="00A5769C">
              <w:rPr>
                <w:rFonts w:eastAsia="Calibri"/>
                <w:sz w:val="24"/>
                <w:u w:val="single"/>
              </w:rPr>
              <w:t xml:space="preserve">                       </w:t>
            </w:r>
            <w:r w:rsidR="00973FE3">
              <w:rPr>
                <w:rFonts w:eastAsia="Calibri"/>
                <w:sz w:val="24"/>
                <w:u w:val="single"/>
              </w:rPr>
              <w:t>Макаревич</w:t>
            </w:r>
            <w:r w:rsidRPr="00A5769C">
              <w:rPr>
                <w:rFonts w:eastAsia="Calibri"/>
                <w:sz w:val="24"/>
                <w:u w:val="single"/>
              </w:rPr>
              <w:t xml:space="preserve"> Сергей </w:t>
            </w:r>
            <w:r w:rsidR="00973FE3">
              <w:rPr>
                <w:rFonts w:eastAsia="Calibri"/>
                <w:sz w:val="24"/>
                <w:u w:val="single"/>
              </w:rPr>
              <w:t>Витальевич</w:t>
            </w:r>
            <w:r w:rsidRPr="00A5769C">
              <w:rPr>
                <w:rFonts w:eastAsia="Calibri"/>
                <w:sz w:val="24"/>
                <w:u w:val="single"/>
              </w:rPr>
              <w:t xml:space="preserve">                           </w:t>
            </w:r>
          </w:p>
        </w:tc>
      </w:tr>
      <w:tr w:rsidR="00A5769C" w:rsidRPr="00A5769C" w14:paraId="690D53A4" w14:textId="77777777" w:rsidTr="007768C1">
        <w:trPr>
          <w:trHeight w:val="341"/>
        </w:trPr>
        <w:tc>
          <w:tcPr>
            <w:tcW w:w="6432" w:type="dxa"/>
            <w:hideMark/>
          </w:tcPr>
          <w:p w14:paraId="350A5937" w14:textId="77777777" w:rsidR="00A5769C" w:rsidRPr="00A5769C" w:rsidRDefault="00A5769C" w:rsidP="00A5769C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Calibri"/>
                <w:i/>
                <w:sz w:val="24"/>
              </w:rPr>
            </w:pPr>
            <w:r w:rsidRPr="00A5769C">
              <w:rPr>
                <w:rFonts w:eastAsia="Calibri"/>
                <w:i/>
                <w:sz w:val="24"/>
              </w:rPr>
              <w:t xml:space="preserve">ФИО </w:t>
            </w:r>
          </w:p>
        </w:tc>
      </w:tr>
    </w:tbl>
    <w:p w14:paraId="3F4EB16A" w14:textId="77777777" w:rsidR="00A5769C" w:rsidRPr="00A5769C" w:rsidRDefault="00A5769C" w:rsidP="00A5769C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Calibri" w:cs="Times New Roman"/>
          <w:iCs/>
          <w:kern w:val="2"/>
          <w:sz w:val="24"/>
        </w:rPr>
      </w:pPr>
    </w:p>
    <w:p w14:paraId="48F90C7E" w14:textId="77777777" w:rsidR="00A5769C" w:rsidRPr="00A5769C" w:rsidRDefault="00A5769C" w:rsidP="00A5769C">
      <w:pPr>
        <w:widowControl w:val="0"/>
        <w:autoSpaceDE w:val="0"/>
        <w:autoSpaceDN w:val="0"/>
        <w:spacing w:after="0" w:line="240" w:lineRule="auto"/>
        <w:ind w:firstLine="3402"/>
        <w:jc w:val="left"/>
        <w:rPr>
          <w:rFonts w:eastAsia="Calibri" w:cs="Times New Roman"/>
          <w:sz w:val="22"/>
          <w:lang w:val="en-US"/>
        </w:rPr>
      </w:pPr>
      <w:r w:rsidRPr="00A5769C">
        <w:rPr>
          <w:rFonts w:eastAsia="Times New Roman" w:cs="Times New Roman"/>
          <w:sz w:val="22"/>
        </w:rPr>
        <w:t>Проверил</w:t>
      </w:r>
      <w:r w:rsidRPr="00A5769C">
        <w:rPr>
          <w:rFonts w:eastAsia="Times New Roman" w:cs="Times New Roman"/>
          <w:sz w:val="22"/>
          <w:lang w:val="en-US"/>
        </w:rPr>
        <w:t>:</w:t>
      </w:r>
    </w:p>
    <w:tbl>
      <w:tblPr>
        <w:tblStyle w:val="11"/>
        <w:tblW w:w="5955" w:type="dxa"/>
        <w:tblInd w:w="3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120"/>
      </w:tblGrid>
      <w:tr w:rsidR="00A5769C" w:rsidRPr="00A5769C" w14:paraId="3D381ADB" w14:textId="77777777" w:rsidTr="007768C1">
        <w:trPr>
          <w:trHeight w:val="87"/>
        </w:trPr>
        <w:tc>
          <w:tcPr>
            <w:tcW w:w="2835" w:type="dxa"/>
            <w:hideMark/>
          </w:tcPr>
          <w:p w14:paraId="15612793" w14:textId="1E9A1C6E" w:rsidR="00A5769C" w:rsidRPr="00A5769C" w:rsidRDefault="00A5769C" w:rsidP="00A5769C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left"/>
              <w:rPr>
                <w:rFonts w:eastAsia="Calibri"/>
                <w:sz w:val="24"/>
              </w:rPr>
            </w:pPr>
            <w:r w:rsidRPr="00A5769C">
              <w:rPr>
                <w:rFonts w:eastAsia="Calibri"/>
                <w:sz w:val="24"/>
                <w:u w:val="single"/>
              </w:rPr>
              <w:t>«    »</w:t>
            </w:r>
            <w:r w:rsidRPr="00A5769C">
              <w:rPr>
                <w:rFonts w:eastAsia="Calibri"/>
                <w:sz w:val="24"/>
                <w:u w:val="single"/>
              </w:rPr>
              <w:tab/>
            </w:r>
            <w:r w:rsidR="00973FE3">
              <w:rPr>
                <w:rFonts w:eastAsia="Calibri"/>
                <w:sz w:val="24"/>
                <w:u w:val="single"/>
              </w:rPr>
              <w:t>_______</w:t>
            </w:r>
            <w:r w:rsidRPr="005874CF">
              <w:rPr>
                <w:rFonts w:eastAsia="Calibri"/>
                <w:sz w:val="24"/>
                <w:u w:val="single"/>
                <w:lang w:val="en-US"/>
              </w:rPr>
              <w:t>20</w:t>
            </w:r>
            <w:r w:rsidRPr="005874CF">
              <w:rPr>
                <w:rFonts w:eastAsia="Calibri"/>
                <w:sz w:val="24"/>
                <w:u w:val="single"/>
              </w:rPr>
              <w:t>25 г.</w:t>
            </w:r>
          </w:p>
        </w:tc>
        <w:tc>
          <w:tcPr>
            <w:tcW w:w="3119" w:type="dxa"/>
            <w:hideMark/>
          </w:tcPr>
          <w:p w14:paraId="4B37F829" w14:textId="77777777" w:rsidR="00A5769C" w:rsidRPr="00A5769C" w:rsidRDefault="00A5769C" w:rsidP="00A5769C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left"/>
              <w:rPr>
                <w:rFonts w:eastAsia="Calibri"/>
                <w:sz w:val="24"/>
                <w:lang w:val="en-US"/>
              </w:rPr>
            </w:pPr>
            <w:r w:rsidRPr="00A5769C">
              <w:rPr>
                <w:rFonts w:eastAsia="Calibri"/>
                <w:sz w:val="24"/>
                <w:u w:val="single"/>
              </w:rPr>
              <w:tab/>
            </w:r>
            <w:r w:rsidRPr="00A5769C">
              <w:rPr>
                <w:rFonts w:eastAsia="Calibri"/>
                <w:sz w:val="24"/>
                <w:u w:val="single"/>
              </w:rPr>
              <w:tab/>
            </w:r>
            <w:r w:rsidRPr="00A5769C">
              <w:rPr>
                <w:rFonts w:eastAsia="Calibri"/>
                <w:sz w:val="24"/>
                <w:u w:val="single"/>
              </w:rPr>
              <w:tab/>
            </w:r>
            <w:r w:rsidRPr="00A5769C">
              <w:rPr>
                <w:rFonts w:eastAsia="Calibri"/>
                <w:sz w:val="24"/>
                <w:u w:val="single"/>
              </w:rPr>
              <w:tab/>
            </w:r>
          </w:p>
        </w:tc>
      </w:tr>
      <w:tr w:rsidR="00A5769C" w:rsidRPr="00A5769C" w14:paraId="1C61C86D" w14:textId="77777777" w:rsidTr="007768C1">
        <w:tc>
          <w:tcPr>
            <w:tcW w:w="2835" w:type="dxa"/>
            <w:hideMark/>
          </w:tcPr>
          <w:p w14:paraId="2C6B14DB" w14:textId="69E450A7" w:rsidR="00A5769C" w:rsidRPr="00A5769C" w:rsidRDefault="00973FE3" w:rsidP="00973FE3">
            <w:pPr>
              <w:widowControl w:val="0"/>
              <w:autoSpaceDE w:val="0"/>
              <w:autoSpaceDN w:val="0"/>
              <w:spacing w:after="0" w:line="240" w:lineRule="auto"/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i/>
                <w:sz w:val="24"/>
              </w:rPr>
              <w:t xml:space="preserve">            </w:t>
            </w:r>
            <w:r w:rsidR="005874CF">
              <w:rPr>
                <w:rFonts w:eastAsia="Calibri"/>
                <w:i/>
                <w:sz w:val="24"/>
              </w:rPr>
              <w:t xml:space="preserve"> </w:t>
            </w:r>
            <w:r>
              <w:rPr>
                <w:rFonts w:eastAsia="Calibri"/>
                <w:i/>
                <w:sz w:val="24"/>
              </w:rPr>
              <w:t xml:space="preserve"> </w:t>
            </w:r>
            <w:r w:rsidR="00A5769C" w:rsidRPr="00A5769C">
              <w:rPr>
                <w:rFonts w:eastAsia="Calibri"/>
                <w:i/>
                <w:sz w:val="24"/>
              </w:rPr>
              <w:t>Дата</w:t>
            </w:r>
          </w:p>
        </w:tc>
        <w:tc>
          <w:tcPr>
            <w:tcW w:w="3119" w:type="dxa"/>
            <w:hideMark/>
          </w:tcPr>
          <w:p w14:paraId="230BF279" w14:textId="77777777" w:rsidR="00A5769C" w:rsidRPr="00A5769C" w:rsidRDefault="00A5769C" w:rsidP="00A5769C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Calibri"/>
                <w:i/>
                <w:sz w:val="24"/>
              </w:rPr>
            </w:pPr>
            <w:r w:rsidRPr="00A5769C">
              <w:rPr>
                <w:rFonts w:eastAsia="Calibri"/>
                <w:i/>
                <w:sz w:val="24"/>
              </w:rPr>
              <w:t>Подпись</w:t>
            </w:r>
          </w:p>
        </w:tc>
      </w:tr>
    </w:tbl>
    <w:p w14:paraId="6E52C779" w14:textId="77777777" w:rsidR="00A5769C" w:rsidRPr="00A5769C" w:rsidRDefault="00A5769C" w:rsidP="00A5769C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eastAsia="Calibri" w:cs="Times New Roman"/>
          <w:kern w:val="2"/>
          <w:sz w:val="24"/>
          <w:szCs w:val="24"/>
          <w14:ligatures w14:val="standardContextual"/>
        </w:rPr>
      </w:pPr>
    </w:p>
    <w:tbl>
      <w:tblPr>
        <w:tblStyle w:val="11"/>
        <w:tblW w:w="5955" w:type="dxa"/>
        <w:tblInd w:w="3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120"/>
      </w:tblGrid>
      <w:tr w:rsidR="00A5769C" w:rsidRPr="00A5769C" w14:paraId="48EF158B" w14:textId="77777777" w:rsidTr="007768C1">
        <w:trPr>
          <w:trHeight w:val="87"/>
        </w:trPr>
        <w:tc>
          <w:tcPr>
            <w:tcW w:w="2835" w:type="dxa"/>
            <w:hideMark/>
          </w:tcPr>
          <w:p w14:paraId="78BB70E7" w14:textId="77777777" w:rsidR="00A5769C" w:rsidRPr="00A5769C" w:rsidRDefault="00A5769C" w:rsidP="00A5769C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left"/>
              <w:rPr>
                <w:rFonts w:eastAsia="Calibri"/>
                <w:kern w:val="2"/>
                <w:sz w:val="24"/>
                <w:u w:val="single"/>
              </w:rPr>
            </w:pPr>
            <w:r w:rsidRPr="00A5769C">
              <w:rPr>
                <w:rFonts w:eastAsia="Calibri"/>
                <w:sz w:val="24"/>
                <w:u w:val="single"/>
              </w:rPr>
              <w:t xml:space="preserve">                                           </w:t>
            </w:r>
          </w:p>
        </w:tc>
        <w:tc>
          <w:tcPr>
            <w:tcW w:w="3119" w:type="dxa"/>
            <w:hideMark/>
          </w:tcPr>
          <w:p w14:paraId="49E7492D" w14:textId="790BB97E" w:rsidR="00A5769C" w:rsidRPr="00A5769C" w:rsidRDefault="00A5769C" w:rsidP="00A5769C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u w:val="single"/>
              </w:rPr>
            </w:pPr>
            <w:r>
              <w:rPr>
                <w:rFonts w:eastAsia="Calibri"/>
                <w:sz w:val="24"/>
                <w:u w:val="single"/>
              </w:rPr>
              <w:t>Стародубов</w:t>
            </w:r>
            <w:r w:rsidRPr="00A5769C">
              <w:rPr>
                <w:rFonts w:eastAsia="Calibri"/>
                <w:sz w:val="24"/>
                <w:u w:val="single"/>
              </w:rPr>
              <w:t xml:space="preserve"> </w:t>
            </w:r>
            <w:r>
              <w:rPr>
                <w:rFonts w:eastAsia="Calibri"/>
                <w:sz w:val="24"/>
                <w:u w:val="single"/>
              </w:rPr>
              <w:t>К</w:t>
            </w:r>
            <w:r w:rsidRPr="00A5769C">
              <w:rPr>
                <w:rFonts w:eastAsia="Calibri"/>
                <w:sz w:val="24"/>
                <w:u w:val="single"/>
              </w:rPr>
              <w:t xml:space="preserve">. </w:t>
            </w:r>
            <w:r>
              <w:rPr>
                <w:rFonts w:eastAsia="Calibri"/>
                <w:sz w:val="24"/>
                <w:u w:val="single"/>
              </w:rPr>
              <w:t>В</w:t>
            </w:r>
            <w:r w:rsidRPr="00A5769C">
              <w:rPr>
                <w:rFonts w:eastAsia="Calibri"/>
                <w:sz w:val="24"/>
                <w:u w:val="single"/>
              </w:rPr>
              <w:t>.</w:t>
            </w:r>
          </w:p>
        </w:tc>
      </w:tr>
      <w:tr w:rsidR="00A5769C" w:rsidRPr="00A5769C" w14:paraId="7A33A33F" w14:textId="77777777" w:rsidTr="007768C1">
        <w:trPr>
          <w:trHeight w:val="913"/>
        </w:trPr>
        <w:tc>
          <w:tcPr>
            <w:tcW w:w="2835" w:type="dxa"/>
            <w:hideMark/>
          </w:tcPr>
          <w:p w14:paraId="171A594E" w14:textId="77777777" w:rsidR="00A5769C" w:rsidRPr="00A5769C" w:rsidRDefault="00A5769C" w:rsidP="00A5769C">
            <w:pPr>
              <w:widowControl w:val="0"/>
              <w:autoSpaceDE w:val="0"/>
              <w:autoSpaceDN w:val="0"/>
              <w:spacing w:after="0" w:line="240" w:lineRule="auto"/>
              <w:ind w:firstLine="0"/>
              <w:jc w:val="center"/>
              <w:rPr>
                <w:rFonts w:eastAsia="Calibri"/>
                <w:sz w:val="24"/>
              </w:rPr>
            </w:pPr>
            <w:r w:rsidRPr="00A5769C">
              <w:rPr>
                <w:rFonts w:eastAsia="Calibri"/>
                <w:i/>
                <w:sz w:val="24"/>
              </w:rPr>
              <w:t>Отметка / результат</w:t>
            </w:r>
          </w:p>
        </w:tc>
        <w:tc>
          <w:tcPr>
            <w:tcW w:w="3119" w:type="dxa"/>
          </w:tcPr>
          <w:p w14:paraId="68E0B6B6" w14:textId="77777777" w:rsidR="00A5769C" w:rsidRPr="00A5769C" w:rsidRDefault="00A5769C" w:rsidP="00A5769C">
            <w:pPr>
              <w:widowControl w:val="0"/>
              <w:tabs>
                <w:tab w:val="center" w:pos="1451"/>
                <w:tab w:val="right" w:pos="2903"/>
              </w:tabs>
              <w:autoSpaceDE w:val="0"/>
              <w:autoSpaceDN w:val="0"/>
              <w:spacing w:after="0" w:line="240" w:lineRule="auto"/>
              <w:ind w:firstLine="0"/>
              <w:jc w:val="left"/>
              <w:rPr>
                <w:rFonts w:eastAsia="Calibri"/>
                <w:i/>
                <w:sz w:val="24"/>
              </w:rPr>
            </w:pPr>
            <w:r w:rsidRPr="00A5769C">
              <w:rPr>
                <w:rFonts w:eastAsia="Calibri"/>
                <w:i/>
                <w:sz w:val="24"/>
              </w:rPr>
              <w:tab/>
              <w:t>ФИО</w:t>
            </w:r>
            <w:r w:rsidRPr="00A5769C">
              <w:rPr>
                <w:rFonts w:eastAsia="Calibri"/>
                <w:i/>
                <w:sz w:val="24"/>
              </w:rPr>
              <w:tab/>
            </w:r>
          </w:p>
          <w:p w14:paraId="0FCE58DC" w14:textId="77777777" w:rsidR="00A5769C" w:rsidRPr="00A5769C" w:rsidRDefault="00A5769C" w:rsidP="00A5769C">
            <w:pPr>
              <w:widowControl w:val="0"/>
              <w:tabs>
                <w:tab w:val="center" w:pos="1451"/>
                <w:tab w:val="right" w:pos="2903"/>
              </w:tabs>
              <w:autoSpaceDE w:val="0"/>
              <w:autoSpaceDN w:val="0"/>
              <w:spacing w:after="0" w:line="240" w:lineRule="auto"/>
              <w:ind w:firstLine="0"/>
              <w:jc w:val="left"/>
              <w:rPr>
                <w:rFonts w:eastAsia="Calibri"/>
                <w:i/>
                <w:sz w:val="24"/>
              </w:rPr>
            </w:pPr>
          </w:p>
        </w:tc>
      </w:tr>
    </w:tbl>
    <w:p w14:paraId="2A0A91FD" w14:textId="77777777" w:rsidR="00A5769C" w:rsidRPr="00A5769C" w:rsidRDefault="00A5769C" w:rsidP="00A5769C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firstLine="709"/>
        <w:jc w:val="left"/>
        <w:rPr>
          <w:rFonts w:eastAsia="Calibri" w:cs="Times New Roman"/>
          <w:kern w:val="2"/>
          <w:sz w:val="24"/>
        </w:rPr>
      </w:pPr>
    </w:p>
    <w:p w14:paraId="728F522D" w14:textId="77777777" w:rsidR="00A5769C" w:rsidRPr="00A5769C" w:rsidRDefault="00A5769C" w:rsidP="00A5769C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firstLine="709"/>
        <w:jc w:val="left"/>
        <w:rPr>
          <w:rFonts w:eastAsia="Times New Roman" w:cs="Times New Roman"/>
          <w:sz w:val="22"/>
        </w:rPr>
      </w:pPr>
    </w:p>
    <w:p w14:paraId="7F507C2F" w14:textId="77777777" w:rsidR="00A5769C" w:rsidRPr="00A5769C" w:rsidRDefault="00A5769C" w:rsidP="00A5769C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firstLine="709"/>
        <w:jc w:val="left"/>
        <w:rPr>
          <w:rFonts w:eastAsia="Times New Roman" w:cs="Times New Roman"/>
          <w:sz w:val="22"/>
        </w:rPr>
      </w:pPr>
    </w:p>
    <w:p w14:paraId="4DB91062" w14:textId="77777777" w:rsidR="00A5769C" w:rsidRPr="00A5769C" w:rsidRDefault="00A5769C" w:rsidP="00A5769C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firstLine="709"/>
        <w:jc w:val="left"/>
        <w:rPr>
          <w:rFonts w:eastAsia="Times New Roman" w:cs="Times New Roman"/>
          <w:sz w:val="22"/>
        </w:rPr>
      </w:pPr>
    </w:p>
    <w:p w14:paraId="4FB65C70" w14:textId="77777777" w:rsidR="00A5769C" w:rsidRPr="00A5769C" w:rsidRDefault="00A5769C" w:rsidP="00A5769C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firstLine="709"/>
        <w:jc w:val="left"/>
        <w:rPr>
          <w:rFonts w:eastAsia="Times New Roman" w:cs="Times New Roman"/>
          <w:sz w:val="22"/>
        </w:rPr>
      </w:pPr>
    </w:p>
    <w:p w14:paraId="2205108D" w14:textId="77777777" w:rsidR="00A5769C" w:rsidRPr="00A5769C" w:rsidRDefault="00A5769C" w:rsidP="00A5769C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firstLine="709"/>
        <w:jc w:val="left"/>
        <w:rPr>
          <w:rFonts w:eastAsia="Times New Roman" w:cs="Times New Roman"/>
          <w:sz w:val="22"/>
        </w:rPr>
      </w:pPr>
    </w:p>
    <w:p w14:paraId="3758BF39" w14:textId="77777777" w:rsidR="00A5769C" w:rsidRPr="00A5769C" w:rsidRDefault="00A5769C" w:rsidP="00A5769C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firstLine="709"/>
        <w:jc w:val="left"/>
        <w:rPr>
          <w:rFonts w:eastAsia="Times New Roman" w:cs="Times New Roman"/>
          <w:sz w:val="22"/>
        </w:rPr>
      </w:pPr>
    </w:p>
    <w:p w14:paraId="62ACCAEB" w14:textId="77777777" w:rsidR="00A5769C" w:rsidRPr="00A5769C" w:rsidRDefault="00A5769C" w:rsidP="00A5769C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firstLine="709"/>
        <w:jc w:val="left"/>
        <w:rPr>
          <w:rFonts w:eastAsia="Times New Roman" w:cs="Times New Roman"/>
          <w:sz w:val="22"/>
        </w:rPr>
      </w:pPr>
    </w:p>
    <w:p w14:paraId="19F171B7" w14:textId="77777777" w:rsidR="00A5769C" w:rsidRPr="00A5769C" w:rsidRDefault="00A5769C" w:rsidP="00A5769C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firstLine="709"/>
        <w:jc w:val="left"/>
        <w:rPr>
          <w:rFonts w:eastAsia="Times New Roman" w:cs="Times New Roman"/>
          <w:sz w:val="22"/>
        </w:rPr>
      </w:pPr>
    </w:p>
    <w:p w14:paraId="5EA432E0" w14:textId="77777777" w:rsidR="00A5769C" w:rsidRPr="00A5769C" w:rsidRDefault="00A5769C" w:rsidP="00A5769C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firstLine="709"/>
        <w:jc w:val="left"/>
        <w:rPr>
          <w:rFonts w:eastAsia="Times New Roman" w:cs="Times New Roman"/>
          <w:sz w:val="22"/>
        </w:rPr>
      </w:pPr>
    </w:p>
    <w:p w14:paraId="5C409A75" w14:textId="77777777" w:rsidR="00A5769C" w:rsidRPr="00A5769C" w:rsidRDefault="00A5769C" w:rsidP="00A5769C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firstLine="709"/>
        <w:jc w:val="left"/>
        <w:rPr>
          <w:rFonts w:eastAsia="Times New Roman" w:cs="Times New Roman"/>
          <w:sz w:val="22"/>
        </w:rPr>
      </w:pPr>
    </w:p>
    <w:p w14:paraId="3572679A" w14:textId="77777777" w:rsidR="00A5769C" w:rsidRPr="00A5769C" w:rsidRDefault="00A5769C" w:rsidP="00A5769C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firstLine="709"/>
        <w:jc w:val="left"/>
        <w:rPr>
          <w:rFonts w:eastAsia="Times New Roman" w:cs="Times New Roman"/>
          <w:sz w:val="22"/>
        </w:rPr>
      </w:pPr>
    </w:p>
    <w:p w14:paraId="00FD4468" w14:textId="77777777" w:rsidR="00A5769C" w:rsidRPr="00A5769C" w:rsidRDefault="00A5769C" w:rsidP="00A5769C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firstLine="709"/>
        <w:jc w:val="left"/>
        <w:rPr>
          <w:rFonts w:eastAsia="Times New Roman" w:cs="Times New Roman"/>
          <w:sz w:val="22"/>
        </w:rPr>
      </w:pPr>
    </w:p>
    <w:p w14:paraId="0F360BDF" w14:textId="77777777" w:rsidR="00A5769C" w:rsidRPr="00A5769C" w:rsidRDefault="00A5769C" w:rsidP="00A5769C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firstLine="709"/>
        <w:jc w:val="left"/>
        <w:rPr>
          <w:rFonts w:eastAsia="Times New Roman" w:cs="Times New Roman"/>
          <w:sz w:val="22"/>
        </w:rPr>
      </w:pPr>
    </w:p>
    <w:p w14:paraId="2772256F" w14:textId="77777777" w:rsidR="00A5769C" w:rsidRPr="00A5769C" w:rsidRDefault="00A5769C" w:rsidP="00A5769C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firstLine="0"/>
        <w:jc w:val="center"/>
        <w:rPr>
          <w:rFonts w:eastAsia="Times New Roman" w:cs="Times New Roman"/>
          <w:sz w:val="20"/>
          <w:szCs w:val="20"/>
        </w:rPr>
      </w:pPr>
      <w:r w:rsidRPr="00A5769C">
        <w:rPr>
          <w:rFonts w:eastAsia="Times New Roman" w:cs="Times New Roman"/>
          <w:sz w:val="22"/>
        </w:rPr>
        <w:t>Москва 2025 г.</w:t>
      </w:r>
      <w:bookmarkEnd w:id="0"/>
    </w:p>
    <w:p w14:paraId="1DE3060B" w14:textId="253A8B52" w:rsidR="00973FE3" w:rsidRPr="00973FE3" w:rsidRDefault="00A5769C" w:rsidP="00973FE3">
      <w:pPr>
        <w:spacing w:after="160" w:line="259" w:lineRule="auto"/>
        <w:ind w:firstLine="0"/>
        <w:jc w:val="left"/>
        <w:rPr>
          <w:rFonts w:eastAsia="Times New Roman" w:cs="Times New Roman"/>
          <w:b/>
          <w:kern w:val="2"/>
          <w:sz w:val="32"/>
          <w:szCs w:val="24"/>
          <w14:ligatures w14:val="standardContextual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39339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B8347" w14:textId="77777777" w:rsidR="00973FE3" w:rsidRPr="000C2E73" w:rsidRDefault="00973FE3" w:rsidP="00973FE3">
          <w:pPr>
            <w:pStyle w:val="ae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C2E7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1C9805E0" w14:textId="77777777" w:rsidR="00973FE3" w:rsidRPr="000C2E73" w:rsidRDefault="00973FE3" w:rsidP="00973FE3">
          <w:pPr>
            <w:pStyle w:val="12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0C2E73">
            <w:rPr>
              <w:rFonts w:cs="Times New Roman"/>
              <w:szCs w:val="28"/>
            </w:rPr>
            <w:fldChar w:fldCharType="begin"/>
          </w:r>
          <w:r w:rsidRPr="000C2E73">
            <w:rPr>
              <w:rFonts w:cs="Times New Roman"/>
              <w:szCs w:val="28"/>
            </w:rPr>
            <w:instrText xml:space="preserve"> TOC \o "1-3" \h \z \u </w:instrText>
          </w:r>
          <w:r w:rsidRPr="000C2E73">
            <w:rPr>
              <w:rFonts w:cs="Times New Roman"/>
              <w:szCs w:val="28"/>
            </w:rPr>
            <w:fldChar w:fldCharType="separate"/>
          </w:r>
          <w:hyperlink w:anchor="_Toc209200060" w:history="1">
            <w:r w:rsidRPr="000C2E73">
              <w:rPr>
                <w:rStyle w:val="ac"/>
                <w:rFonts w:cs="Times New Roman"/>
                <w:noProof/>
                <w:szCs w:val="28"/>
              </w:rPr>
              <w:t>Техническое задание на проектирование и внедрение аккредитованной Единой биометрической системы</w:t>
            </w:r>
            <w:r w:rsidRPr="000C2E73">
              <w:rPr>
                <w:rFonts w:cs="Times New Roman"/>
                <w:noProof/>
                <w:webHidden/>
                <w:szCs w:val="28"/>
              </w:rPr>
              <w:tab/>
            </w:r>
            <w:r w:rsidRPr="000C2E7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C2E73">
              <w:rPr>
                <w:rFonts w:cs="Times New Roman"/>
                <w:noProof/>
                <w:webHidden/>
                <w:szCs w:val="28"/>
              </w:rPr>
              <w:instrText xml:space="preserve"> PAGEREF _Toc209200060 \h </w:instrText>
            </w:r>
            <w:r w:rsidRPr="000C2E73">
              <w:rPr>
                <w:rFonts w:cs="Times New Roman"/>
                <w:noProof/>
                <w:webHidden/>
                <w:szCs w:val="28"/>
              </w:rPr>
            </w:r>
            <w:r w:rsidRPr="000C2E7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8"/>
              </w:rPr>
              <w:t>3</w:t>
            </w:r>
            <w:r w:rsidRPr="000C2E7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F261601" w14:textId="77777777" w:rsidR="00973FE3" w:rsidRPr="000C2E73" w:rsidRDefault="00666B26" w:rsidP="00973FE3">
          <w:pPr>
            <w:pStyle w:val="2"/>
            <w:rPr>
              <w:rFonts w:cs="Times New Roman"/>
              <w:noProof/>
              <w:szCs w:val="28"/>
            </w:rPr>
          </w:pPr>
          <w:hyperlink w:anchor="_Toc209200061" w:history="1">
            <w:r w:rsidR="00973FE3" w:rsidRPr="000C2E73">
              <w:rPr>
                <w:rStyle w:val="ac"/>
                <w:rFonts w:cs="Times New Roman"/>
                <w:noProof/>
                <w:szCs w:val="28"/>
                <w:lang w:bidi="hi-IN"/>
              </w:rPr>
              <w:t>1. Общие положения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tab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instrText xml:space="preserve"> PAGEREF _Toc209200061 \h </w:instrTex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3FE3">
              <w:rPr>
                <w:rFonts w:cs="Times New Roman"/>
                <w:noProof/>
                <w:webHidden/>
                <w:szCs w:val="28"/>
              </w:rPr>
              <w:t>3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26DD9C" w14:textId="77777777" w:rsidR="00973FE3" w:rsidRPr="000C2E73" w:rsidRDefault="00666B26" w:rsidP="00973FE3">
          <w:pPr>
            <w:pStyle w:val="2"/>
            <w:rPr>
              <w:rFonts w:cs="Times New Roman"/>
              <w:noProof/>
              <w:szCs w:val="28"/>
            </w:rPr>
          </w:pPr>
          <w:hyperlink w:anchor="_Toc209200062" w:history="1">
            <w:r w:rsidR="00973FE3" w:rsidRPr="000C2E73">
              <w:rPr>
                <w:rStyle w:val="ac"/>
                <w:rFonts w:cs="Times New Roman"/>
                <w:noProof/>
                <w:szCs w:val="28"/>
                <w:lang w:bidi="hi-IN"/>
              </w:rPr>
              <w:t>2. Определение и правовой статус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tab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instrText xml:space="preserve"> PAGEREF _Toc209200062 \h </w:instrTex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3FE3">
              <w:rPr>
                <w:rFonts w:cs="Times New Roman"/>
                <w:noProof/>
                <w:webHidden/>
                <w:szCs w:val="28"/>
              </w:rPr>
              <w:t>3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107AD2" w14:textId="77777777" w:rsidR="00973FE3" w:rsidRPr="000C2E73" w:rsidRDefault="00666B26" w:rsidP="00973FE3">
          <w:pPr>
            <w:pStyle w:val="2"/>
            <w:rPr>
              <w:rFonts w:cs="Times New Roman"/>
              <w:noProof/>
              <w:szCs w:val="28"/>
            </w:rPr>
          </w:pPr>
          <w:hyperlink w:anchor="_Toc209200063" w:history="1">
            <w:r w:rsidR="00973FE3" w:rsidRPr="000C2E73">
              <w:rPr>
                <w:rStyle w:val="ac"/>
                <w:rFonts w:cs="Times New Roman"/>
                <w:noProof/>
                <w:szCs w:val="28"/>
                <w:lang w:bidi="hi-IN"/>
              </w:rPr>
              <w:t>3. Назначение, цели и функции системы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tab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instrText xml:space="preserve"> PAGEREF _Toc209200063 \h </w:instrTex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3FE3">
              <w:rPr>
                <w:rFonts w:cs="Times New Roman"/>
                <w:noProof/>
                <w:webHidden/>
                <w:szCs w:val="28"/>
              </w:rPr>
              <w:t>4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4449944" w14:textId="77777777" w:rsidR="00973FE3" w:rsidRPr="000C2E73" w:rsidRDefault="00666B26" w:rsidP="00973FE3">
          <w:pPr>
            <w:pStyle w:val="2"/>
            <w:rPr>
              <w:rFonts w:cs="Times New Roman"/>
              <w:noProof/>
              <w:szCs w:val="28"/>
            </w:rPr>
          </w:pPr>
          <w:hyperlink w:anchor="_Toc209200064" w:history="1">
            <w:r w:rsidR="00973FE3" w:rsidRPr="000C2E73">
              <w:rPr>
                <w:rStyle w:val="ac"/>
                <w:rFonts w:cs="Times New Roman"/>
                <w:noProof/>
                <w:szCs w:val="28"/>
                <w:lang w:bidi="hi-IN"/>
              </w:rPr>
              <w:t>3.1 Назначение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tab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instrText xml:space="preserve"> PAGEREF _Toc209200064 \h </w:instrTex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3FE3">
              <w:rPr>
                <w:rFonts w:cs="Times New Roman"/>
                <w:noProof/>
                <w:webHidden/>
                <w:szCs w:val="28"/>
              </w:rPr>
              <w:t>4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6B88A69" w14:textId="77777777" w:rsidR="00973FE3" w:rsidRPr="000C2E73" w:rsidRDefault="00666B26" w:rsidP="00973FE3">
          <w:pPr>
            <w:pStyle w:val="2"/>
            <w:rPr>
              <w:rFonts w:cs="Times New Roman"/>
              <w:noProof/>
              <w:szCs w:val="28"/>
            </w:rPr>
          </w:pPr>
          <w:hyperlink w:anchor="_Toc209200065" w:history="1">
            <w:r w:rsidR="00973FE3" w:rsidRPr="000C2E73">
              <w:rPr>
                <w:rStyle w:val="ac"/>
                <w:rFonts w:cs="Times New Roman"/>
                <w:noProof/>
                <w:szCs w:val="28"/>
                <w:lang w:bidi="hi-IN"/>
              </w:rPr>
              <w:t>3.2 Цели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tab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instrText xml:space="preserve"> PAGEREF _Toc209200065 \h </w:instrTex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3FE3">
              <w:rPr>
                <w:rFonts w:cs="Times New Roman"/>
                <w:noProof/>
                <w:webHidden/>
                <w:szCs w:val="28"/>
              </w:rPr>
              <w:t>4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0A2CDA4" w14:textId="77777777" w:rsidR="00973FE3" w:rsidRPr="000C2E73" w:rsidRDefault="00666B26" w:rsidP="00973FE3">
          <w:pPr>
            <w:pStyle w:val="2"/>
            <w:rPr>
              <w:rFonts w:cs="Times New Roman"/>
              <w:noProof/>
              <w:szCs w:val="28"/>
            </w:rPr>
          </w:pPr>
          <w:hyperlink w:anchor="_Toc209200066" w:history="1">
            <w:r w:rsidR="00973FE3" w:rsidRPr="000C2E73">
              <w:rPr>
                <w:rStyle w:val="ac"/>
                <w:rFonts w:cs="Times New Roman"/>
                <w:noProof/>
                <w:szCs w:val="28"/>
                <w:lang w:bidi="hi-IN"/>
              </w:rPr>
              <w:t>3.3 Функции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tab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instrText xml:space="preserve"> PAGEREF _Toc209200066 \h </w:instrTex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3FE3">
              <w:rPr>
                <w:rFonts w:cs="Times New Roman"/>
                <w:noProof/>
                <w:webHidden/>
                <w:szCs w:val="28"/>
              </w:rPr>
              <w:t>4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0B7CAD9" w14:textId="77777777" w:rsidR="00973FE3" w:rsidRPr="000C2E73" w:rsidRDefault="00666B26" w:rsidP="00973FE3">
          <w:pPr>
            <w:pStyle w:val="2"/>
            <w:rPr>
              <w:rFonts w:cs="Times New Roman"/>
              <w:noProof/>
              <w:szCs w:val="28"/>
            </w:rPr>
          </w:pPr>
          <w:hyperlink w:anchor="_Toc209200067" w:history="1">
            <w:r w:rsidR="00973FE3" w:rsidRPr="000C2E73">
              <w:rPr>
                <w:rStyle w:val="ac"/>
                <w:rFonts w:cs="Times New Roman"/>
                <w:noProof/>
                <w:szCs w:val="28"/>
                <w:lang w:bidi="hi-IN"/>
              </w:rPr>
              <w:t>4. Требования к организации-оператору для прохождения аккредитации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tab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instrText xml:space="preserve"> PAGEREF _Toc209200067 \h </w:instrTex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3FE3">
              <w:rPr>
                <w:rFonts w:cs="Times New Roman"/>
                <w:noProof/>
                <w:webHidden/>
                <w:szCs w:val="28"/>
              </w:rPr>
              <w:t>5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ED9823" w14:textId="77777777" w:rsidR="00973FE3" w:rsidRPr="000C2E73" w:rsidRDefault="00666B26" w:rsidP="00973FE3">
          <w:pPr>
            <w:pStyle w:val="2"/>
            <w:rPr>
              <w:rFonts w:cs="Times New Roman"/>
              <w:noProof/>
              <w:szCs w:val="28"/>
            </w:rPr>
          </w:pPr>
          <w:hyperlink w:anchor="_Toc209200068" w:history="1">
            <w:r w:rsidR="00973FE3" w:rsidRPr="000C2E73">
              <w:rPr>
                <w:rStyle w:val="ac"/>
                <w:rFonts w:cs="Times New Roman"/>
                <w:noProof/>
                <w:szCs w:val="28"/>
                <w:lang w:bidi="hi-IN"/>
              </w:rPr>
              <w:t>5. Требования к оборудованию и функциональным возможностям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tab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instrText xml:space="preserve"> PAGEREF _Toc209200068 \h </w:instrTex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3FE3">
              <w:rPr>
                <w:rFonts w:cs="Times New Roman"/>
                <w:noProof/>
                <w:webHidden/>
                <w:szCs w:val="28"/>
              </w:rPr>
              <w:t>5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6F23E1F" w14:textId="77777777" w:rsidR="00973FE3" w:rsidRPr="000C2E73" w:rsidRDefault="00666B26" w:rsidP="00973FE3">
          <w:pPr>
            <w:pStyle w:val="2"/>
            <w:rPr>
              <w:rFonts w:cs="Times New Roman"/>
              <w:noProof/>
              <w:szCs w:val="28"/>
            </w:rPr>
          </w:pPr>
          <w:hyperlink w:anchor="_Toc209200069" w:history="1">
            <w:r w:rsidR="00973FE3" w:rsidRPr="000C2E73">
              <w:rPr>
                <w:rStyle w:val="ac"/>
                <w:rFonts w:cs="Times New Roman"/>
                <w:noProof/>
                <w:szCs w:val="28"/>
                <w:lang w:bidi="hi-IN"/>
              </w:rPr>
              <w:t>6. Процесс проверки живости (Liveness)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tab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instrText xml:space="preserve"> PAGEREF _Toc209200069 \h </w:instrTex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3FE3">
              <w:rPr>
                <w:rFonts w:cs="Times New Roman"/>
                <w:noProof/>
                <w:webHidden/>
                <w:szCs w:val="28"/>
              </w:rPr>
              <w:t>6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6460912" w14:textId="77777777" w:rsidR="00973FE3" w:rsidRPr="000C2E73" w:rsidRDefault="00666B26" w:rsidP="00973FE3">
          <w:pPr>
            <w:pStyle w:val="2"/>
            <w:rPr>
              <w:rFonts w:cs="Times New Roman"/>
              <w:noProof/>
              <w:szCs w:val="28"/>
            </w:rPr>
          </w:pPr>
          <w:hyperlink w:anchor="_Toc209200070" w:history="1">
            <w:r w:rsidR="00973FE3" w:rsidRPr="000C2E73">
              <w:rPr>
                <w:rStyle w:val="ac"/>
                <w:rFonts w:cs="Times New Roman"/>
                <w:noProof/>
                <w:szCs w:val="28"/>
                <w:lang w:bidi="hi-IN"/>
              </w:rPr>
              <w:t>7. Общая архитектурная схема взаимодействия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tab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instrText xml:space="preserve"> PAGEREF _Toc209200070 \h </w:instrTex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73FE3">
              <w:rPr>
                <w:rFonts w:cs="Times New Roman"/>
                <w:noProof/>
                <w:webHidden/>
                <w:szCs w:val="28"/>
              </w:rPr>
              <w:t>7</w:t>
            </w:r>
            <w:r w:rsidR="00973FE3" w:rsidRPr="000C2E73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7D6E143" w14:textId="77777777" w:rsidR="00973FE3" w:rsidRDefault="00973FE3" w:rsidP="00973FE3">
          <w:r w:rsidRPr="000C2E7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8CAC7E" w14:textId="77777777" w:rsidR="00973FE3" w:rsidRDefault="00973FE3" w:rsidP="00973FE3">
      <w:pPr>
        <w:spacing w:after="160" w:line="259" w:lineRule="auto"/>
        <w:ind w:firstLine="0"/>
        <w:jc w:val="left"/>
        <w:rPr>
          <w:rFonts w:eastAsia="Times New Roman" w:cs="Times New Roman"/>
          <w:b/>
          <w:kern w:val="2"/>
          <w:sz w:val="32"/>
          <w:szCs w:val="24"/>
          <w14:ligatures w14:val="standardContextual"/>
        </w:rPr>
      </w:pPr>
      <w:bookmarkStart w:id="2" w:name="_Toc209200060"/>
    </w:p>
    <w:p w14:paraId="54C23FDB" w14:textId="77777777" w:rsidR="00973FE3" w:rsidRDefault="00973FE3" w:rsidP="00973FE3">
      <w:pPr>
        <w:spacing w:after="160" w:line="259" w:lineRule="auto"/>
        <w:ind w:firstLine="0"/>
        <w:jc w:val="left"/>
        <w:rPr>
          <w:rFonts w:eastAsia="Times New Roman" w:cs="Times New Roman"/>
          <w:b/>
          <w:kern w:val="2"/>
          <w:sz w:val="32"/>
          <w:szCs w:val="24"/>
          <w14:ligatures w14:val="standardContextual"/>
        </w:rPr>
      </w:pPr>
      <w:r>
        <w:br w:type="page"/>
      </w:r>
    </w:p>
    <w:p w14:paraId="3B18857B" w14:textId="77777777" w:rsidR="00973FE3" w:rsidRDefault="00973FE3" w:rsidP="00973FE3">
      <w:pPr>
        <w:pStyle w:val="a7"/>
      </w:pPr>
      <w:r>
        <w:lastRenderedPageBreak/>
        <w:t>Техническое задание на проектирование и внедрение аккредитованной Единой биометрической системы</w:t>
      </w:r>
      <w:bookmarkEnd w:id="2"/>
    </w:p>
    <w:p w14:paraId="36C5A01E" w14:textId="77777777" w:rsidR="00973FE3" w:rsidRDefault="00973FE3" w:rsidP="00973FE3">
      <w:pPr>
        <w:pStyle w:val="a9"/>
      </w:pPr>
      <w:bookmarkStart w:id="3" w:name="_Toc209200061"/>
      <w:r>
        <w:t>1. Общие положения</w:t>
      </w:r>
      <w:bookmarkEnd w:id="3"/>
    </w:p>
    <w:p w14:paraId="569C6FF8" w14:textId="77777777" w:rsidR="00973FE3" w:rsidRDefault="00973FE3" w:rsidP="00973FE3">
      <w:r>
        <w:t xml:space="preserve">Настоящее техническое задание разработано в целях проектирования, построения и ввода в эксплуатацию аккредитованной Единой биометрической системы (далее — ЕБС), функционирующей в соответствии с Федеральным законом от 29.12.2022 № 572-ФЗ «Об осуществлении идентификации и (или) аутентификации физических лиц с использованием биометрических персональных данных…», Постановлением Правительства Российской Федерации от 31.05.2023 № 883, а также приказами и методическими документами </w:t>
      </w:r>
      <w:proofErr w:type="spellStart"/>
      <w:r>
        <w:t>Минцифры</w:t>
      </w:r>
      <w:proofErr w:type="spellEnd"/>
      <w:r>
        <w:t xml:space="preserve"> России.</w:t>
      </w:r>
    </w:p>
    <w:p w14:paraId="4A806B76" w14:textId="77777777" w:rsidR="00973FE3" w:rsidRDefault="00973FE3" w:rsidP="00973FE3">
      <w:r>
        <w:t>ЕБС является государственной информационной системой, предназначенной для сбора, обработки, хранения и использования биометрических персональных данных физических лиц в целях идентификации и (или) аутентификации, при оказании государственных, муниципальных и иных услуг, а также для обеспечения надёжной и безопасной работы цифровой экономики Российской Федерации.</w:t>
      </w:r>
    </w:p>
    <w:p w14:paraId="3BA77D10" w14:textId="77777777" w:rsidR="00973FE3" w:rsidRDefault="00973FE3" w:rsidP="00973FE3"/>
    <w:p w14:paraId="23759792" w14:textId="77777777" w:rsidR="00973FE3" w:rsidRDefault="00973FE3" w:rsidP="00973FE3">
      <w:pPr>
        <w:pStyle w:val="a9"/>
      </w:pPr>
      <w:bookmarkStart w:id="4" w:name="_Toc209200062"/>
      <w:r>
        <w:t>2. Определение и правовой статус</w:t>
      </w:r>
      <w:bookmarkEnd w:id="4"/>
    </w:p>
    <w:p w14:paraId="71447DD3" w14:textId="77777777" w:rsidR="00973FE3" w:rsidRDefault="00973FE3" w:rsidP="00973FE3">
      <w:r>
        <w:t>Аккредитованная Единая биометрическая система — это государственная информационная система, прошедшая процедуру аккредитации в установленном порядке и обладающая правом на законное осуществление операций по приёму, обработке, хранению и сопоставлению биометрических персональных данных (изображений лица и голосовых записей), а также по формированию и применению векторов ЕБС.</w:t>
      </w:r>
    </w:p>
    <w:p w14:paraId="6B9BF3EC" w14:textId="77777777" w:rsidR="00973FE3" w:rsidRDefault="00973FE3" w:rsidP="00973FE3">
      <w:r>
        <w:t xml:space="preserve">Аккредитация представляет собой процедуру официального подтверждения соответствия организации или системы требованиям федерального законодательства, нормативных актов </w:t>
      </w:r>
      <w:proofErr w:type="spellStart"/>
      <w:r>
        <w:t>Минцифры</w:t>
      </w:r>
      <w:proofErr w:type="spellEnd"/>
      <w:r>
        <w:t xml:space="preserve"> России и стандартов информационной безопасности. По результатам аккредитации оператор ЕБС получает право функционировать в качестве доверенного элемента инфраструктуры идентификации и аутентификации Российской Федерации.</w:t>
      </w:r>
    </w:p>
    <w:p w14:paraId="58E990B4" w14:textId="77777777" w:rsidR="00973FE3" w:rsidRDefault="00973FE3" w:rsidP="00973FE3"/>
    <w:p w14:paraId="13613FDB" w14:textId="77777777" w:rsidR="00973FE3" w:rsidRDefault="00973FE3" w:rsidP="00973FE3"/>
    <w:p w14:paraId="14DB6EB5" w14:textId="77777777" w:rsidR="00973FE3" w:rsidRDefault="00973FE3" w:rsidP="00973FE3">
      <w:pPr>
        <w:pStyle w:val="a9"/>
      </w:pPr>
      <w:bookmarkStart w:id="5" w:name="_Toc209200063"/>
      <w:r>
        <w:t>3. Назначение, цели и функции системы</w:t>
      </w:r>
      <w:bookmarkEnd w:id="5"/>
    </w:p>
    <w:p w14:paraId="4132C76E" w14:textId="77777777" w:rsidR="00973FE3" w:rsidRDefault="00973FE3" w:rsidP="00973FE3">
      <w:pPr>
        <w:pStyle w:val="a9"/>
      </w:pPr>
      <w:bookmarkStart w:id="6" w:name="_Toc209200064"/>
      <w:r>
        <w:t>3.1 Назначение</w:t>
      </w:r>
      <w:bookmarkEnd w:id="6"/>
    </w:p>
    <w:p w14:paraId="5419B135" w14:textId="77777777" w:rsidR="00973FE3" w:rsidRDefault="00973FE3" w:rsidP="00973FE3">
      <w:r>
        <w:t>ЕБС предназначена для обеспечения единого и надёжного механизма подтверждения личности граждан Российской Федерации с использованием биометрических персональных данных.</w:t>
      </w:r>
    </w:p>
    <w:p w14:paraId="78B02DD2" w14:textId="77777777" w:rsidR="00973FE3" w:rsidRDefault="00973FE3" w:rsidP="00973FE3">
      <w:pPr>
        <w:pStyle w:val="a9"/>
      </w:pPr>
      <w:bookmarkStart w:id="7" w:name="_Toc209200065"/>
      <w:r>
        <w:t>3.2 Цели</w:t>
      </w:r>
      <w:bookmarkEnd w:id="7"/>
    </w:p>
    <w:p w14:paraId="19DABCE4" w14:textId="77777777" w:rsidR="00973FE3" w:rsidRDefault="00973FE3" w:rsidP="00973FE3">
      <w:r>
        <w:t xml:space="preserve"> Повышение уровня доверия к электронным сервисам и цифровой инфраструктуре;</w:t>
      </w:r>
    </w:p>
    <w:p w14:paraId="778D2402" w14:textId="77777777" w:rsidR="00973FE3" w:rsidRDefault="00973FE3" w:rsidP="00973FE3">
      <w:r>
        <w:t xml:space="preserve"> Обеспечение упрощённого и безопасного доступа граждан к государственным и коммерческим услугам;</w:t>
      </w:r>
    </w:p>
    <w:p w14:paraId="7CAB4EDE" w14:textId="77777777" w:rsidR="00973FE3" w:rsidRDefault="00973FE3" w:rsidP="00973FE3">
      <w:r>
        <w:t xml:space="preserve"> Снижение рисков подмены личности, мошенничества и неправомерного доступа;</w:t>
      </w:r>
    </w:p>
    <w:p w14:paraId="52FD9B73" w14:textId="77777777" w:rsidR="00973FE3" w:rsidRDefault="00973FE3" w:rsidP="00973FE3">
      <w:r>
        <w:t xml:space="preserve"> Создание единого централизованного механизма обработки биометрических данных с гарантированным соблюдением требований законодательства о защите информации и персональных данных.</w:t>
      </w:r>
    </w:p>
    <w:p w14:paraId="66416DE8" w14:textId="77777777" w:rsidR="00973FE3" w:rsidRDefault="00973FE3" w:rsidP="00973FE3">
      <w:pPr>
        <w:pStyle w:val="a9"/>
      </w:pPr>
      <w:bookmarkStart w:id="8" w:name="_Toc209200066"/>
      <w:r>
        <w:t>3.3 Функции</w:t>
      </w:r>
      <w:bookmarkEnd w:id="8"/>
    </w:p>
    <w:p w14:paraId="77224308" w14:textId="77777777" w:rsidR="00973FE3" w:rsidRDefault="00973FE3" w:rsidP="00973FE3">
      <w:r>
        <w:t xml:space="preserve"> приём и преобразование биометрических персональных данных в цифровые шаблоны (векторы);</w:t>
      </w:r>
    </w:p>
    <w:p w14:paraId="78727D5E" w14:textId="77777777" w:rsidR="00973FE3" w:rsidRDefault="00973FE3" w:rsidP="00973FE3">
      <w:r>
        <w:t xml:space="preserve"> централизованное хранение данных и векторов в защищённой среде;</w:t>
      </w:r>
    </w:p>
    <w:p w14:paraId="5B407BE7" w14:textId="77777777" w:rsidR="00973FE3" w:rsidRDefault="00973FE3" w:rsidP="00973FE3">
      <w:r>
        <w:t xml:space="preserve"> идентификация и аутентификация физических лиц по запросам уполномоченных организаций;</w:t>
      </w:r>
    </w:p>
    <w:p w14:paraId="53DE3764" w14:textId="77777777" w:rsidR="00973FE3" w:rsidRDefault="00973FE3" w:rsidP="00973FE3">
      <w:r>
        <w:t xml:space="preserve"> обеспечение юридически значимого подтверждения личности;</w:t>
      </w:r>
    </w:p>
    <w:p w14:paraId="0EFFD571" w14:textId="77777777" w:rsidR="00973FE3" w:rsidRDefault="00973FE3" w:rsidP="00973FE3">
      <w:r>
        <w:t xml:space="preserve"> поддержка процесса проверки живости (</w:t>
      </w:r>
      <w:proofErr w:type="spellStart"/>
      <w:r>
        <w:t>liveness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);</w:t>
      </w:r>
    </w:p>
    <w:p w14:paraId="07AC08ED" w14:textId="77777777" w:rsidR="00973FE3" w:rsidRDefault="00973FE3" w:rsidP="00973FE3">
      <w:r>
        <w:t xml:space="preserve"> интеграция с государственной системой ЕСИА и иными информационными ресурсами;</w:t>
      </w:r>
    </w:p>
    <w:p w14:paraId="6DDF1A67" w14:textId="77777777" w:rsidR="00973FE3" w:rsidRDefault="00973FE3" w:rsidP="00973FE3">
      <w:r>
        <w:t xml:space="preserve"> ведение журналов событий, аудит и контроль за использованием биометрических данных.</w:t>
      </w:r>
    </w:p>
    <w:p w14:paraId="2304C500" w14:textId="77777777" w:rsidR="00973FE3" w:rsidRDefault="00973FE3" w:rsidP="00973FE3">
      <w:pPr>
        <w:spacing w:after="160" w:line="259" w:lineRule="auto"/>
        <w:ind w:firstLine="0"/>
        <w:jc w:val="left"/>
        <w:rPr>
          <w:rFonts w:ascii="Liberation Serif;Times New Roma" w:eastAsia="Times New Roman" w:hAnsi="Liberation Serif;Times New Roma" w:cs="Times New Roman"/>
          <w:b/>
          <w:kern w:val="2"/>
          <w:szCs w:val="20"/>
          <w:lang w:eastAsia="zh-CN" w:bidi="hi-IN"/>
          <w14:ligatures w14:val="standardContextual"/>
        </w:rPr>
      </w:pPr>
      <w:r>
        <w:br w:type="page"/>
      </w:r>
    </w:p>
    <w:p w14:paraId="090653EA" w14:textId="77777777" w:rsidR="00973FE3" w:rsidRDefault="00973FE3" w:rsidP="00973FE3">
      <w:pPr>
        <w:pStyle w:val="a9"/>
      </w:pPr>
      <w:bookmarkStart w:id="9" w:name="_Toc209200067"/>
      <w:r>
        <w:lastRenderedPageBreak/>
        <w:t>4. Требования к организации-оператору для прохождения аккредитации</w:t>
      </w:r>
      <w:bookmarkEnd w:id="9"/>
    </w:p>
    <w:p w14:paraId="52CDF35A" w14:textId="77777777" w:rsidR="00973FE3" w:rsidRDefault="00973FE3" w:rsidP="00973FE3">
      <w:r>
        <w:t>Организация, претендующая на аккредитацию в качестве оператора ЕБС, обязана:</w:t>
      </w:r>
    </w:p>
    <w:p w14:paraId="41FD9824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быть юридическим лицом, зарегистрированным на территории Российской Федерации;</w:t>
      </w:r>
    </w:p>
    <w:p w14:paraId="38C26BC1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иметь лицензии ФСТЭК и ФСБ России, позволяющие осуществлять деятельность по обработке и защите информации;</w:t>
      </w:r>
    </w:p>
    <w:p w14:paraId="15AC9A51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эксплуатировать средства защиты информации, соответствующие требованиям Федерального закона № 152-ФЗ «О персональных данных» и ГОСТ Р 57580.1-2017;</w:t>
      </w:r>
    </w:p>
    <w:p w14:paraId="19A8C8AE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обеспечить размещение всей технической инфраструктуры (серверов, хранилищ, сетевых компонентов) исключительно на территории Российской Федерации;</w:t>
      </w:r>
    </w:p>
    <w:p w14:paraId="7B2777F9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внедрить комплекс организационных мер, включающих внутренние регламенты, назначение ответственных лиц, подготовку персонала и проведение регулярных аудитов;</w:t>
      </w:r>
    </w:p>
    <w:p w14:paraId="34329793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обеспечить возможность прохождения оценки соответствия, независимого аудита и взаимодействия с органами государственного контроля.</w:t>
      </w:r>
    </w:p>
    <w:p w14:paraId="13EDAFA8" w14:textId="77777777" w:rsidR="00973FE3" w:rsidRDefault="00973FE3" w:rsidP="00973FE3">
      <w:pPr>
        <w:pStyle w:val="ab"/>
        <w:ind w:left="993" w:firstLine="0"/>
      </w:pPr>
    </w:p>
    <w:p w14:paraId="20787DED" w14:textId="77777777" w:rsidR="00973FE3" w:rsidRDefault="00973FE3" w:rsidP="00973FE3">
      <w:pPr>
        <w:pStyle w:val="a9"/>
      </w:pPr>
      <w:bookmarkStart w:id="10" w:name="_Toc209200068"/>
      <w:r>
        <w:t>5. Требования к оборудованию и функциональным возможностям</w:t>
      </w:r>
      <w:bookmarkEnd w:id="10"/>
    </w:p>
    <w:p w14:paraId="4983A1EC" w14:textId="77777777" w:rsidR="00973FE3" w:rsidRDefault="00973FE3" w:rsidP="00973FE3">
      <w:r>
        <w:t>Для выполнения возложенных функций оператор ЕБС обязан использовать современное и сертифицированное оборудование, включающее:</w:t>
      </w:r>
    </w:p>
    <w:p w14:paraId="59E7B6BF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камеры высокого разрешения (в том числе 3D и инфракрасные), обеспечивающие качественный захват изображения лица при различных условиях освещённости;</w:t>
      </w:r>
    </w:p>
    <w:p w14:paraId="295A9953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микрофоны с функцией подавления шумов, предназначенные для записи голосовых данных с высоким уровнем достоверности;</w:t>
      </w:r>
    </w:p>
    <w:p w14:paraId="13B8DA20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серверное оборудование с модулем аппаратного ускорения (GPU/TPU) для обработки биометрических данных и работы нейронных сетей;</w:t>
      </w:r>
    </w:p>
    <w:p w14:paraId="3594B05A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средства криптографической защиты информации, сертифицированные в установленном порядке, для обеспечения конфиденциальности и целостности данных.</w:t>
      </w:r>
    </w:p>
    <w:p w14:paraId="243E456A" w14:textId="77777777" w:rsidR="00973FE3" w:rsidRDefault="00973FE3" w:rsidP="00973FE3">
      <w:pPr>
        <w:pStyle w:val="ab"/>
        <w:ind w:left="993" w:firstLine="0"/>
      </w:pPr>
    </w:p>
    <w:p w14:paraId="03F9A963" w14:textId="77777777" w:rsidR="00973FE3" w:rsidRDefault="00973FE3" w:rsidP="00973FE3">
      <w:pPr>
        <w:pStyle w:val="ab"/>
        <w:ind w:left="993" w:firstLine="0"/>
      </w:pPr>
    </w:p>
    <w:p w14:paraId="1BE3DF15" w14:textId="77777777" w:rsidR="00973FE3" w:rsidRDefault="00973FE3" w:rsidP="00973FE3">
      <w:pPr>
        <w:pStyle w:val="ab"/>
        <w:ind w:left="993" w:firstLine="0"/>
      </w:pPr>
    </w:p>
    <w:p w14:paraId="0FF1F13D" w14:textId="77777777" w:rsidR="00973FE3" w:rsidRDefault="00973FE3" w:rsidP="00973FE3">
      <w:r>
        <w:lastRenderedPageBreak/>
        <w:t>Функционал должен включать:</w:t>
      </w:r>
    </w:p>
    <w:p w14:paraId="4FC06503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формирование и хранение биометрических шаблонов (векторов);</w:t>
      </w:r>
    </w:p>
    <w:p w14:paraId="22EFF23E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 xml:space="preserve">применение </w:t>
      </w:r>
      <w:proofErr w:type="spellStart"/>
      <w:r>
        <w:t>нейросетевых</w:t>
      </w:r>
      <w:proofErr w:type="spellEnd"/>
      <w:r>
        <w:t xml:space="preserve"> моделей для распознавания лица и анализа голоса;</w:t>
      </w:r>
    </w:p>
    <w:p w14:paraId="6A2CF94E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реализацию обязательных процедур проверки живости (</w:t>
      </w:r>
      <w:proofErr w:type="spellStart"/>
      <w:r>
        <w:t>liveness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);</w:t>
      </w:r>
    </w:p>
    <w:p w14:paraId="5A651BCC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защиту данных от подделки, утечки и несанкционированного доступа;</w:t>
      </w:r>
    </w:p>
    <w:p w14:paraId="73E8419D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интеграцию с государственными и коммерческими системами исключительно по защищённым каналам связи.</w:t>
      </w:r>
    </w:p>
    <w:p w14:paraId="302A2271" w14:textId="77777777" w:rsidR="00973FE3" w:rsidRDefault="00973FE3" w:rsidP="00973FE3"/>
    <w:p w14:paraId="5B780D02" w14:textId="77777777" w:rsidR="00973FE3" w:rsidRDefault="00973FE3" w:rsidP="00973FE3">
      <w:pPr>
        <w:pStyle w:val="a9"/>
      </w:pPr>
      <w:bookmarkStart w:id="11" w:name="_Toc209200069"/>
      <w:r>
        <w:t>6. Процесс проверки живости (</w:t>
      </w:r>
      <w:proofErr w:type="spellStart"/>
      <w:r>
        <w:t>Liveness</w:t>
      </w:r>
      <w:proofErr w:type="spellEnd"/>
      <w:r>
        <w:t>)</w:t>
      </w:r>
      <w:bookmarkEnd w:id="11"/>
    </w:p>
    <w:p w14:paraId="2797FC44" w14:textId="77777777" w:rsidR="00973FE3" w:rsidRDefault="00973FE3" w:rsidP="00973FE3">
      <w:proofErr w:type="spellStart"/>
      <w:r>
        <w:t>Liveness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является обязательным элементом процедуры идентификации и направлен на исключение попыток обмана системы посредством использования фотографий, видеозаписей, масок, синтезированного или записанного голоса.</w:t>
      </w:r>
    </w:p>
    <w:p w14:paraId="0CB57DD2" w14:textId="77777777" w:rsidR="00973FE3" w:rsidRDefault="00973FE3" w:rsidP="00973FE3">
      <w:r>
        <w:t>Процесс включает:</w:t>
      </w:r>
    </w:p>
    <w:p w14:paraId="29A88ED9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предъявление пользователю случайных инструкций (например, повернуть голову, моргнуть, произнести определённую фразу);</w:t>
      </w:r>
    </w:p>
    <w:p w14:paraId="427CDF18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фиксацию реакции с помощью камер и микрофонов в реальном времени;</w:t>
      </w:r>
    </w:p>
    <w:p w14:paraId="4B876167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анализ глубины изображения, текстуры кожи, естественности движений и речи;</w:t>
      </w:r>
    </w:p>
    <w:p w14:paraId="23B08369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применение специализированных алгоритмов и нейросетей для выявления признаков подделки;</w:t>
      </w:r>
    </w:p>
    <w:p w14:paraId="45AE2890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вынесение решения о подлинности данных и фиксацию результата в системе.</w:t>
      </w:r>
    </w:p>
    <w:p w14:paraId="4556F8D9" w14:textId="77777777" w:rsidR="00973FE3" w:rsidRDefault="00973FE3" w:rsidP="00973FE3">
      <w:r>
        <w:t xml:space="preserve">Данный процесс регламентирован требованиями приказов </w:t>
      </w:r>
      <w:proofErr w:type="spellStart"/>
      <w:r>
        <w:t>Минцифры</w:t>
      </w:r>
      <w:proofErr w:type="spellEnd"/>
      <w:r>
        <w:t xml:space="preserve"> России, а также ГОСТами в области биометрической аутентификации и защиты информации.</w:t>
      </w:r>
    </w:p>
    <w:p w14:paraId="3495832F" w14:textId="77777777" w:rsidR="00973FE3" w:rsidRDefault="00973FE3" w:rsidP="00973FE3">
      <w:pPr>
        <w:spacing w:after="160" w:line="259" w:lineRule="auto"/>
        <w:ind w:firstLine="0"/>
        <w:jc w:val="left"/>
      </w:pPr>
      <w:r>
        <w:br w:type="page"/>
      </w:r>
    </w:p>
    <w:p w14:paraId="66D6808F" w14:textId="77777777" w:rsidR="00973FE3" w:rsidRDefault="00973FE3" w:rsidP="00973FE3">
      <w:pPr>
        <w:pStyle w:val="a9"/>
      </w:pPr>
      <w:bookmarkStart w:id="12" w:name="_Toc209200070"/>
      <w:r>
        <w:lastRenderedPageBreak/>
        <w:t>7. Общая архитектурная схема взаимодействия</w:t>
      </w:r>
      <w:bookmarkEnd w:id="12"/>
    </w:p>
    <w:p w14:paraId="4E0EC9A9" w14:textId="77777777" w:rsidR="00973FE3" w:rsidRDefault="00973FE3" w:rsidP="00973FE3">
      <w:r>
        <w:t>В архитектуре ЕБС выделяются следующие участники:</w:t>
      </w:r>
    </w:p>
    <w:p w14:paraId="285B3ED3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Субъект персональных данных (гражданин): предоставляет свои биометрические данные.</w:t>
      </w:r>
    </w:p>
    <w:p w14:paraId="4F85E3BE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 xml:space="preserve">Оператор сбора биометрии: осуществляет сбор данных, проведение </w:t>
      </w:r>
      <w:proofErr w:type="spellStart"/>
      <w:r>
        <w:t>liveness</w:t>
      </w:r>
      <w:proofErr w:type="spellEnd"/>
      <w:r>
        <w:t xml:space="preserve"> и передачу результатов в ЕБС.</w:t>
      </w:r>
    </w:p>
    <w:p w14:paraId="5E7EC79D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Аккредитованная ЕБС: выполняет преобразование, хранение и сопоставление биометрических данных, а также обеспечивает выдачу результатов идентификации и аутентификации.</w:t>
      </w:r>
    </w:p>
    <w:p w14:paraId="40BCB8D6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Государственные и коммерческие информационные системы: используют результат аутентификации для оказания услуг.</w:t>
      </w:r>
    </w:p>
    <w:p w14:paraId="230BCBAD" w14:textId="77777777" w:rsidR="00973FE3" w:rsidRDefault="00973FE3" w:rsidP="00973FE3">
      <w:pPr>
        <w:pStyle w:val="ab"/>
        <w:numPr>
          <w:ilvl w:val="0"/>
          <w:numId w:val="11"/>
        </w:numPr>
        <w:ind w:left="0" w:firstLine="993"/>
      </w:pPr>
      <w:r>
        <w:t>Регулирующие органы: осуществляют контроль и надзор за соблюдением требований законодательства.</w:t>
      </w:r>
    </w:p>
    <w:p w14:paraId="16916ED6" w14:textId="77777777" w:rsidR="00973FE3" w:rsidRDefault="00973FE3" w:rsidP="00973FE3">
      <w:r>
        <w:t>Информационные потоки организуются по принципу защищённых каналов связи с обязательным применением сертифицированных средств криптографической защиты. Передаются исключительно цифровые шаблоны (векторы) и результаты аутентификации; исходные биометрические данные не раскрываются.</w:t>
      </w:r>
    </w:p>
    <w:p w14:paraId="2C8FFE38" w14:textId="582CF950" w:rsidR="0003223C" w:rsidRDefault="0003223C" w:rsidP="00973FE3">
      <w:pPr>
        <w:pStyle w:val="ae"/>
        <w:jc w:val="center"/>
      </w:pPr>
    </w:p>
    <w:sectPr w:rsidR="0003223C" w:rsidSect="00DB142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4BB66" w14:textId="77777777" w:rsidR="00666B26" w:rsidRDefault="00666B26" w:rsidP="00DB1421">
      <w:pPr>
        <w:spacing w:after="0" w:line="240" w:lineRule="auto"/>
      </w:pPr>
      <w:r>
        <w:separator/>
      </w:r>
    </w:p>
  </w:endnote>
  <w:endnote w:type="continuationSeparator" w:id="0">
    <w:p w14:paraId="68D21AFC" w14:textId="77777777" w:rsidR="00666B26" w:rsidRDefault="00666B26" w:rsidP="00DB1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4772783"/>
      <w:docPartObj>
        <w:docPartGallery w:val="Page Numbers (Bottom of Page)"/>
        <w:docPartUnique/>
      </w:docPartObj>
    </w:sdtPr>
    <w:sdtEndPr/>
    <w:sdtContent>
      <w:p w14:paraId="143C7260" w14:textId="0B700763" w:rsidR="00DB1421" w:rsidRDefault="00DB142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81C90E" w14:textId="77777777" w:rsidR="00DB1421" w:rsidRDefault="00DB142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8FD37" w14:textId="77777777" w:rsidR="00666B26" w:rsidRDefault="00666B26" w:rsidP="00DB1421">
      <w:pPr>
        <w:spacing w:after="0" w:line="240" w:lineRule="auto"/>
      </w:pPr>
      <w:r>
        <w:separator/>
      </w:r>
    </w:p>
  </w:footnote>
  <w:footnote w:type="continuationSeparator" w:id="0">
    <w:p w14:paraId="6A99A760" w14:textId="77777777" w:rsidR="00666B26" w:rsidRDefault="00666B26" w:rsidP="00DB1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31F90"/>
    <w:multiLevelType w:val="hybridMultilevel"/>
    <w:tmpl w:val="3612BF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3F70658"/>
    <w:multiLevelType w:val="hybridMultilevel"/>
    <w:tmpl w:val="B358CE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BE23F94"/>
    <w:multiLevelType w:val="hybridMultilevel"/>
    <w:tmpl w:val="38243D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00164CD"/>
    <w:multiLevelType w:val="hybridMultilevel"/>
    <w:tmpl w:val="0FC8AB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3C71807"/>
    <w:multiLevelType w:val="hybridMultilevel"/>
    <w:tmpl w:val="F27034F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6367887"/>
    <w:multiLevelType w:val="hybridMultilevel"/>
    <w:tmpl w:val="57E437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B253304"/>
    <w:multiLevelType w:val="hybridMultilevel"/>
    <w:tmpl w:val="9B128C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3E97A83"/>
    <w:multiLevelType w:val="hybridMultilevel"/>
    <w:tmpl w:val="8DDA8DFC"/>
    <w:lvl w:ilvl="0" w:tplc="BA5629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1876066"/>
    <w:multiLevelType w:val="hybridMultilevel"/>
    <w:tmpl w:val="EB0E02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7312EBD"/>
    <w:multiLevelType w:val="hybridMultilevel"/>
    <w:tmpl w:val="D3F05F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7C506C7"/>
    <w:multiLevelType w:val="hybridMultilevel"/>
    <w:tmpl w:val="5B8677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0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5D"/>
    <w:rsid w:val="00014F8A"/>
    <w:rsid w:val="0003223C"/>
    <w:rsid w:val="000738A4"/>
    <w:rsid w:val="0007698F"/>
    <w:rsid w:val="000876CA"/>
    <w:rsid w:val="00090605"/>
    <w:rsid w:val="001001F8"/>
    <w:rsid w:val="00102DB6"/>
    <w:rsid w:val="001B395D"/>
    <w:rsid w:val="001B3F5A"/>
    <w:rsid w:val="001C3731"/>
    <w:rsid w:val="00262AC9"/>
    <w:rsid w:val="002F4391"/>
    <w:rsid w:val="00307562"/>
    <w:rsid w:val="0035258B"/>
    <w:rsid w:val="004174A0"/>
    <w:rsid w:val="004430E0"/>
    <w:rsid w:val="004B4AEC"/>
    <w:rsid w:val="005116BA"/>
    <w:rsid w:val="005874CF"/>
    <w:rsid w:val="006153D9"/>
    <w:rsid w:val="00666B26"/>
    <w:rsid w:val="00671D7B"/>
    <w:rsid w:val="006B7A1A"/>
    <w:rsid w:val="006F667A"/>
    <w:rsid w:val="00800D3E"/>
    <w:rsid w:val="00806A8A"/>
    <w:rsid w:val="00843A93"/>
    <w:rsid w:val="00920CE1"/>
    <w:rsid w:val="00973FE3"/>
    <w:rsid w:val="00A5769C"/>
    <w:rsid w:val="00B2262C"/>
    <w:rsid w:val="00BC695D"/>
    <w:rsid w:val="00CD2A6B"/>
    <w:rsid w:val="00D14A89"/>
    <w:rsid w:val="00DB1421"/>
    <w:rsid w:val="00F170BC"/>
    <w:rsid w:val="00F27A72"/>
    <w:rsid w:val="00F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1516"/>
  <w15:chartTrackingRefBased/>
  <w15:docId w15:val="{5DFFC329-6C54-49D8-8137-B8C4A869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link w:val="a0"/>
    <w:qFormat/>
    <w:rsid w:val="006F667A"/>
    <w:pPr>
      <w:spacing w:after="200" w:line="276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1C3731"/>
    <w:pPr>
      <w:widowControl w:val="0"/>
      <w:spacing w:after="0"/>
      <w:ind w:left="455"/>
      <w:jc w:val="center"/>
      <w:outlineLvl w:val="0"/>
    </w:pPr>
    <w:rPr>
      <w:rFonts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9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3731"/>
    <w:rPr>
      <w:rFonts w:ascii="Times New Roman" w:eastAsia="Times New Roman" w:hAnsi="Times New Roman" w:cs="Times New Roman"/>
      <w:b/>
      <w:bCs/>
      <w:kern w:val="0"/>
      <w:sz w:val="24"/>
      <w:szCs w:val="28"/>
      <w:lang w:eastAsia="ru-RU"/>
      <w14:ligatures w14:val="none"/>
    </w:rPr>
  </w:style>
  <w:style w:type="paragraph" w:styleId="a4">
    <w:name w:val="Subtitle"/>
    <w:basedOn w:val="a"/>
    <w:next w:val="a"/>
    <w:link w:val="a5"/>
    <w:uiPriority w:val="11"/>
    <w:qFormat/>
    <w:rsid w:val="001C3731"/>
    <w:pPr>
      <w:keepNext/>
      <w:keepLines/>
      <w:widowControl w:val="0"/>
      <w:spacing w:before="360" w:after="80"/>
      <w:jc w:val="center"/>
    </w:pPr>
    <w:rPr>
      <w:rFonts w:eastAsia="Georgia" w:cs="Georgia"/>
      <w:b/>
      <w:color w:val="666666"/>
      <w:szCs w:val="48"/>
    </w:rPr>
  </w:style>
  <w:style w:type="character" w:customStyle="1" w:styleId="a5">
    <w:name w:val="Подзаголовок Знак"/>
    <w:basedOn w:val="a1"/>
    <w:link w:val="a4"/>
    <w:uiPriority w:val="11"/>
    <w:rsid w:val="001C3731"/>
    <w:rPr>
      <w:rFonts w:ascii="Times New Roman" w:eastAsia="Georgia" w:hAnsi="Times New Roman" w:cs="Georgia"/>
      <w:b/>
      <w:color w:val="666666"/>
      <w:kern w:val="0"/>
      <w:sz w:val="24"/>
      <w:szCs w:val="48"/>
      <w:lang w:eastAsia="ru-RU"/>
      <w14:ligatures w14:val="none"/>
    </w:rPr>
  </w:style>
  <w:style w:type="paragraph" w:styleId="a6">
    <w:name w:val="No Spacing"/>
    <w:uiPriority w:val="1"/>
    <w:qFormat/>
    <w:rsid w:val="00014F8A"/>
    <w:pPr>
      <w:spacing w:after="0" w:line="240" w:lineRule="auto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a0">
    <w:name w:val="ГОСТ Знак"/>
    <w:basedOn w:val="a1"/>
    <w:rsid w:val="00CD2A6B"/>
    <w:rPr>
      <w:rFonts w:ascii="Times New Roman" w:eastAsia="Times New Roman" w:hAnsi="Times New Roman"/>
      <w:sz w:val="28"/>
    </w:rPr>
  </w:style>
  <w:style w:type="paragraph" w:customStyle="1" w:styleId="a7">
    <w:name w:val="ГОСТ Заголовок"/>
    <w:basedOn w:val="a"/>
    <w:next w:val="a"/>
    <w:link w:val="a8"/>
    <w:autoRedefine/>
    <w:qFormat/>
    <w:rsid w:val="00262AC9"/>
    <w:pPr>
      <w:spacing w:line="360" w:lineRule="auto"/>
      <w:ind w:firstLine="0"/>
      <w:jc w:val="center"/>
      <w:outlineLvl w:val="0"/>
    </w:pPr>
    <w:rPr>
      <w:rFonts w:eastAsia="Times New Roman" w:cs="Times New Roman"/>
      <w:b/>
      <w:kern w:val="2"/>
      <w:sz w:val="32"/>
      <w:szCs w:val="24"/>
      <w14:ligatures w14:val="standardContextual"/>
    </w:rPr>
  </w:style>
  <w:style w:type="character" w:customStyle="1" w:styleId="a8">
    <w:name w:val="ГОСТ Заголовок Знак"/>
    <w:basedOn w:val="a0"/>
    <w:link w:val="a7"/>
    <w:rsid w:val="00262AC9"/>
    <w:rPr>
      <w:rFonts w:ascii="Times New Roman" w:eastAsia="Times New Roman" w:hAnsi="Times New Roman" w:cs="Times New Roman"/>
      <w:b/>
      <w:sz w:val="32"/>
      <w:szCs w:val="24"/>
    </w:rPr>
  </w:style>
  <w:style w:type="paragraph" w:customStyle="1" w:styleId="a9">
    <w:name w:val="ГОСТ подзаголовок"/>
    <w:basedOn w:val="a7"/>
    <w:next w:val="a"/>
    <w:link w:val="aa"/>
    <w:autoRedefine/>
    <w:qFormat/>
    <w:rsid w:val="00800D3E"/>
    <w:pPr>
      <w:suppressAutoHyphens/>
      <w:spacing w:after="0"/>
      <w:textAlignment w:val="baseline"/>
      <w:outlineLvl w:val="1"/>
    </w:pPr>
    <w:rPr>
      <w:rFonts w:ascii="Liberation Serif;Times New Roma" w:hAnsi="Liberation Serif;Times New Roma"/>
      <w:sz w:val="28"/>
      <w:szCs w:val="20"/>
      <w:lang w:eastAsia="zh-CN" w:bidi="hi-IN"/>
    </w:rPr>
  </w:style>
  <w:style w:type="character" w:customStyle="1" w:styleId="aa">
    <w:name w:val="ГОСТ подзаголовок Знак"/>
    <w:basedOn w:val="a8"/>
    <w:link w:val="a9"/>
    <w:rsid w:val="00800D3E"/>
    <w:rPr>
      <w:rFonts w:ascii="Liberation Serif;Times New Roma" w:eastAsia="Times New Roman" w:hAnsi="Liberation Serif;Times New Roma" w:cs="Times New Roman"/>
      <w:b/>
      <w:sz w:val="28"/>
      <w:szCs w:val="20"/>
      <w:lang w:eastAsia="zh-CN" w:bidi="hi-IN"/>
    </w:rPr>
  </w:style>
  <w:style w:type="paragraph" w:styleId="ab">
    <w:name w:val="List Paragraph"/>
    <w:basedOn w:val="a"/>
    <w:uiPriority w:val="34"/>
    <w:qFormat/>
    <w:rsid w:val="00F27A72"/>
    <w:pPr>
      <w:ind w:left="720"/>
      <w:contextualSpacing/>
    </w:pPr>
  </w:style>
  <w:style w:type="character" w:styleId="ac">
    <w:name w:val="Hyperlink"/>
    <w:basedOn w:val="a1"/>
    <w:uiPriority w:val="99"/>
    <w:unhideWhenUsed/>
    <w:rsid w:val="00F27A72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F27A72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semiHidden/>
    <w:rsid w:val="00BC69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BC695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table" w:customStyle="1" w:styleId="11">
    <w:name w:val="Сетка таблицы11"/>
    <w:basedOn w:val="a2"/>
    <w:uiPriority w:val="39"/>
    <w:rsid w:val="00A5769C"/>
    <w:pPr>
      <w:suppressAutoHyphens/>
      <w:spacing w:after="0" w:line="240" w:lineRule="auto"/>
    </w:pPr>
    <w:rPr>
      <w:rFonts w:ascii="Calibri" w:eastAsia="SimSun" w:hAnsi="Calibri" w:cs="Times New Roman"/>
      <w:sz w:val="28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0738A4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738A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738A4"/>
    <w:pPr>
      <w:tabs>
        <w:tab w:val="right" w:leader="dot" w:pos="9345"/>
      </w:tabs>
      <w:spacing w:after="100"/>
      <w:ind w:left="280"/>
    </w:pPr>
  </w:style>
  <w:style w:type="paragraph" w:styleId="af">
    <w:name w:val="header"/>
    <w:basedOn w:val="a"/>
    <w:link w:val="af0"/>
    <w:uiPriority w:val="99"/>
    <w:unhideWhenUsed/>
    <w:rsid w:val="00DB1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DB1421"/>
    <w:rPr>
      <w:rFonts w:ascii="Times New Roman" w:hAnsi="Times New Roman"/>
      <w:kern w:val="0"/>
      <w:sz w:val="28"/>
      <w14:ligatures w14:val="none"/>
    </w:rPr>
  </w:style>
  <w:style w:type="paragraph" w:styleId="af1">
    <w:name w:val="footer"/>
    <w:basedOn w:val="a"/>
    <w:link w:val="af2"/>
    <w:uiPriority w:val="99"/>
    <w:unhideWhenUsed/>
    <w:rsid w:val="00DB14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DB1421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7522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81858C"/>
            <w:bottom w:val="none" w:sz="0" w:space="0" w:color="auto"/>
            <w:right w:val="none" w:sz="0" w:space="0" w:color="auto"/>
          </w:divBdr>
        </w:div>
        <w:div w:id="1561792898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81858C"/>
            <w:bottom w:val="none" w:sz="0" w:space="0" w:color="auto"/>
            <w:right w:val="none" w:sz="0" w:space="0" w:color="auto"/>
          </w:divBdr>
        </w:div>
      </w:divsChild>
    </w:div>
    <w:div w:id="19186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894B9-A7D8-4E30-A975-77C3AF8C1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БСА ПЗ-1</dc:title>
  <dc:subject/>
  <cp:keywords/>
  <dc:description/>
  <cp:lastModifiedBy>Сергей Макаревич</cp:lastModifiedBy>
  <cp:revision>8</cp:revision>
  <dcterms:created xsi:type="dcterms:W3CDTF">2025-09-18T12:51:00Z</dcterms:created>
  <dcterms:modified xsi:type="dcterms:W3CDTF">2025-09-19T16:01:00Z</dcterms:modified>
</cp:coreProperties>
</file>