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70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70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(69 business classes plus 6 supporting, 97 operations, 79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(twelve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 / 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Undoing a posted transaction by posting an equal and opposite one; the original remains.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75 classes plus 7 business-rule error classes. 69 of the 75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098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533525"/>
                    </a:xfrm>
                    <a:prstGeom prst="rect">
                      <a:avLst/>
                    </a:prstGeom>
                  </pic:spPr>
                </pic:pic>
              </a:graphicData>
            </a:graphic>
          </wp:inline>
        </w:drawing>
      </w:r>
    </w:p>
    <w:p>
      <w:r>
        <w:rPr>
          <w:b/>
          <w:bCs/>
        </w:rPr>
        <w:t xml:space="preserve">Figure 5. Case hierarchy</w:t>
      </w:r>
    </w:p>
    <w:p>
      <w:pPr>
        <w:jc w:val="center"/>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38425"/>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console</w:t>
      </w:r>
      <w:r>
        <w:t xml:space="preserve"> (</w:t>
      </w:r>
      <w:r>
        <w:rPr>
          <w:rFonts w:ascii="Consolas" w:cs="Consolas" w:eastAsia="Consolas" w:hAnsi="Consolas"/>
          <w:sz w:val="19"/>
          <w:szCs w:val="19"/>
        </w:rPr>
        <w:t xml:space="preserve">banking_gui.py</w:t>
      </w:r>
      <w:r>
        <w:t xml:space="preserve">):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75057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97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79</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79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70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six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and a merchant is a counterparty linked to every card payment made there)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InternalTransfer.</w:t>
      </w:r>
      <w:r>
        <w:t xml:space="preserve"> These are transactions (they post and have statuses) but share nothing further with each other. A reversal is a transaction in its own right, not a flag on the original.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r>
        <w:rPr>
          <w:b/>
          <w:bCs/>
        </w:rPr>
        <w:t xml:space="preserve">Why this design beats the obvious alternative.</w:t>
      </w:r>
      <w:r>
        <w:t xml:space="preserve"> The obvious model is "everything is an account" with a customer class holding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card_number</w:t>
      </w:r>
      <w:r>
        <w:t xml:space="preserve">, </w:t>
      </w:r>
      <w:r>
        <w:rPr>
          <w:rFonts w:ascii="Consolas" w:cs="Consolas" w:eastAsia="Consolas" w:hAnsi="Consolas"/>
          <w:sz w:val="19"/>
          <w:szCs w:val="19"/>
        </w:rPr>
        <w:t xml:space="preserve">interest_rate</w:t>
      </w:r>
      <w:r>
        <w:t xml:space="preserve">, </w:t>
      </w:r>
      <w:r>
        <w:rPr>
          <w:rFonts w:ascii="Consolas" w:cs="Consolas" w:eastAsia="Consolas" w:hAnsi="Consolas"/>
          <w:sz w:val="19"/>
          <w:szCs w:val="19"/>
        </w:rPr>
        <w:t xml:space="preserve">is_blocked</w:t>
      </w:r>
      <w:r>
        <w:t xml:space="preserve">). It fails every critical case in the brief: changing a flag destroys the fact that it was once different, one card number cannot represent a replacement chain, and one rate cannot represent a customer pinned to old terms. The chosen design keeps inheritance only where behaviour genuinely differs and uses dated composition everywhere else, so every historical question stays answerable.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108 transactions, 10 cases, 284 audit events, 27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2"/>
        <w:gridCol w:w="2424"/>
        <w:gridCol w:w="3094"/>
        <w:gridCol w:w="3096"/>
      </w:tblGrid>
      <w:tr>
        <w:trPr>
          <w:tblHeader/>
        </w:trPr>
        <w:tc>
          <w:tcPr>
            <w:tcW w:type="dxa" w:w="41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4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9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9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partially refunded; a second dispute and a second resolution are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bills, card search</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view-only user refused a bill payment; large tax bill waits for a second signatory; one search finds payments on all three cards in the chain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Merchants are recorded on the payment rather than modelled as counterparties.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operations console (optional GUI)</w:t>
      </w:r>
    </w:p>
    <w:p>
      <w:r>
        <w:t xml:space="preserve">The brief assesses classes and inheritance, so the interface was built to make the model visible and testable, not to add business logic. </w:t>
      </w:r>
      <w:r>
        <w:rPr>
          <w:rFonts w:ascii="Consolas" w:cs="Consolas" w:eastAsia="Consolas" w:hAnsi="Consolas"/>
          <w:sz w:val="19"/>
          <w:szCs w:val="19"/>
        </w:rPr>
        <w:t xml:space="preserve">banking_gui.py</w:t>
      </w:r>
      <w:r>
        <w:t xml:space="preserve"> is a desktop console in pure Python (Tkinter and ttk, from the standard library). It imports </w:t>
      </w:r>
      <w:r>
        <w:rPr>
          <w:rFonts w:ascii="Consolas" w:cs="Consolas" w:eastAsia="Consolas" w:hAnsi="Consolas"/>
          <w:sz w:val="19"/>
          <w:szCs w:val="19"/>
        </w:rPr>
        <w:t xml:space="preserve">banking_system.py</w:t>
      </w:r>
      <w:r>
        <w:t xml:space="preserve"> and does not change it.</w:t>
      </w:r>
    </w:p>
    <w:p>
      <w:r>
        <w:rPr>
          <w:b/>
          <w:bCs/>
        </w:rPr>
        <w:t xml:space="preserve">Two rules keep it honest.</w:t>
      </w:r>
      <w:r>
        <w:t xml:space="preserve"> Every button calls exactly one </w:t>
      </w:r>
      <w:r>
        <w:rPr>
          <w:rFonts w:ascii="Consolas" w:cs="Consolas" w:eastAsia="Consolas" w:hAnsi="Consolas"/>
          <w:sz w:val="19"/>
          <w:szCs w:val="19"/>
        </w:rPr>
        <w:t xml:space="preserve">Bank</w:t>
      </w:r>
      <w:r>
        <w:t xml:space="preserve"> operation, so every rule, refusal and audit event is the model's own. A refusal is shown with the model's error class (for example </w:t>
      </w:r>
      <w:r>
        <w:rPr>
          <w:rFonts w:ascii="Consolas" w:cs="Consolas" w:eastAsia="Consolas" w:hAnsi="Consolas"/>
          <w:sz w:val="19"/>
          <w:szCs w:val="19"/>
        </w:rPr>
        <w:t xml:space="preserve">AuthorityError</w:t>
      </w:r>
      <w:r>
        <w:t xml:space="preserve">) and message, and a refused payment is shown as "refused, kept on record" because the model keeps it as FAILED or DECLINED.</w:t>
      </w:r>
    </w:p>
    <w:p>
      <w:r>
        <w:rPr>
          <w:b/>
          <w:bCs/>
        </w:rPr>
        <w:t xml:space="preserve">It is 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Window, sidebar, top bar (business date, books status, advance day or month, reset), outcome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card widgets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validity periods as ribbons on a time axis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Theme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only object that talks to the model; a stand-in that always forwards to the current bank (so "Reset data" reaches every form); a result in words; a form definition; colours, fonts and styles</w:t>
            </w:r>
          </w:p>
        </w:tc>
      </w:tr>
    </w:tbl>
    <w:p>
      <w:pPr>
        <w:spacing w:after="60"/>
      </w:pPr>
    </w:p>
    <w:p>
      <w:r>
        <w:rPr>
          <w:b/>
          <w:bCs/>
        </w:rPr>
        <w:t xml:space="preserve">What it covers.</w:t>
      </w:r>
      <w:r>
        <w:t xml:space="preserve"> 12 screens in two clearly separated sidebar sections. </w:t>
      </w:r>
      <w:r>
        <w:rPr>
          <w:b/>
          <w:bCs/>
        </w:rPr>
        <w:t xml:space="preserve">Bank</w:t>
      </w:r>
      <w:r>
        <w:t xml:space="preserve"> (10 screens) is what the bank's staff would use. </w:t>
      </w:r>
      <w:r>
        <w:rPr>
          <w:b/>
          <w:bCs/>
        </w:rPr>
        <w:t xml:space="preserve">Teaching &amp; simulation</w:t>
      </w:r>
      <w:r>
        <w:t xml:space="preserve"> (Class model, Scenario log) holds two aids that a real staff application would not have; they are kept because the brief describes the model as being for teaching and simulation, and they let an examiner see the inheritance tree and the seeded scenarios from inside the running program. The Operations screen has 31 forms in seven groups (Customers 9, Payments 7, Cards 6, Compliance 3, Cash 2, Lending 2, Records 2) and 14 guided rule checks. The Customers group takes a new party through the whole of Flowchart 2 by hand: register a person or company, file an identity document, verify it (an expired document is recorded as a FAIL check), appoint directors or trustees, onboard, open an account, then grant and revoke mandates. The Class model screen marks abstract classes, lists the methods each subclass must implement, and prints each class's lifecycle. (An earlier version also displayed the diagram images; it was removed because a bank console should not show design documents and because it only worked when the </w:t>
      </w:r>
      <w:r>
        <w:rPr>
          <w:rFonts w:ascii="Consolas" w:cs="Consolas" w:eastAsia="Consolas" w:hAnsi="Consolas"/>
          <w:sz w:val="19"/>
          <w:szCs w:val="19"/>
        </w:rPr>
        <w:t xml:space="preserve">docs/</w:t>
      </w:r>
      <w:r>
        <w:t xml:space="preserve"> folder was present. The diagrams are in this report.) </w:t>
      </w:r>
      <w:r>
        <w:rPr>
          <w:rFonts w:ascii="Consolas" w:cs="Consolas" w:eastAsia="Consolas" w:hAnsi="Consolas"/>
          <w:sz w:val="19"/>
          <w:szCs w:val="19"/>
        </w:rPr>
        <w:t xml:space="preserve">tools/gui_smoke_test.py</w:t>
      </w:r>
      <w:r>
        <w:t xml:space="preserve"> drives every check, every form and the onboarding story without a person at the keyboard and fails if anything crashes or the books stop balancing.</w:t>
      </w:r>
    </w:p>
    <w:p>
      <w:r>
        <w:rPr>
          <w:rFonts w:ascii="Consolas" w:cs="Consolas" w:eastAsia="Consolas" w:hAnsi="Consolas"/>
          <w:sz w:val="19"/>
          <w:szCs w:val="19"/>
        </w:rPr>
        <w:t xml:space="preserve">MasterDetailPage</w:t>
      </w:r>
      <w:r>
        <w:t xml:space="preserve"> is a three-level hierarchy (</w:t>
      </w:r>
      <w:r>
        <w:rPr>
          <w:rFonts w:ascii="Consolas" w:cs="Consolas" w:eastAsia="Consolas" w:hAnsi="Consolas"/>
          <w:sz w:val="19"/>
          <w:szCs w:val="19"/>
        </w:rPr>
        <w:t xml:space="preserve">ttk.Frame -&gt; Page -&gt; MasterDetailPage -&gt; CustomersPage</w:t>
      </w:r>
      <w:r>
        <w:t xml:space="preserve">) chosen for the same reason as the model's hierarchies: every list screen shares the same layout and behaviour, and only the columns and the detail rendering differ.</w:t>
      </w:r>
    </w:p>
    <w:p>
      <w:r>
        <w:rPr>
          <w:b/>
          <w:bCs/>
        </w:rPr>
        <w:t xml:space="preserve">Figure 9. Overview:</w:t>
      </w:r>
      <w:r>
        <w:t xml:space="preserve"> balances, work waiting for action (authorise or release from here), recent audit events, and the books status.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 customer with one record and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Class model (teaching section) read from the code at runtime:</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Onboarding forms:</w:t>
      </w:r>
      <w:r>
        <w:t xml:space="preserve"> each form lists the permitted staff first and calls one </w:t>
      </w:r>
      <w:r>
        <w:rPr>
          <w:rFonts w:ascii="Consolas" w:cs="Consolas" w:eastAsia="Consolas" w:hAnsi="Consolas"/>
          <w:sz w:val="19"/>
          <w:szCs w:val="19"/>
        </w:rPr>
        <w:t xml:space="preserve">Bank</w:t>
      </w:r>
      <w:r>
        <w:t xml:space="preserve"> operation.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eb8ec545e79a7fb89d967574103c41b6bd84ee.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2976f733f155391739104118074061b93d71fd55.png"/><Relationship Id="rId12" Type="http://schemas.openxmlformats.org/officeDocument/2006/relationships/image" Target="media/20c0908f1dcf1553911f009e9c8b7991d14642b4.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1165aa63f729dc5a25496fabc539ec4db2dc2555.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1898a406564c03e3decfbbb4ddd249e7199abe7d.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cb4ce8d4d56519889b0ec7b4ebd8049786fe76dc.png"/><Relationship Id="rId27" Type="http://schemas.openxmlformats.org/officeDocument/2006/relationships/image" Target="media/f46fb715e8144bc22aeaf8f266f3f85af238a71f.png"/><Relationship Id="rId28" Type="http://schemas.openxmlformats.org/officeDocument/2006/relationships/image" Target="media/708c0659a841ad878f5302acb68200c97c82641f.png"/><Relationship Id="rId29" Type="http://schemas.openxmlformats.org/officeDocument/2006/relationships/image" Target="media/a6be43b92ab16bbcbe92814f5a7cf7c92cbf1a3c.png"/><Relationship Id="rId30" Type="http://schemas.openxmlformats.org/officeDocument/2006/relationships/image" Target="media/07b1a89d8d1a6909480972816e5ea5f2f7d567d1.png"/><Relationship Id="rId31" Type="http://schemas.openxmlformats.org/officeDocument/2006/relationships/image" Target="media/79663bb4e9b41edf040320d13f9cc2fe931e221b.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2026-09-25T17:38:29.697Z</dcterms:created>
  <dcterms:modified xsi:type="dcterms:W3CDTF">2026-09-25T17:38:29.698Z</dcterms:modified>
</cp:coreProperties>
</file>

<file path=docProps/custom.xml><?xml version="1.0" encoding="utf-8"?>
<Properties xmlns="http://schemas.openxmlformats.org/officeDocument/2006/custom-properties" xmlns:vt="http://schemas.openxmlformats.org/officeDocument/2006/docPropsVTypes"/>
</file>