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000000"/>
          <w:rFonts w:ascii="Arial" w:eastAsia="Arial" w:hAnsi="Arial" w:cs="Arial"/>
          <w:sz w:val="44"/>
          <w:szCs w:val="44"/>
        </w:rPr>
        <w:t>The latest advancements in deep research</w:t>
      </w:r>
      <w:r>
        <w:br/>
      </w:r>
      <w:r>
        <w:rPr>
          <w:color w:val="000000"/>
          <w:rFonts w:ascii="Arial" w:eastAsia="Arial" w:hAnsi="Arial" w:cs="Arial"/>
          <w:sz w:val="22"/>
          <w:szCs w:val="22"/>
        </w:rPr>
        <w:t xml:space="preserve"> </w:t>
      </w:r>
      <w:r>
        <w:br/>
      </w:r>
      <w:r>
        <w:rPr>
          <w:color w:val="4b5966"/>
          <w:rFonts w:ascii="Arial" w:eastAsia="Arial" w:hAnsi="Arial" w:cs="Arial"/>
          <w:sz w:val="22"/>
          <w:szCs w:val="22"/>
        </w:rPr>
        <w:t>Wed Apr 16 2025</w:t>
      </w:r>
      <w:r>
        <w:br/>
      </w:r>
      <w:r>
        <w:br/>
      </w:r>
    </w:p>
    <w:p w:rsidR="00A77427" w:rsidRDefault="007F1D13">
      <w:pPr>
        <w:ind/>
      </w:pPr>
      <w:r>
        <w:rPr>
          <w:color w:val="000000"/>
          <w:rFonts w:ascii="Arial" w:eastAsia="Arial" w:hAnsi="Arial" w:cs="Arial"/>
          <w:sz w:val="48"/>
          <w:szCs w:val="48"/>
        </w:rPr>
        <w:t xml:space="preserve"> </w:t>
      </w:r>
      <w:r>
        <w:br/>
      </w:r>
      <w:r>
        <w:rPr>
          <w:color w:val="000000"/>
          <w:b/>
          <w:bCs/>
          <w:rFonts w:ascii="Arial" w:eastAsia="Arial" w:hAnsi="Arial" w:cs="Arial"/>
          <w:sz w:val="30"/>
          <w:szCs w:val="30"/>
        </w:rPr>
        <w:t>Advancements in Distributed Deep Learning and Federated Learning</w:t>
      </w:r>
      <w:r>
        <w:br/>
      </w:r>
      <w:r>
        <w:rPr>
          <w:color w:val="000000"/>
          <w:rFonts w:ascii="Arial" w:eastAsia="Arial" w:hAnsi="Arial" w:cs="Arial"/>
          <w:sz w:val="12"/>
          <w:szCs w:val="12"/>
        </w:rPr>
        <w:t xml:space="preserve"> </w:t>
      </w:r>
      <w:r>
        <w:br/>
      </w:r>
      <w:r>
        <w:rPr>
          <w:color w:val="000000"/>
          <w:rFonts w:ascii="Arial" w:eastAsia="Arial" w:hAnsi="Arial" w:cs="Arial"/>
          <w:sz w:val="22"/>
          <w:szCs w:val="22"/>
        </w:rPr>
        <w:t>Recent years have witnessed substantial progress in distributed deep learning, notably with the adoption of federated learning techniques, which enable collaborative model training across decentralized edge devices while minimizing data privacy risks and communication overhead [2]. These systems facilitate efficient training without centralizing sensitive data, thereby addressing concerns around data leakage and regulatory compliance. The incorporation of automated machine learning (AutoML) into distributed pipelines further streamlines model selection and hyperparameter optimization, reducing manual labor and accelerating experimentation. Additionally, new paradigms such as generative adversarial networks (GANs) and reinforcement learning (RL) are being integrated within distributed environments, broadening the scope of tasks that such systems can effectively address and setting the stage for breakthroughs in distributed artificial intelligence [2].</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Application-Specific Progress: Hyperspectral Imagery and Onboard Processing</w:t>
      </w:r>
      <w:r>
        <w:br/>
      </w:r>
      <w:r>
        <w:rPr>
          <w:color w:val="000000"/>
          <w:rFonts w:ascii="Arial" w:eastAsia="Arial" w:hAnsi="Arial" w:cs="Arial"/>
          <w:sz w:val="12"/>
          <w:szCs w:val="12"/>
        </w:rPr>
        <w:t xml:space="preserve"> </w:t>
      </w:r>
      <w:r>
        <w:br/>
      </w:r>
      <w:r>
        <w:rPr>
          <w:color w:val="000000"/>
          <w:rFonts w:ascii="Arial" w:eastAsia="Arial" w:hAnsi="Arial" w:cs="Arial"/>
          <w:sz w:val="22"/>
          <w:szCs w:val="22"/>
        </w:rPr>
        <w:t>Deep learning applications in hyperspectral image processing have expanded dramatically, driven by the need for efficient onboard analysis of large-scale earth observation data [3]. Convolutional neural networks (CNNs), autoencoders, GANs, deep belief networks, and recurrent architectures are increasingly exploited to overcome challenges like limited annotated data and intensive computational demands [3]. Lightweight CNN models and 1D-CNNs are particularly suited for embedded or resource-constrained platforms, while hardware accelerators such as field programmable gate arrays (FPGAs) enhance processing speeds. Data augmentation and GAN-based noise reduction methods are frequently employed to bolster model robustness when sample sizes are limited. These advances support missions like the Copernicus hyperspectral imaging initiative, signaling an ongoing trend of integrating deep learning directly into space-borne and autonomous platforms [3].</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Medical Imaging and Disease Diagnosis: Deep Learning’s Transformative Impact</w:t>
      </w:r>
      <w:r>
        <w:br/>
      </w:r>
      <w:r>
        <w:rPr>
          <w:color w:val="000000"/>
          <w:rFonts w:ascii="Arial" w:eastAsia="Arial" w:hAnsi="Arial" w:cs="Arial"/>
          <w:sz w:val="12"/>
          <w:szCs w:val="12"/>
        </w:rPr>
        <w:t xml:space="preserve"> </w:t>
      </w:r>
      <w:r>
        <w:br/>
      </w:r>
      <w:r>
        <w:rPr>
          <w:color w:val="000000"/>
          <w:rFonts w:ascii="Arial" w:eastAsia="Arial" w:hAnsi="Arial" w:cs="Arial"/>
          <w:sz w:val="22"/>
          <w:szCs w:val="22"/>
        </w:rPr>
        <w:t>The convergence of deep learning with advanced medical imaging modalities is rapidly transforming diagnostics and patient management [9]. Convolutional neural networks (CNNs) have proven highly effective in analyzing chest X-rays, CT scans, and radiomics features for accurate disease detection, including conditions such as pneumonia and Alzheimer’s disease [11]. Using large, integrated datasets and multi-modal biomarkers, deep learning models consistently outperform traditional machine learning approaches in diagnostic precision and early disease detection—critical factors for effective treatment and improved patient outcomes [11]. Alongside these technical strides, interpretability and reliability of predictions remain a focus, supporting clinical acceptance and integration of AI-assisted decision tools [9][11].</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Innovations in Road Condition and Infrastructure Monitoring</w:t>
      </w:r>
      <w:r>
        <w:br/>
      </w:r>
      <w:r>
        <w:rPr>
          <w:color w:val="000000"/>
          <w:rFonts w:ascii="Arial" w:eastAsia="Arial" w:hAnsi="Arial" w:cs="Arial"/>
          <w:sz w:val="12"/>
          <w:szCs w:val="12"/>
        </w:rPr>
        <w:t xml:space="preserve"> </w:t>
      </w:r>
      <w:r>
        <w:br/>
      </w:r>
      <w:r>
        <w:rPr>
          <w:color w:val="000000"/>
          <w:rFonts w:ascii="Arial" w:eastAsia="Arial" w:hAnsi="Arial" w:cs="Arial"/>
          <w:sz w:val="22"/>
          <w:szCs w:val="22"/>
        </w:rPr>
        <w:t>Infrastructure management, such as road condition monitoring, has notably benefited from the surge in deep learning research [8]. Advanced AI techniques are now being used to process a variety of input signals—acoustic, vibrational, and vision-based—to analyze pavement health and predict failure with high accuracy. Vibrational data approaches typically fuse frequency and wavelet feature extraction with deep architectures like CNNs or long short-term memory (LSTM) networks, while vision-based approaches have seen marked improvement due to evolving network designs. Despite fewer studies in acoustic data analysis, preliminary deep learning-based methods yield promising results, indicating opportunities for future research in this underexplored area. Novel methodologies catalogued in over 170 recent studies indicate a robust, multidisciplinary push toward smarter, automated infrastructure maintenance [8].</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Advances in Deep Learning Methodologies for Visual Content Creation</w:t>
      </w:r>
      <w:r>
        <w:br/>
      </w:r>
      <w:r>
        <w:rPr>
          <w:color w:val="000000"/>
          <w:rFonts w:ascii="Arial" w:eastAsia="Arial" w:hAnsi="Arial" w:cs="Arial"/>
          <w:sz w:val="12"/>
          <w:szCs w:val="12"/>
        </w:rPr>
        <w:t xml:space="preserve"> </w:t>
      </w:r>
      <w:r>
        <w:br/>
      </w:r>
      <w:r>
        <w:rPr>
          <w:color w:val="000000"/>
          <w:rFonts w:ascii="Arial" w:eastAsia="Arial" w:hAnsi="Arial" w:cs="Arial"/>
          <w:sz w:val="22"/>
          <w:szCs w:val="22"/>
        </w:rPr>
        <w:t>Image colorization, a classic computer vision challenge, has been revolutionized by deep learning techniques [6]. Notable architectures including Contextual Encoder-Decoder Networks (CEDN), U-Nets, and Deep Koalarization leverage large-scale datasets and sophisticated loss functions to automate and enhance colorization accuracy. This advancement facilitates new applications in fields ranging from fashion to advertising and interior design, increasing creative capacity and efficiency. However, persistent challenges—such as domain adaptation and robust evaluation metrics—are recognized as important future research directions to unlock further potential in artistic and commercial domains [6].</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Deep Research in Identity Recognition and Security</w:t>
      </w:r>
      <w:r>
        <w:br/>
      </w:r>
      <w:r>
        <w:rPr>
          <w:color w:val="000000"/>
          <w:rFonts w:ascii="Arial" w:eastAsia="Arial" w:hAnsi="Arial" w:cs="Arial"/>
          <w:sz w:val="12"/>
          <w:szCs w:val="12"/>
        </w:rPr>
        <w:t xml:space="preserve"> </w:t>
      </w:r>
      <w:r>
        <w:br/>
      </w:r>
      <w:r>
        <w:rPr>
          <w:color w:val="000000"/>
          <w:rFonts w:ascii="Arial" w:eastAsia="Arial" w:hAnsi="Arial" w:cs="Arial"/>
          <w:sz w:val="22"/>
          <w:szCs w:val="22"/>
        </w:rPr>
        <w:t>Pedestrian re-identification—a task critical to security and surveillance—has embraced deep learning to recognize individuals across multiple camera angles and varied environments [7]. Advances pertain to algorithmic innovation, dataset expansion, and refined evaluation metrics, which collectively contribute to improved robustness and accuracy. Research in this domain is categorized by methodological approach and analyzed for comparative strengths and weaknesses, indicating a strong research trajectory toward scalable and reliable person re-identification systems applicable in public safety and smart city technologies [7].</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Next-Generation Tools and Frameworks for Deep Research</w:t>
      </w:r>
      <w:r>
        <w:br/>
      </w:r>
      <w:r>
        <w:rPr>
          <w:color w:val="000000"/>
          <w:rFonts w:ascii="Arial" w:eastAsia="Arial" w:hAnsi="Arial" w:cs="Arial"/>
          <w:sz w:val="12"/>
          <w:szCs w:val="12"/>
        </w:rPr>
        <w:t xml:space="preserve"> </w:t>
      </w:r>
      <w:r>
        <w:br/>
      </w:r>
      <w:r>
        <w:rPr>
          <w:color w:val="000000"/>
          <w:rFonts w:ascii="Arial" w:eastAsia="Arial" w:hAnsi="Arial" w:cs="Arial"/>
          <w:sz w:val="22"/>
          <w:szCs w:val="22"/>
        </w:rPr>
        <w:t>The proliferation of deep research is supported by a growing ecosystem of software frameworks and specialized tools, enabling scientists and engineers to conduct complex experiments with efficiency. Key frameworks such as TensorFlow, PyTorch, Keras, and Microsoft Cognitive Toolkit (CNTK) offer modular, scalable solutions for model development and deployment [34][35][38]. New domain-specific platforms, including advanced interpretation and benchmarking tools, have emerged to address transparency and accountability in model decisions, particularly for high-stakes applications in healthcare, finance, and law [39]. In bioinformatics and metagenomic research, deep learning-powered tools like AlphaFold2 set new standards for protein structure prediction, and a host of twelve recently developed DL-based tools have enhanced metagenomic data analysis, especially for sparse or poorly labeled datasets [33].</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Explainable AI (XAI): Interpretablity, Transparency, and User-Centricity</w:t>
      </w:r>
      <w:r>
        <w:br/>
      </w:r>
      <w:r>
        <w:rPr>
          <w:color w:val="000000"/>
          <w:rFonts w:ascii="Arial" w:eastAsia="Arial" w:hAnsi="Arial" w:cs="Arial"/>
          <w:sz w:val="12"/>
          <w:szCs w:val="12"/>
        </w:rPr>
        <w:t xml:space="preserve"> </w:t>
      </w:r>
      <w:r>
        <w:br/>
      </w:r>
      <w:r>
        <w:rPr>
          <w:color w:val="000000"/>
          <w:rFonts w:ascii="Arial" w:eastAsia="Arial" w:hAnsi="Arial" w:cs="Arial"/>
          <w:sz w:val="22"/>
          <w:szCs w:val="22"/>
        </w:rPr>
        <w:t>Between 2014 and 2024, XAI has established itself as a vibrant research frontier, aiming to make deep models more interpretable and user-aligned [13]. Recent advances span the development of frameworks and technical methods capable of opening machine learning “black boxes” to inspection, thereby fostering trust and actionable insights for end-users. Model-centric, metric-based, and user-focused designs constitute primary research themes, each seeking to close the gap between sophisticated model outputs and domain expert understanding. These strides are essential for the responsible deployment of deep research systems in areas where accountability, ethics, and verifiability are paramount [13].</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Outlier Analysis and Early Identification of Scientific Breakthroughs</w:t>
      </w:r>
      <w:r>
        <w:br/>
      </w:r>
      <w:r>
        <w:rPr>
          <w:color w:val="000000"/>
          <w:rFonts w:ascii="Arial" w:eastAsia="Arial" w:hAnsi="Arial" w:cs="Arial"/>
          <w:sz w:val="12"/>
          <w:szCs w:val="12"/>
        </w:rPr>
        <w:t xml:space="preserve"> </w:t>
      </w:r>
      <w:r>
        <w:br/>
      </w:r>
      <w:r>
        <w:rPr>
          <w:color w:val="000000"/>
          <w:rFonts w:ascii="Arial" w:eastAsia="Arial" w:hAnsi="Arial" w:cs="Arial"/>
          <w:sz w:val="22"/>
          <w:szCs w:val="22"/>
        </w:rPr>
        <w:t>Emerging research methodologies also focus on the early identification of scientific breakthroughs using semantic technologies and outlier detection [21]. Rather than waiting for citation milestones, these techniques extract and analyze research entities from scientific literature to flag potentially paradigm-shifting discoveries at their inception. This refined, data-driven approach empowers stakeholders to make timely, informed decisions in technological intelligence and research portfolio management—demonstrating the expanding role of deep research in meta-scientific analysis and forecasting [21].</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Industry and Governmental Efforts in Key Technological Breakthroughs</w:t>
      </w:r>
      <w:r>
        <w:br/>
      </w:r>
      <w:r>
        <w:rPr>
          <w:color w:val="000000"/>
          <w:rFonts w:ascii="Arial" w:eastAsia="Arial" w:hAnsi="Arial" w:cs="Arial"/>
          <w:sz w:val="12"/>
          <w:szCs w:val="12"/>
        </w:rPr>
        <w:t xml:space="preserve"> </w:t>
      </w:r>
      <w:r>
        <w:br/>
      </w:r>
      <w:r>
        <w:rPr>
          <w:color w:val="000000"/>
          <w:rFonts w:ascii="Arial" w:eastAsia="Arial" w:hAnsi="Arial" w:cs="Arial"/>
          <w:sz w:val="22"/>
          <w:szCs w:val="22"/>
        </w:rPr>
        <w:t>Deep research’s impact extends to broader industry frameworks, where coordinated efforts between government, academia, and the private sector are vital for achieving key core technology breakthroughs, particularly in manufacturing and supply chain modernization [27]. Focus areas include fostering collaborative innovation ecosystems, optimizing industrial agglomeration, and leveraging public-private partnerships to accelerate advancements in strategically significant domains. These collaborative models are regarded as crucial for transforming knowledge and research excellence into tangible, high-impact technological progress [27].</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Integration with Software Engineering and Emerging Computational Paradigms</w:t>
      </w:r>
      <w:r>
        <w:br/>
      </w:r>
      <w:r>
        <w:rPr>
          <w:color w:val="000000"/>
          <w:rFonts w:ascii="Arial" w:eastAsia="Arial" w:hAnsi="Arial" w:cs="Arial"/>
          <w:sz w:val="12"/>
          <w:szCs w:val="12"/>
        </w:rPr>
        <w:t xml:space="preserve"> </w:t>
      </w:r>
      <w:r>
        <w:br/>
      </w:r>
      <w:r>
        <w:rPr>
          <w:color w:val="000000"/>
          <w:rFonts w:ascii="Arial" w:eastAsia="Arial" w:hAnsi="Arial" w:cs="Arial"/>
          <w:sz w:val="22"/>
          <w:szCs w:val="22"/>
        </w:rPr>
        <w:t>At the intersection with software engineering, deep learning research is focusing on high-priority interdisciplinary areas such as automated software design, system reliability, and AI-driven requirements analysis [14]. Workshops and community initiatives outline research roadmaps and highlight the need for integrative approaches that merge software engineering principles with advanced deep learning methods. The resultant synergy promises transformative effects in both automated software development and intelligent systems engineering [14].</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Multidisciplinary Applications: Earth Observation, Mining, and Finance</w:t>
      </w:r>
      <w:r>
        <w:br/>
      </w:r>
      <w:r>
        <w:rPr>
          <w:color w:val="000000"/>
          <w:rFonts w:ascii="Arial" w:eastAsia="Arial" w:hAnsi="Arial" w:cs="Arial"/>
          <w:sz w:val="12"/>
          <w:szCs w:val="12"/>
        </w:rPr>
        <w:t xml:space="preserve"> </w:t>
      </w:r>
      <w:r>
        <w:br/>
      </w:r>
      <w:r>
        <w:rPr>
          <w:color w:val="000000"/>
          <w:rFonts w:ascii="Arial" w:eastAsia="Arial" w:hAnsi="Arial" w:cs="Arial"/>
          <w:sz w:val="22"/>
          <w:szCs w:val="22"/>
        </w:rPr>
        <w:t>The application of deep learning and related research methodologies continues to expand into historically challenging arenas. In earth observation, deep models process massive streams of satellite and airborne imagery for climate, resource, and environmental monitoring [3]. Similarly, underground mining operations are experiencing the benefits of deep research in predictive maintenance, autonomous navigation, and early warning systems—domains previously constrained by hazardous, data-scarce environments [5]. In finance, sophisticated architectures including transformers, GANs, and graph neural networks are now the models of choice for forecasting tasks, moving beyond traditional time-series analysis [4]. These multidisciplinary advances illustrate the flexibility and reach of deep research beyond its traditional technological heartlands.</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Conclusion: The Evolution and Impact of Deep Research</w:t>
      </w:r>
      <w:r>
        <w:br/>
      </w:r>
      <w:r>
        <w:rPr>
          <w:color w:val="000000"/>
          <w:rFonts w:ascii="Arial" w:eastAsia="Arial" w:hAnsi="Arial" w:cs="Arial"/>
          <w:sz w:val="12"/>
          <w:szCs w:val="12"/>
        </w:rPr>
        <w:t xml:space="preserve"> </w:t>
      </w:r>
      <w:r>
        <w:br/>
      </w:r>
      <w:r>
        <w:rPr>
          <w:color w:val="000000"/>
          <w:rFonts w:ascii="Arial" w:eastAsia="Arial" w:hAnsi="Arial" w:cs="Arial"/>
          <w:sz w:val="22"/>
          <w:szCs w:val="22"/>
        </w:rPr>
        <w:t>The landscape of deep research is characterized by rapid evolution, extensive methodological innovation, and transformative application across sectors [10][12]. From model-centric advances like federated learning and explainable AI frameworks to breakthroughs in healthcare, industry, and earth sciences, deep research is fundamentally reshaping knowledge discovery and problem-solving. The integration of interdisciplinary collaboration, robust software tools, methodological transparency, and scalable computational infrastructure are set to define the next era of deep research innovation and societal impact [10].</w:t>
      </w:r>
      <w:r>
        <w:br/>
      </w:r>
      <w:r>
        <w:br/>
      </w:r>
      <w:r>
        <w:br/>
      </w:r>
      <w:r>
        <w:rPr>
          <w:color w:val="000000"/>
          <w:b/>
          <w:bCs/>
          <w:rFonts w:ascii="Arial" w:eastAsia="Arial" w:hAnsi="Arial" w:cs="Arial"/>
          <w:sz w:val="30"/>
          <w:szCs w:val="30"/>
        </w:rPr>
        <w:t>参考文献</w:t>
      </w:r>
      <w:r>
        <w:br/>
      </w:r>
      <w:r>
        <w:rPr>
          <w:color w:val="000000"/>
          <w:b/>
          <w:bCs/>
          <w:rFonts w:ascii="Arial" w:eastAsia="Arial" w:hAnsi="Arial" w:cs="Arial"/>
          <w:sz w:val="12"/>
          <w:szCs w:val="12"/>
        </w:rPr>
        <w:t xml:space="preserve"> </w:t>
      </w:r>
      <w:r>
        <w:br/>
      </w:r>
      <w:r>
        <w:rPr>
          <w:color w:val="000000"/>
          <w:rFonts w:ascii="Arial" w:eastAsia="Arial" w:hAnsi="Arial" w:cs="Arial"/>
          <w:sz w:val="22"/>
          <w:szCs w:val="22"/>
        </w:rPr>
        <w:t>[1] A. Editorial. (2025). EDB Monitoring of Mutual Investments - 2024. Eurasian Region. In Information and Innovations. https://www.semanticscholar.org/paper/61c439efebdec252f709321f953a2453d28b5cab</w:t>
      </w:r>
      <w:r>
        <w:br/>
      </w:r>
      <w:r>
        <w:br/>
      </w:r>
      <w:r>
        <w:rPr>
          <w:color w:val="000000"/>
          <w:rFonts w:ascii="Arial" w:eastAsia="Arial" w:hAnsi="Arial" w:cs="Arial"/>
          <w:sz w:val="22"/>
          <w:szCs w:val="22"/>
        </w:rPr>
        <w:t>[2] A. Fonseca, P. Chimenti, &amp; M. Suarez. (2023). Using Deep Learning Language Models as Scaffolding Tools in Interpretive Research. In Revista de Administração Contemporânea. https://www.semanticscholar.org/paper/c12161ba42ae5f7f1adb4bfb81759b44bbd3b865</w:t>
      </w:r>
      <w:r>
        <w:br/>
      </w:r>
      <w:r>
        <w:br/>
      </w:r>
      <w:r>
        <w:rPr>
          <w:color w:val="000000"/>
          <w:rFonts w:ascii="Arial" w:eastAsia="Arial" w:hAnsi="Arial" w:cs="Arial"/>
          <w:sz w:val="22"/>
          <w:szCs w:val="22"/>
        </w:rPr>
        <w:t>[3] Amir Pakmehr. (2024). Task Offloading in Fog Computing with Deep Reinforcement Learning: Future Research Directions Based on Security and Efficiency Enhancements. In ArXiv. https://www.semanticscholar.org/paper/11582d6f6f15d050f7bf65cd12768d70598dded2</w:t>
      </w:r>
      <w:r>
        <w:br/>
      </w:r>
      <w:r>
        <w:br/>
      </w:r>
      <w:r>
        <w:rPr>
          <w:color w:val="000000"/>
          <w:rFonts w:ascii="Arial" w:eastAsia="Arial" w:hAnsi="Arial" w:cs="Arial"/>
          <w:sz w:val="22"/>
          <w:szCs w:val="22"/>
        </w:rPr>
        <w:t>[4] Anshuja Anand Meshram. (2022). Review on Different Software Tools for Deep Learning. In International Journal for Research in Applied Science and Engineering Technology. https://www.semanticscholar.org/paper/862de8a50418b085e60d40dd67be5accae0bbd3e</w:t>
      </w:r>
      <w:r>
        <w:br/>
      </w:r>
      <w:r>
        <w:br/>
      </w:r>
      <w:r>
        <w:rPr>
          <w:color w:val="000000"/>
          <w:rFonts w:ascii="Arial" w:eastAsia="Arial" w:hAnsi="Arial" w:cs="Arial"/>
          <w:sz w:val="22"/>
          <w:szCs w:val="22"/>
        </w:rPr>
        <w:t>[5] Artur Skoczylas, Wieslawa Gryncewicz, Agnieszka Rosa, &amp; Michał Nadolny. (2024). Deep Learning in Undeground Mines - a Review. In 2024 14th International Conference on Advanced Computer Information Technologies (ACIT). https://www.semanticscholar.org/paper/f1abbae4203900c61190a6bbdb162a7e5be508a7</w:t>
      </w:r>
      <w:r>
        <w:br/>
      </w:r>
      <w:r>
        <w:br/>
      </w:r>
      <w:r>
        <w:rPr>
          <w:color w:val="000000"/>
          <w:rFonts w:ascii="Arial" w:eastAsia="Arial" w:hAnsi="Arial" w:cs="Arial"/>
          <w:sz w:val="22"/>
          <w:szCs w:val="22"/>
        </w:rPr>
        <w:t>[6] Beatrice Low Wei Jin &amp; H. Dhillon. (2015). Today’s Cutting Edge In Research Education Increases Tomorrow’s Employability. https://www.semanticscholar.org/paper/9949e6b160f23ee5677a67fdb368efeae8a27864</w:t>
      </w:r>
      <w:r>
        <w:br/>
      </w:r>
      <w:r>
        <w:br/>
      </w:r>
      <w:r>
        <w:rPr>
          <w:color w:val="000000"/>
          <w:rFonts w:ascii="Arial" w:eastAsia="Arial" w:hAnsi="Arial" w:cs="Arial"/>
          <w:sz w:val="22"/>
          <w:szCs w:val="22"/>
        </w:rPr>
        <w:t>[7] Charles Spencer. (2025). Highlighting the latest research: February 2025. In British Journal of Cardiac Nursing. https://www.semanticscholar.org/paper/ec0dbd817d3c909e83ac219a6cc14ccea15b9b94</w:t>
      </w:r>
      <w:r>
        <w:br/>
      </w:r>
      <w:r>
        <w:br/>
      </w:r>
      <w:r>
        <w:rPr>
          <w:color w:val="000000"/>
          <w:rFonts w:ascii="Arial" w:eastAsia="Arial" w:hAnsi="Arial" w:cs="Arial"/>
          <w:sz w:val="22"/>
          <w:szCs w:val="22"/>
        </w:rPr>
        <w:t>[8] Chen Zhang, N. N. Sjarif, &amp; Roslina Ibrahim. (2023). Article Title: Deep learning models for price forecasting of financial time series: A review of recent advancements: 2020-2022 Authors: https://www.semanticscholar.org/paper/c0649f17706775d13bb51d209d9bae2bbef14876</w:t>
      </w:r>
      <w:r>
        <w:br/>
      </w:r>
      <w:r>
        <w:br/>
      </w:r>
      <w:r>
        <w:rPr>
          <w:color w:val="000000"/>
          <w:rFonts w:ascii="Arial" w:eastAsia="Arial" w:hAnsi="Arial" w:cs="Arial"/>
          <w:sz w:val="22"/>
          <w:szCs w:val="22"/>
        </w:rPr>
        <w:t>[9] Eli Levy Karin &amp; Martin Steinegger. (2025). Cutting edge deep-learning based tools for metagenomic research. In National Science Review. https://www.semanticscholar.org/paper/7be612eb40bb52fd62a23d448e10fe1ea5ace4ed</w:t>
      </w:r>
      <w:r>
        <w:br/>
      </w:r>
      <w:r>
        <w:br/>
      </w:r>
      <w:r>
        <w:rPr>
          <w:color w:val="000000"/>
          <w:rFonts w:ascii="Arial" w:eastAsia="Arial" w:hAnsi="Arial" w:cs="Arial"/>
          <w:sz w:val="22"/>
          <w:szCs w:val="22"/>
        </w:rPr>
        <w:t>[10] Irene O. Aninye, Sarah Chew, &amp; Syreen Goulmamine. (2025). 2025 SWHR Women’s Health Research Agenda: Prioritizing Uterine Fibroids, Lupus, and Metabolism. In Journal of women’s health. https://www.semanticscholar.org/paper/cc1cacd795e20ecca7a15fd96eca5cede43b2a93</w:t>
      </w:r>
      <w:r>
        <w:br/>
      </w:r>
      <w:r>
        <w:br/>
      </w:r>
      <w:r>
        <w:rPr>
          <w:color w:val="000000"/>
          <w:rFonts w:ascii="Arial" w:eastAsia="Arial" w:hAnsi="Arial" w:cs="Arial"/>
          <w:sz w:val="22"/>
          <w:szCs w:val="22"/>
        </w:rPr>
        <w:t>[11] J. Looi, S. Allison, T. Bastiampillai, &amp; Stephen R. Kisely. (2024). The 2024-2025 Commonwealth Budget for Mental Health: Funding unproven initiatives and stings in the tail. In Australasian psychiatry : bulletin of Royal Australian and New Zealand College of Psychiatrists. https://www.semanticscholar.org/paper/f7c75f021fa97203b3fd888f515d5ea43dda1a79</w:t>
      </w:r>
      <w:r>
        <w:br/>
      </w:r>
      <w:r>
        <w:br/>
      </w:r>
      <w:r>
        <w:rPr>
          <w:color w:val="000000"/>
          <w:rFonts w:ascii="Arial" w:eastAsia="Arial" w:hAnsi="Arial" w:cs="Arial"/>
          <w:sz w:val="22"/>
          <w:szCs w:val="22"/>
        </w:rPr>
        <w:t>[12] J. Willems &amp; B. Tynan. (2013). Epilogue and directions for future research. https://www.semanticscholar.org/paper/0e4850757eb49cf78879797772446c97308e62c0</w:t>
      </w:r>
      <w:r>
        <w:br/>
      </w:r>
      <w:r>
        <w:br/>
      </w:r>
      <w:r>
        <w:rPr>
          <w:color w:val="000000"/>
          <w:rFonts w:ascii="Arial" w:eastAsia="Arial" w:hAnsi="Arial" w:cs="Arial"/>
          <w:sz w:val="22"/>
          <w:szCs w:val="22"/>
        </w:rPr>
        <w:t>[13] Jin Kang &amp; Lewen Wei. (2020). Promises of Anthropomorphism in Virtual Coaches: Current Research and Future Directions. In Proceedings of the 14th EAI International Conference on Pervasive Computing Technologies for Healthcare. https://www.semanticscholar.org/paper/50aee0894cf9b37272d03ada751a5d2257a82058</w:t>
      </w:r>
      <w:r>
        <w:br/>
      </w:r>
      <w:r>
        <w:br/>
      </w:r>
      <w:r>
        <w:rPr>
          <w:color w:val="000000"/>
          <w:rFonts w:ascii="Arial" w:eastAsia="Arial" w:hAnsi="Arial" w:cs="Arial"/>
          <w:sz w:val="22"/>
          <w:szCs w:val="22"/>
        </w:rPr>
        <w:t>[14] K. Bhargavi. (2021). Deep Learning Architectures and Tools. https://www.semanticscholar.org/paper/188b9bc963c79137fef7db09ae89a217291a55ff</w:t>
      </w:r>
      <w:r>
        <w:br/>
      </w:r>
      <w:r>
        <w:br/>
      </w:r>
      <w:r>
        <w:rPr>
          <w:color w:val="000000"/>
          <w:rFonts w:ascii="Arial" w:eastAsia="Arial" w:hAnsi="Arial" w:cs="Arial"/>
          <w:sz w:val="22"/>
          <w:szCs w:val="22"/>
        </w:rPr>
        <w:t>[15] Kien X. Nguyen, Hugo Proencca, &amp; F. Alonso-Fernandez. (2022). Deep Learning for Iris Recognition: A Survey. In ACM Computing Surveys. https://www.semanticscholar.org/paper/02439f39ed29273625d93e00716f5011c798bce0</w:t>
      </w:r>
      <w:r>
        <w:br/>
      </w:r>
      <w:r>
        <w:br/>
      </w:r>
      <w:r>
        <w:rPr>
          <w:color w:val="000000"/>
          <w:rFonts w:ascii="Arial" w:eastAsia="Arial" w:hAnsi="Arial" w:cs="Arial"/>
          <w:sz w:val="22"/>
          <w:szCs w:val="22"/>
        </w:rPr>
        <w:t>[16] L. Manoni, S. Orcioni, &amp; Massimo Conti. (2024). Recent Advancements in Deep Learning Techniques for Road Condition Monitoring: A Comprehensive Review. In IEEE Access. https://www.semanticscholar.org/paper/41695da3f41835c87aed09e674557a5020593347</w:t>
      </w:r>
      <w:r>
        <w:br/>
      </w:r>
      <w:r>
        <w:br/>
      </w:r>
      <w:r>
        <w:rPr>
          <w:color w:val="000000"/>
          <w:rFonts w:ascii="Arial" w:eastAsia="Arial" w:hAnsi="Arial" w:cs="Arial"/>
          <w:sz w:val="22"/>
          <w:szCs w:val="22"/>
        </w:rPr>
        <w:t>[17] L. Simpson, Liz Koechlein, N. Menachemi, &amp; Meghan J Wolfe. (2018). Show Me the Money! Trends in Funding for Health Services Research. In Health Services Research. https://onlinelibrary.wiley.com/doi/10.1111/1475-6773.13040</w:t>
      </w:r>
      <w:r>
        <w:br/>
      </w:r>
      <w:r>
        <w:br/>
      </w:r>
      <w:r>
        <w:rPr>
          <w:color w:val="000000"/>
          <w:rFonts w:ascii="Arial" w:eastAsia="Arial" w:hAnsi="Arial" w:cs="Arial"/>
          <w:sz w:val="22"/>
          <w:szCs w:val="22"/>
        </w:rPr>
        <w:t>[18] Laetitia Bracco &amp; Anne L’Hôte. (2023). Monitoring Open Science beyond publications. In Septentrio Conference Series. https://www.semanticscholar.org/paper/804237f322a060f18f29a0c37741892b3e22c818</w:t>
      </w:r>
      <w:r>
        <w:br/>
      </w:r>
      <w:r>
        <w:br/>
      </w:r>
      <w:r>
        <w:rPr>
          <w:color w:val="000000"/>
          <w:rFonts w:ascii="Arial" w:eastAsia="Arial" w:hAnsi="Arial" w:cs="Arial"/>
          <w:sz w:val="22"/>
          <w:szCs w:val="22"/>
        </w:rPr>
        <w:t>[19] MD DSc John P.A. Ioannidis. (2025). Provenance and funding of extremely cited biomedical papers published in 2003-2004, 2013-2014 and 2023-2024. In medRxiv. https://www.semanticscholar.org/paper/191883de64f24c6b374d83b655f8da6cce35a1e5</w:t>
      </w:r>
      <w:r>
        <w:br/>
      </w:r>
      <w:r>
        <w:br/>
      </w:r>
      <w:r>
        <w:rPr>
          <w:color w:val="000000"/>
          <w:rFonts w:ascii="Arial" w:eastAsia="Arial" w:hAnsi="Arial" w:cs="Arial"/>
          <w:sz w:val="22"/>
          <w:szCs w:val="22"/>
        </w:rPr>
        <w:t>[20] Mina Tadrous, Kevin Z. Wang, Shanzeh Chaudhry, C. Chu, Fiona Clement, J. Guertin, Michael R. Law, Wade Thompson, Tara Gomes, &amp; K. Hayes. (2024). Canadian Trends in Estimated Drug Purchases and Projections: 2024 and 2025. In Canadian Journal of Health Technologies. https://www.semanticscholar.org/paper/6d11f7bd45a7e9682c4333e29c61001c17dd4e1f</w:t>
      </w:r>
      <w:r>
        <w:br/>
      </w:r>
      <w:r>
        <w:br/>
      </w:r>
      <w:r>
        <w:rPr>
          <w:color w:val="000000"/>
          <w:rFonts w:ascii="Arial" w:eastAsia="Arial" w:hAnsi="Arial" w:cs="Arial"/>
          <w:sz w:val="22"/>
          <w:szCs w:val="22"/>
        </w:rPr>
        <w:t>[21] Mingda Yang, Wenzhun Huang, Ruixiang Li, &amp; Chengyu Hu. (2024). Review of Deep Learning-based Pedestrian Re-identification Research. In Automation and Machine Learning. https://www.semanticscholar.org/paper/029488e5a44e903ade7a52e2c0189e2c4d73d128</w:t>
      </w:r>
      <w:r>
        <w:br/>
      </w:r>
      <w:r>
        <w:br/>
      </w:r>
      <w:r>
        <w:rPr>
          <w:color w:val="000000"/>
          <w:rFonts w:ascii="Arial" w:eastAsia="Arial" w:hAnsi="Arial" w:cs="Arial"/>
          <w:sz w:val="22"/>
          <w:szCs w:val="22"/>
        </w:rPr>
        <w:t>[22] Nafiseh Ghasemi, J. A. Justo, Marco Celesti, Laurent Despoisse, &amp; Jens Nieke. (2024). Onboard Processing of Hyperspectral Imagery: Deep Learning Advancements, Methodologies, Challenges, and Emerging Trends. In IEEE Journal of Selected Topics in Applied Earth Observations and Remote Sensing. https://www.semanticscholar.org/paper/23a2dce1a04681d97288791cb698a5a45dc49e07</w:t>
      </w:r>
      <w:r>
        <w:br/>
      </w:r>
      <w:r>
        <w:br/>
      </w:r>
      <w:r>
        <w:rPr>
          <w:color w:val="000000"/>
          <w:rFonts w:ascii="Arial" w:eastAsia="Arial" w:hAnsi="Arial" w:cs="Arial"/>
          <w:sz w:val="22"/>
          <w:szCs w:val="22"/>
        </w:rPr>
        <w:t>[23] O. Bilash &amp; T. Karabin. (2023). Funding of the activities of religious organizations in Ukraine. In Studia z Prawa Wyznaniowego. https://www.semanticscholar.org/paper/a2ee7b2833c98e2f194110587402efbe2511f15b</w:t>
      </w:r>
      <w:r>
        <w:br/>
      </w:r>
      <w:r>
        <w:br/>
      </w:r>
      <w:r>
        <w:rPr>
          <w:color w:val="000000"/>
          <w:rFonts w:ascii="Arial" w:eastAsia="Arial" w:hAnsi="Arial" w:cs="Arial"/>
          <w:sz w:val="22"/>
          <w:szCs w:val="22"/>
        </w:rPr>
        <w:t>[24] P. Devanbu, Matthew B. Dwyer, Sebastian G. Elbaum, M. Lowry, Kevin Moran, D. Poshyvanyk, Baishakhi Ray, Rishabh Singh, &amp; Xiangyu Zhang. (2020). Deep Learning &amp; Software Engineering: State of Research and Future Directions. In ArXiv. https://www.semanticscholar.org/paper/e9487f7bbedd3f45e8063eee8fbe9407860d0454</w:t>
      </w:r>
      <w:r>
        <w:br/>
      </w:r>
      <w:r>
        <w:br/>
      </w:r>
      <w:r>
        <w:rPr>
          <w:color w:val="000000"/>
          <w:rFonts w:ascii="Arial" w:eastAsia="Arial" w:hAnsi="Arial" w:cs="Arial"/>
          <w:sz w:val="22"/>
          <w:szCs w:val="22"/>
        </w:rPr>
        <w:t>[25] Pooja Rai, S. Chatterji, &amp; Byung-Gyu Kim. (2023). Deep Learning-based Sequence Labeling Tools for Nepali. In ACM Transactions on Asian and Low-Resource Language Information Processing. https://www.semanticscholar.org/paper/56765d173898e1a65c0ee4e79b3989ff0e6a3177</w:t>
      </w:r>
      <w:r>
        <w:br/>
      </w:r>
      <w:r>
        <w:br/>
      </w:r>
      <w:r>
        <w:rPr>
          <w:color w:val="000000"/>
          <w:rFonts w:ascii="Arial" w:eastAsia="Arial" w:hAnsi="Arial" w:cs="Arial"/>
          <w:sz w:val="22"/>
          <w:szCs w:val="22"/>
        </w:rPr>
        <w:t>[26] Rahul &amp; Devanshu Walecha. (2023). A Study of Advancements in Deep Learning-Based Image Colorization Techniques. In 2023 5th International Conference on Advances in Computing, Communication Control and Networking (ICAC3N). https://www.semanticscholar.org/paper/1c89ddb03b73c69a05bbc31469747c020ff39cca</w:t>
      </w:r>
      <w:r>
        <w:br/>
      </w:r>
      <w:r>
        <w:br/>
      </w:r>
      <w:r>
        <w:rPr>
          <w:color w:val="000000"/>
          <w:rFonts w:ascii="Arial" w:eastAsia="Arial" w:hAnsi="Arial" w:cs="Arial"/>
          <w:sz w:val="22"/>
          <w:szCs w:val="22"/>
        </w:rPr>
        <w:t>[27] Reima Al-Jarf. (2018). Connecting Graduate Students Across the World With Research Web-Conferences. In Asian Journal of Education and e-Learning. https://www.semanticscholar.org/paper/c3f4086ae40c2a48651743c709293fc68ea47a4d</w:t>
      </w:r>
      <w:r>
        <w:br/>
      </w:r>
      <w:r>
        <w:br/>
      </w:r>
      <w:r>
        <w:rPr>
          <w:color w:val="000000"/>
          <w:rFonts w:ascii="Arial" w:eastAsia="Arial" w:hAnsi="Arial" w:cs="Arial"/>
          <w:sz w:val="22"/>
          <w:szCs w:val="22"/>
        </w:rPr>
        <w:t>[28] S. Visalini &amp; R. Kanagavalli. (2023). A Comprehensive Survey of Pneumonia Diagnosis: Image Processing and Deep Learning Advancements. In 2023 3rd International Conference on Innovative Mechanisms for Industry Applications (ICIMIA). https://www.semanticscholar.org/paper/810f4517b9f18805d777e2caf2d1b4f26fb18852</w:t>
      </w:r>
      <w:r>
        <w:br/>
      </w:r>
      <w:r>
        <w:br/>
      </w:r>
      <w:r>
        <w:rPr>
          <w:color w:val="000000"/>
          <w:rFonts w:ascii="Arial" w:eastAsia="Arial" w:hAnsi="Arial" w:cs="Arial"/>
          <w:sz w:val="22"/>
          <w:szCs w:val="22"/>
        </w:rPr>
        <w:t>[29] Sandeep Kumar Sharma. (2024). An Analytical Study on Indian Union Budget 2024-2025: A Special Reference to Innovation, Research &amp; Development. In International Journal For Multidisciplinary Research. https://www.semanticscholar.org/paper/1580f62193125233ce8fb90d2759ee2f7af7dff7</w:t>
      </w:r>
      <w:r>
        <w:br/>
      </w:r>
      <w:r>
        <w:br/>
      </w:r>
      <w:r>
        <w:rPr>
          <w:color w:val="000000"/>
          <w:rFonts w:ascii="Arial" w:eastAsia="Arial" w:hAnsi="Arial" w:cs="Arial"/>
          <w:sz w:val="22"/>
          <w:szCs w:val="22"/>
        </w:rPr>
        <w:t>[30] Scott H. Hawley. (2022). Development tools for deep learning models of acoustical signal processing. In The Journal of the Acoustical Society of America. https://www.semanticscholar.org/paper/e5cc0b70a3ee28e8cc97cc20effa450aac02f5ca</w:t>
      </w:r>
      <w:r>
        <w:br/>
      </w:r>
      <w:r>
        <w:br/>
      </w:r>
      <w:r>
        <w:rPr>
          <w:color w:val="000000"/>
          <w:rFonts w:ascii="Arial" w:eastAsia="Arial" w:hAnsi="Arial" w:cs="Arial"/>
          <w:sz w:val="22"/>
          <w:szCs w:val="22"/>
        </w:rPr>
        <w:t>[31] Sonali S Bhosale &amp; Vaibhav V Dixit. (2024). Advancements in Deep Learning for</w:t>
      </w:r>
      <w:r>
        <w:br/>
      </w:r>
      <w:r>
        <w:rPr>
          <w:color w:val="000000"/>
          <w:rFonts w:ascii="Arial" w:eastAsia="Arial" w:hAnsi="Arial" w:cs="Arial"/>
          <w:sz w:val="22"/>
          <w:szCs w:val="22"/>
        </w:rPr>
        <w:t>Alzheimers Disease Diagnosis: A</w:t>
      </w:r>
      <w:r>
        <w:br/>
      </w:r>
      <w:r>
        <w:rPr>
          <w:color w:val="000000"/>
          <w:rFonts w:ascii="Arial" w:eastAsia="Arial" w:hAnsi="Arial" w:cs="Arial"/>
          <w:sz w:val="22"/>
          <w:szCs w:val="22"/>
        </w:rPr>
        <w:t>Comprehensive Review. In International Journal of Electronics and Computer Applications. https://www.semanticscholar.org/paper/d4fa7425bee8ed84d70d001e9fa4dd54fb68ae80</w:t>
      </w:r>
      <w:r>
        <w:br/>
      </w:r>
      <w:r>
        <w:br/>
      </w:r>
      <w:r>
        <w:rPr>
          <w:color w:val="000000"/>
          <w:rFonts w:ascii="Arial" w:eastAsia="Arial" w:hAnsi="Arial" w:cs="Arial"/>
          <w:sz w:val="22"/>
          <w:szCs w:val="22"/>
        </w:rPr>
        <w:t>[32] Stephen Casper, Yuxiao Li, Jiawei Li, Tong Bu, Kevin Zhang, &amp; Dylan Hadfield-Menell. (2023). Benchmarking Interpretability Tools for Deep Neural Networks. In ArXiv. https://www.semanticscholar.org/paper/284e59cad4f3dd613bc81e00eb8e02eac8723530</w:t>
      </w:r>
      <w:r>
        <w:br/>
      </w:r>
      <w:r>
        <w:br/>
      </w:r>
      <w:r>
        <w:rPr>
          <w:color w:val="000000"/>
          <w:rFonts w:ascii="Arial" w:eastAsia="Arial" w:hAnsi="Arial" w:cs="Arial"/>
          <w:sz w:val="22"/>
          <w:szCs w:val="22"/>
        </w:rPr>
        <w:t>[33] Suchen Tang, Yihao Li, &amp; Mengting Han. (2024). Research on Manufacturing Industry and Key Core Technology Breakthroughs. In Frontiers in Business, Economics and Management. https://www.semanticscholar.org/paper/4ced6babb0e2e4dd9fb12858cb4d1a4f5f8f9bda</w:t>
      </w:r>
      <w:r>
        <w:br/>
      </w:r>
      <w:r>
        <w:br/>
      </w:r>
      <w:r>
        <w:rPr>
          <w:color w:val="000000"/>
          <w:rFonts w:ascii="Arial" w:eastAsia="Arial" w:hAnsi="Arial" w:cs="Arial"/>
          <w:sz w:val="22"/>
          <w:szCs w:val="22"/>
        </w:rPr>
        <w:t>[34] Swarda Jangam, Mohini Kate, Samruddhi Patil, Tanishka Pitale, Prof. Nikita kawase, &amp; Prof. Deepak K. Sharma. (2023). AI in Deep Learning: Advancements, Challenges, and Future Prospects. In International Journal For Multidisciplinary Research. https://www.semanticscholar.org/paper/332a27b7f6302f1eed8c5efb94d4007b12c6e78a</w:t>
      </w:r>
      <w:r>
        <w:br/>
      </w:r>
      <w:r>
        <w:br/>
      </w:r>
      <w:r>
        <w:rPr>
          <w:color w:val="000000"/>
          <w:rFonts w:ascii="Arial" w:eastAsia="Arial" w:hAnsi="Arial" w:cs="Arial"/>
          <w:sz w:val="22"/>
          <w:szCs w:val="22"/>
        </w:rPr>
        <w:t>[35] T. Kavitha, Manikandan S P, Bhimaraya Patil, &amp; Anita Patil. (2024). Advancements in Distributed Deep Learning: Federated Learning, AutoML Integration, and Beyond. In 2024 International Conference on Innovation and Novelty in Engineering and Technology (INNOVA). https://www.semanticscholar.org/paper/1a586e95bec14a232dc91201efe21c4d5070ed27</w:t>
      </w:r>
      <w:r>
        <w:br/>
      </w:r>
      <w:r>
        <w:br/>
      </w:r>
      <w:r>
        <w:rPr>
          <w:color w:val="000000"/>
          <w:rFonts w:ascii="Arial" w:eastAsia="Arial" w:hAnsi="Arial" w:cs="Arial"/>
          <w:sz w:val="22"/>
          <w:szCs w:val="22"/>
        </w:rPr>
        <w:t>[36] Thomas Markmann &amp; A. Undar. (2013). Outcomes of the International Pediatric Perfusion Symposiums. In Artificial organs. https://www.semanticscholar.org/paper/e5542db00eaf87447b0b9d9ead9d431dd073c2f5</w:t>
      </w:r>
      <w:r>
        <w:br/>
      </w:r>
      <w:r>
        <w:br/>
      </w:r>
      <w:r>
        <w:rPr>
          <w:color w:val="000000"/>
          <w:rFonts w:ascii="Arial" w:eastAsia="Arial" w:hAnsi="Arial" w:cs="Arial"/>
          <w:sz w:val="22"/>
          <w:szCs w:val="22"/>
        </w:rPr>
        <w:t>[37] Xuelin Wu. (n.d.). The latest progress and application research of image recognition technology based on deep learning. https://www.semanticscholar.org/paper/e0bcb6e247c9aee97edb50a074984b9e080fe2e3</w:t>
      </w:r>
      <w:r>
        <w:br/>
      </w:r>
      <w:r>
        <w:br/>
      </w:r>
      <w:r>
        <w:rPr>
          <w:color w:val="000000"/>
          <w:rFonts w:ascii="Arial" w:eastAsia="Arial" w:hAnsi="Arial" w:cs="Arial"/>
          <w:sz w:val="22"/>
          <w:szCs w:val="22"/>
        </w:rPr>
        <w:t>[38] Yang Liu, Chenli Wang, &amp; Li Zhou. (2024). Advancements in Medical Science: Enhancing Patient Care through Innovative Research. In Medicine Insights. https://www.semanticscholar.org/paper/5dfc2645974b9dd5a7b709a88425f972609d2ff8</w:t>
      </w:r>
      <w:r>
        <w:br/>
      </w:r>
      <w:r>
        <w:br/>
      </w:r>
      <w:r>
        <w:rPr>
          <w:color w:val="000000"/>
          <w:rFonts w:ascii="Arial" w:eastAsia="Arial" w:hAnsi="Arial" w:cs="Arial"/>
          <w:sz w:val="22"/>
          <w:szCs w:val="22"/>
        </w:rPr>
        <w:t>[39] Yang Zhao, Mengting Zhang, Xiaoli Chen, &amp; Zhixiong Zhang. (2024). Early identification of scientific breakthroughs through outlier analysis based on research entities. In J. Data Inf. Sci. https://www.semanticscholar.org/paper/d93838b1b97a2cc8dae1785eac05e6dd9baeae5f</w:t>
      </w:r>
      <w:r>
        <w:br/>
      </w:r>
      <w:r>
        <w:br/>
      </w:r>
      <w:r>
        <w:rPr>
          <w:color w:val="000000"/>
          <w:rFonts w:ascii="Arial" w:eastAsia="Arial" w:hAnsi="Arial" w:cs="Arial"/>
          <w:sz w:val="22"/>
          <w:szCs w:val="22"/>
        </w:rPr>
        <w:t>[40] Zaid M. Altukhi, Sojen Pradhan, &amp; Nasser Aljohani. (2025). A Systematic Literature Review of the Latest Advancements in XAI. In Technologies. https://www.semanticscholar.org/paper/b24e3b113e76cc3e51865fe2d1e2d9e3205f315d</w:t>
      </w:r>
      <w:r>
        <w:br/>
      </w:r>
      <w:r>
        <w:br/>
      </w:r>
      <w:r>
        <w:rPr>
          <w:color w:val="000000"/>
          <w:rFonts w:ascii="Arial" w:eastAsia="Arial" w:hAnsi="Arial" w:cs="Arial"/>
          <w:sz w:val="22"/>
          <w:szCs w:val="22"/>
        </w:rPr>
        <w:t>[41] (2025). Preface: 5th International Conference on Arts, Law and Social Sciences (ALSS 2025). In Journal of Education, Humanities and Social Sciences. https://www.semanticscholar.org/paper/de2506e5723d6517f01b1954c17c906ce208957a</w:t>
      </w:r>
      <w:r>
        <w:br/>
      </w:r>
      <w:r>
        <w:br/>
      </w:r>
      <w:r>
        <w:br/>
      </w:r>
      <w:r>
        <w:br/>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2025-04-16T12:43:26Z</dcterms:created>
  <dcterms:modified xsi:type="dcterms:W3CDTF">2025-04-16T12:43:26Z</dcterms:modified>
</cp:coreProperties>
</file>