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w:t>
      </w:r>
      <w:r>
        <w:br/>
      </w:r>
      <w:r>
        <w:br/>
      </w:r>
      <w:r>
        <w:rPr>
          <w:color w:val="808080"/>
          <w:sz w:val="24"/>
          <w:szCs w:val="24"/>
        </w:rPr>
        <w:t>CMA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PowerHA SystemMirror is the first supported platform, with Kubernetes, Pacemaker, OpenShift, and Oracle RAC planned for future releases.</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2026-04-10T00:16:46Z</dcterms:created>
  <dcterms:modified xsi:type="dcterms:W3CDTF">2026-04-10T00:16:46Z</dcterms:modified>
</cp:coreProperties>
</file>