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03D5" w:rsidRDefault="00A2149C">
      <w:pPr>
        <w:spacing w:line="360" w:lineRule="auto"/>
        <w:ind w:firstLineChars="200" w:firstLine="560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财政政策与经济稳定</w:t>
      </w:r>
    </w:p>
    <w:p w:rsidR="006403D5" w:rsidRDefault="00A2149C">
      <w:pPr>
        <w:spacing w:line="360" w:lineRule="auto"/>
        <w:ind w:firstLineChars="200" w:firstLine="560"/>
        <w:jc w:val="right"/>
        <w:rPr>
          <w:sz w:val="28"/>
          <w:szCs w:val="28"/>
        </w:rPr>
      </w:pPr>
      <w:r>
        <w:rPr>
          <w:rFonts w:hint="eastAsia"/>
          <w:sz w:val="28"/>
          <w:szCs w:val="28"/>
        </w:rPr>
        <w:t>-----</w:t>
      </w:r>
      <w:r>
        <w:rPr>
          <w:rFonts w:hint="eastAsia"/>
          <w:sz w:val="28"/>
          <w:szCs w:val="28"/>
        </w:rPr>
        <w:t>随堂心得</w:t>
      </w:r>
      <w:r>
        <w:rPr>
          <w:rFonts w:hint="eastAsia"/>
          <w:sz w:val="28"/>
          <w:szCs w:val="28"/>
        </w:rPr>
        <w:t>3</w:t>
      </w:r>
    </w:p>
    <w:p w:rsidR="006403D5" w:rsidRDefault="00A2149C">
      <w:pPr>
        <w:spacing w:line="360" w:lineRule="auto"/>
        <w:ind w:firstLineChars="200" w:firstLine="480"/>
        <w:jc w:val="left"/>
        <w:rPr>
          <w:sz w:val="24"/>
        </w:rPr>
      </w:pPr>
      <w:r>
        <w:rPr>
          <w:rFonts w:hint="eastAsia"/>
          <w:sz w:val="24"/>
        </w:rPr>
        <w:t>通过本堂课的学习，我初步感知到国家政策的实施主要针对于市场经济的平稳运行，通过累进个人所得税和失业补助、救济支出来让事业率及物价涨幅不至于超过社会承受范围。理解了其中知识，我发现生活中许多问题可以得到解释。在萧条时期，政府时常采用财政赤字政策来刺激经济的复苏，但我觉得，如果政府财政支出总是超过收入，尤其是在经济萧条时期，人民个人收入较低，政府控制税率下调，个人所得税的税收随之下降，政府的财政收支应当处于一个不平衡的状态，所承受的债务压力也应随之增加，所以在这种单一情况下，财政赤字政策无法长期实行。因此，政府</w:t>
      </w:r>
      <w:r>
        <w:rPr>
          <w:rFonts w:hint="eastAsia"/>
          <w:sz w:val="24"/>
        </w:rPr>
        <w:t>的财政收入理应变得更加多样化，以此来弥补财政支出。所以，在中国，我们时常发现国有企业入驻商业领域，就比如曾经的铁道部变成了铁路总公司，中铁局进军房地产，通过这种方式来支持其他民生财政的支出。从这样的角度出发，政府财政影响市场，同时也依赖于市场。</w:t>
      </w:r>
    </w:p>
    <w:p w:rsidR="006403D5" w:rsidRDefault="00A2149C">
      <w:pPr>
        <w:spacing w:line="360" w:lineRule="auto"/>
        <w:ind w:firstLineChars="200" w:firstLine="480"/>
        <w:jc w:val="left"/>
        <w:rPr>
          <w:sz w:val="24"/>
        </w:rPr>
      </w:pPr>
      <w:r>
        <w:rPr>
          <w:rFonts w:hint="eastAsia"/>
          <w:sz w:val="24"/>
        </w:rPr>
        <w:t>除此以外，对于经济稳定中充分就业和物价稳定的矛盾，物价的上涨可以提供更多的就业机会，这一点我是非常同意的，但我并不认为物价下调一定会使就业紧张。当厂家评估出产品市场价值会下降时，作为厂家肯定会想方法去解决当下现状，而解决方法主要就是两种：首先，商家可以拓展其他方向的</w:t>
      </w:r>
      <w:r>
        <w:rPr>
          <w:rFonts w:hint="eastAsia"/>
          <w:sz w:val="24"/>
        </w:rPr>
        <w:t>业务；其次，商家需要对当前的产品进行创新。这两类情况，都不会造成失业率的上升，甚至在第二类情况，厂家还需要加大对创新型人才的引入，这样不仅会增加就业率，而且有利于创新人才的发展。所以，我认为控制物价保持在一定的范围，最主要的目的是刺激经济平稳发展，物价下降能激发消费热情；物价上调又能提高厂家生产的产量，如此一来就能刺激经济的发展，又能保证就业率的平稳。</w:t>
      </w:r>
    </w:p>
    <w:p w:rsidR="006403D5" w:rsidRDefault="00A2149C">
      <w:pPr>
        <w:spacing w:line="360" w:lineRule="auto"/>
        <w:ind w:firstLineChars="200" w:firstLine="480"/>
        <w:jc w:val="left"/>
        <w:rPr>
          <w:sz w:val="24"/>
        </w:rPr>
      </w:pPr>
      <w:r>
        <w:rPr>
          <w:rFonts w:hint="eastAsia"/>
          <w:sz w:val="24"/>
        </w:rPr>
        <w:t>今天的这堂课让我受益匪浅，深刻体会到了政府财政政策与市场的密切关系，两者相互配合才能促使社会经济的平稳增长，进而维护社会环境的稳定。</w:t>
      </w:r>
    </w:p>
    <w:p w:rsidR="006403D5" w:rsidRDefault="00A2149C">
      <w:pPr>
        <w:spacing w:line="360" w:lineRule="auto"/>
        <w:ind w:firstLineChars="200" w:firstLine="480"/>
        <w:jc w:val="right"/>
        <w:rPr>
          <w:sz w:val="24"/>
        </w:rPr>
      </w:pPr>
      <w:r>
        <w:rPr>
          <w:rFonts w:hint="eastAsia"/>
          <w:sz w:val="24"/>
        </w:rPr>
        <w:t>s</w:t>
      </w:r>
      <w:r>
        <w:rPr>
          <w:sz w:val="24"/>
        </w:rPr>
        <w:t>zx</w:t>
      </w:r>
      <w:bookmarkStart w:id="0" w:name="_GoBack"/>
      <w:bookmarkEnd w:id="0"/>
    </w:p>
    <w:p w:rsidR="006403D5" w:rsidRDefault="00A2149C">
      <w:pPr>
        <w:spacing w:line="360" w:lineRule="auto"/>
        <w:ind w:firstLineChars="200" w:firstLine="480"/>
        <w:jc w:val="right"/>
        <w:rPr>
          <w:sz w:val="24"/>
        </w:rPr>
      </w:pPr>
      <w:r>
        <w:rPr>
          <w:rFonts w:hint="eastAsia"/>
          <w:sz w:val="24"/>
        </w:rPr>
        <w:t>2021.9.</w:t>
      </w:r>
      <w:r>
        <w:rPr>
          <w:rFonts w:hint="eastAsia"/>
          <w:sz w:val="24"/>
        </w:rPr>
        <w:t>29</w:t>
      </w:r>
    </w:p>
    <w:p w:rsidR="006403D5" w:rsidRDefault="006403D5">
      <w:pPr>
        <w:spacing w:line="360" w:lineRule="auto"/>
        <w:ind w:firstLineChars="200" w:firstLine="480"/>
        <w:jc w:val="left"/>
        <w:rPr>
          <w:sz w:val="24"/>
        </w:rPr>
      </w:pPr>
    </w:p>
    <w:sectPr w:rsidR="006403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DBA2EBF"/>
    <w:rsid w:val="006403D5"/>
    <w:rsid w:val="00A2149C"/>
    <w:rsid w:val="0DBA2EBF"/>
    <w:rsid w:val="39EC5F0A"/>
    <w:rsid w:val="5B3E3C5B"/>
    <w:rsid w:val="77AC2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CC8B1A"/>
  <w15:docId w15:val="{958B2B36-6F23-4C16-8A56-5262BEDB3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</Pages>
  <Words>118</Words>
  <Characters>675</Characters>
  <Application>Microsoft Office Word</Application>
  <DocSecurity>0</DocSecurity>
  <Lines>5</Lines>
  <Paragraphs>1</Paragraphs>
  <ScaleCrop>false</ScaleCrop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szx</dc:creator>
  <cp:lastModifiedBy>DELL</cp:lastModifiedBy>
  <cp:revision>2</cp:revision>
  <dcterms:created xsi:type="dcterms:W3CDTF">2021-09-30T09:17:00Z</dcterms:created>
  <dcterms:modified xsi:type="dcterms:W3CDTF">2023-06-25T03:53:00Z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4FC17C88947A40C19A0AB413DBAFE3EC</vt:lpwstr>
  </property>
</Properties>
</file>