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7DD9" w14:textId="77777777" w:rsidR="00434EFA" w:rsidRDefault="00434EFA">
      <w:r>
        <w:t xml:space="preserve">六祖壇經講記　　（第三十三集）　　</w:t>
      </w:r>
      <w:r>
        <w:t>1981</w:t>
      </w:r>
      <w:r>
        <w:t xml:space="preserve">　　台灣中廣　　檔名：</w:t>
      </w:r>
      <w:r>
        <w:t xml:space="preserve">09-004-0033 </w:t>
      </w:r>
    </w:p>
    <w:p w14:paraId="12789C11" w14:textId="77777777" w:rsidR="00434EFA" w:rsidRDefault="00434EFA">
      <w:pPr>
        <w:pStyle w:val="a3"/>
      </w:pPr>
      <w:r>
        <w:t xml:space="preserve">　　【弟子生死事大，和尚大慈，更為教示。師曰：吾聞汝師教示學人戒定慧法，未審汝師說戒定慧行相如何？與吾說看。誠曰：秀大師說，諸惡莫作名為戒，諸善奉行名為慧，自淨其意名為定。彼說如此，未審和尚以何法誨人？】</w:t>
      </w:r>
      <w:r>
        <w:t xml:space="preserve"> </w:t>
      </w:r>
    </w:p>
    <w:p w14:paraId="3807EE6D" w14:textId="77777777" w:rsidR="00434EFA" w:rsidRDefault="00434EFA">
      <w:pPr>
        <w:pStyle w:val="a3"/>
      </w:pPr>
      <w:r>
        <w:t xml:space="preserve">　　志誠禪師悟了以後，繼續請六祖大師開示。首先問生死大事，這是大、小乘佛法都非常重視的問題。這個開示，對我們有很大的利益，我們聽了六祖的開導，也能依照這個理論方法來修學。六祖問：「我聽你的老師教誡學人戒定慧的方法，不曉得神秀大師說戒定慧的行相是如何，你可以說給我聽聽嗎？」志誠禪師說：「秀大師常說，諸惡莫作為戒，眾善奉行為慧，自淨其意為定。」秀大師說戒定慧的行相，實際上就是佛教裡一首偈：「諸惡莫作，眾善奉行，自淨其意，是諸佛教」，十方三世一切諸佛都不離這個原則。這首偈將一切大小乘的教法全包括盡。偈頌是出自《增一阿含經》，迦葉問：「何等偈中，出生三十七品及諸法。」當時阿難尊者就說了這首偈。「諸惡莫作」是佛法的根本，即教學的根本。諸惡莫作才能出生一切善法，而善之極處就是心意清淨。這首偈，每個學佛弟子都應當遵守奉行，秀大師也常常這樣教導人。志誠問：「祖師，你用什麼方法教誨學人？」</w:t>
      </w:r>
      <w:r>
        <w:t xml:space="preserve"> </w:t>
      </w:r>
    </w:p>
    <w:p w14:paraId="2352928F" w14:textId="77777777" w:rsidR="00434EFA" w:rsidRDefault="00434EFA">
      <w:pPr>
        <w:pStyle w:val="a3"/>
      </w:pPr>
      <w:r>
        <w:t xml:space="preserve">　　【師曰：吾若言有法與人，即為誑汝；但且隨方解縛，假名三昧。如汝師所說戒定慧，實不可思議，吾所見戒定慧又別。】</w:t>
      </w:r>
      <w:r>
        <w:t xml:space="preserve"> </w:t>
      </w:r>
    </w:p>
    <w:p w14:paraId="31CD2BF3" w14:textId="77777777" w:rsidR="00434EFA" w:rsidRDefault="00434EFA">
      <w:pPr>
        <w:pStyle w:val="a3"/>
      </w:pPr>
      <w:r>
        <w:t xml:space="preserve">　　六祖說：「我要是說有法與人，就是欺騙你。」這句話正是上上乘的教學。《金剛經》云：「如來於然燈佛所，於法實無所得」，《淨名經》云：「除去所有」，《法華經》云：「只是除去心中作見解處」，又云：「如來藏本自空寂，並不停留一法。」祖祖相傳，確實無法與人。修學若要有所得，都是生滅法。《心經》說得很清楚，「無智亦無得」。佛法究竟教的是什麼？六祖說：「只不過是隨緣方便，為眾生解除束縛而已。」束縛就是煩惱，看眾生是什麼樣的毛病，跟大夫治病一樣，哪有一定的方法？把你的病治好之後，治病的方法與藥也統統不要了。「隨方解縛，假名三昧」，三昧就是禪定。六祖說：「像秀大師所講的戒定慧，實在是不可思議。但是我所見的戒定慧又很特別，又不一樣。」</w:t>
      </w:r>
      <w:r>
        <w:t xml:space="preserve"> </w:t>
      </w:r>
    </w:p>
    <w:p w14:paraId="271BE55E" w14:textId="77777777" w:rsidR="00434EFA" w:rsidRDefault="00434EFA">
      <w:pPr>
        <w:pStyle w:val="a3"/>
      </w:pPr>
      <w:r>
        <w:t xml:space="preserve">　　【志誠曰：戒定慧只合一種，如何更別？師曰：汝師戒定慧接大乘人，吾戒定慧接最上乘人，悟解不同，見有遲疾。】</w:t>
      </w:r>
      <w:r>
        <w:t xml:space="preserve"> </w:t>
      </w:r>
    </w:p>
    <w:p w14:paraId="743B03B0" w14:textId="77777777" w:rsidR="00434EFA" w:rsidRDefault="00434EFA">
      <w:pPr>
        <w:pStyle w:val="a3"/>
      </w:pPr>
      <w:r>
        <w:t xml:space="preserve">　　志誠禪師問：「戒定慧只合一種，哪裡還會有兩種？既然不同，它又有什麼區別？」戒定慧之教學是大前提、大原則，隨著眾生煩惱的淺深、執著的厚薄不同，而有種種不同的差別。以五乘佛法來說，人乘佛法有人乘標準的戒定慧，五戒是人乘的戒律；天乘有天乘的戒定慧，標準比我們人乘要高一層；聲聞、緣覺、菩薩，各個地位上的標準淺深都不同，但是名稱沒有兩樣，都叫做戒定慧。</w:t>
      </w:r>
      <w:r>
        <w:t xml:space="preserve"> </w:t>
      </w:r>
    </w:p>
    <w:p w14:paraId="17096E27" w14:textId="77777777" w:rsidR="00434EFA" w:rsidRDefault="00434EFA">
      <w:pPr>
        <w:pStyle w:val="a3"/>
      </w:pPr>
      <w:r>
        <w:t xml:space="preserve">　　六祖說：「神秀大師所說的戒定慧，是接引、教誡大乘根性的菩薩。」凡是在學的，都叫做菩薩。菩薩是人，不是泥塑木雕的木偶。學習圓滿了，就叫佛；沒有圓滿以前，都叫做菩薩。正如學校在學的學生，稱為菩薩；畢業了，稱為佛。六祖所說的戒定慧是接最上乘人，就好比是研究所、博士班的學生，這是接引最上根性的人。差別就在此地。六祖說：「由於悟解不同，見性就有遲有早。」悟解，上乘根性的人一</w:t>
      </w:r>
      <w:r>
        <w:lastRenderedPageBreak/>
        <w:t>聞千悟，他根性利，一聽就開悟，這是悟得快；根性鈍的人，悟得遲，講了他也不悟。禪宗有所謂「小疑有小悟，大疑有大悟」，小疑若干次，大悟若干次，才能到徹悟；這是前面所講的漸修法門，神秀大師是用這種方法漸漸誘導中下根性的人。六祖大師辦的是研究班，所以，在秀大師那裡修學十年、八年的，再到曹溪去，沒幾天就能開悟。可見秀大師也是無量功德，他能將這些學人奠定非常好的基礎。</w:t>
      </w:r>
      <w:r>
        <w:t xml:space="preserve"> </w:t>
      </w:r>
    </w:p>
    <w:p w14:paraId="5FD38158" w14:textId="77777777" w:rsidR="00434EFA" w:rsidRDefault="00434EFA">
      <w:pPr>
        <w:pStyle w:val="a3"/>
      </w:pPr>
      <w:r>
        <w:t xml:space="preserve">　　【汝聽吾說，與彼同否？吾所說法，不離自性；離體說法，名為相說，自性常迷。須知一切萬法皆從自性起用，是真戒定慧法。】</w:t>
      </w:r>
      <w:r>
        <w:t xml:space="preserve"> </w:t>
      </w:r>
    </w:p>
    <w:p w14:paraId="5015E921" w14:textId="77777777" w:rsidR="00434EFA" w:rsidRDefault="00434EFA">
      <w:pPr>
        <w:pStyle w:val="a3"/>
      </w:pPr>
      <w:r>
        <w:t xml:space="preserve">　　六祖說：「你聽我這麼一講，與你老師所說的是否相同？我所說法都是不離自性，如果是離自性說法，都叫做著相。著相，自性當然就常迷」，離相，自性是常悟。「須知一切萬法皆從自性起用」，正是所謂萬法唯心，離自性之外，哪有戒定慧？戒定慧是本性本來具足的德用，我們迷了，就叫做貪瞋痴。大經常講，貪瞋痴就是戒定慧；迷了就稱貪瞋痴，覺悟就稱戒定慧。體實在沒有改變，所改變的是名相不同而已。「這是真正的戒定慧法」。</w:t>
      </w:r>
      <w:r>
        <w:t xml:space="preserve"> </w:t>
      </w:r>
    </w:p>
    <w:p w14:paraId="739D80DC" w14:textId="77777777" w:rsidR="00434EFA" w:rsidRDefault="00434EFA">
      <w:pPr>
        <w:pStyle w:val="a3"/>
      </w:pPr>
      <w:r>
        <w:t xml:space="preserve">　　【聽吾偈曰：心地無非自性戒，心地無痴自性慧，心地無亂自性定，不增不減自金剛，身去身來本三昧。】</w:t>
      </w:r>
      <w:r>
        <w:t xml:space="preserve"> </w:t>
      </w:r>
    </w:p>
    <w:p w14:paraId="7C656B02" w14:textId="77777777" w:rsidR="00434EFA" w:rsidRDefault="00434EFA">
      <w:pPr>
        <w:pStyle w:val="a3"/>
      </w:pPr>
      <w:r>
        <w:t xml:space="preserve">　　這首偈非常重要，這是修自性戒定慧的方法。「心地無非自性戒」，心地是指真如本性，真如本性從來就沒有過失。凡夫迷了自性，造作一切過失罪業是妄心所造，不是真心。真心從來如如不動，真心從來沒有過失，這是自性戒。《起信論》云：「以知法性無染，離五欲過故，隨順修行戒波羅蜜」。「心地無痴自性慧」，心體是光明、清淨、平等的，能生一切智慧，只不過我們現在是在迷，好像這個能力不能現前，實際上這個能力沒喪失，只是把真知轉變為不知。所以，知與不知是一不是二。這些道理都在大乘經論之中，我們要細心去探究。探究，實在講只能得一個彷彿，如果要證得，必須依照理論與方法認真修學。「心地無亂自性定」，這些道理最淺顯、最常說的，無過於《大乘起信論》，說得非常透徹。真如本性從來也不迷，從來也不亂，可見戒定慧是天然本具的。「不增不減自金剛」，在聖位，成佛了，戒定慧並沒有增加一些；縱然墮落在阿鼻地獄，我們自性的戒定慧也沒有缺少一點；不增不減。金剛是比喻，所謂是金剛不壞身，是指我們真如本性堅固、光明、潔淨。「身去身來本三昧」，這句話是針對「長坐不臥」而說。因為一切行住坐臥，來去自由，無不在定中，正是所謂「那伽常在定，無有不定時」。慧海禪師說：「妄念不生</w:t>
      </w:r>
      <w:r>
        <w:t>為禪，坐見本性為定。」這是禪定很好的解釋。</w:t>
      </w:r>
      <w:r>
        <w:t xml:space="preserve"> </w:t>
      </w:r>
    </w:p>
    <w:p w14:paraId="59C72BED" w14:textId="77777777" w:rsidR="00434EFA" w:rsidRDefault="00434EFA">
      <w:pPr>
        <w:pStyle w:val="a3"/>
      </w:pPr>
      <w:r>
        <w:t xml:space="preserve">　　【誠聞偈，悔謝，乃呈一偈：五蘊幻身，幻何究竟。迴趣真如，法還不淨。】</w:t>
      </w:r>
      <w:r>
        <w:t xml:space="preserve"> </w:t>
      </w:r>
    </w:p>
    <w:p w14:paraId="48ED1B35" w14:textId="77777777" w:rsidR="00434EFA" w:rsidRDefault="00434EFA">
      <w:pPr>
        <w:pStyle w:val="a3"/>
      </w:pPr>
      <w:r>
        <w:t xml:space="preserve">　　志誠禪師聽了六祖開示之後，非常感激，後悔過去多年來無法悟入真實的境界。於是他也呈了一首偈，這首偈是他的心得報告。「五蘊幻身」，五蘊是色受想行識，也叫做「五陰」。《心經》云：「觀自在菩薩，行深般若波羅蜜多時，照見五蘊皆空，度一切苦厄。」他這個心得與《心經》相彷彿。「幻何究竟」，幻不是究竟的。「迴趣真如，法還不淨」。「迴」是迴向，「趣」是趣入。你存心要想證得真如本性，能不能證得？不能證得；《心經》云「無智亦無得」。有心去求，決定求不到；無心去求，也求不到；必須將有心、無心都離開，真如本性本來現成。</w:t>
      </w:r>
      <w:r>
        <w:t xml:space="preserve"> </w:t>
      </w:r>
    </w:p>
    <w:p w14:paraId="4B39A09D" w14:textId="77777777" w:rsidR="00434EFA" w:rsidRDefault="00434EFA">
      <w:pPr>
        <w:pStyle w:val="a3"/>
      </w:pPr>
      <w:r>
        <w:lastRenderedPageBreak/>
        <w:t xml:space="preserve">　　【師然之，復語誠曰：汝師戒定慧，勸小根智人；吾戒定慧，勸大根智人。若悟自性，亦不立菩提涅槃，亦不立解脫知見；無一法可得，方能建立萬法。若解此意，亦名佛身，亦名菩提涅槃，亦名解脫知見。見性之人，立亦得，不立亦得。去來自由，無滯無礙，應用隨作，應語隨答，普見化身，不離自性，即得自在神通遊戲三昧，是名見性。】</w:t>
      </w:r>
      <w:r>
        <w:t xml:space="preserve"> </w:t>
      </w:r>
    </w:p>
    <w:p w14:paraId="7CD37123" w14:textId="77777777" w:rsidR="00434EFA" w:rsidRDefault="00434EFA">
      <w:pPr>
        <w:pStyle w:val="a3"/>
      </w:pPr>
      <w:r>
        <w:t xml:space="preserve">　　這首偈非常好，六祖大師很同意，為他印證。然後告訴志誠：「你的老師所講的戒定慧，是勸小根智人。」小根是指可以接受小乘教學的根性，當然他也得有智慧，他若沒有智慧就不能接受。六祖說：「我所講的戒定慧，是勸大根智人。」是上上乘的根性。「若悟自性，也不建立菩提涅槃，同時也不建立解脫知見」，這正是古人所說「無為而無所不為」。因為無有一法可得，然後才可以隨緣建立一切法，諸佛祖師無不如是。六祖說：「你要明瞭這個意思，要透過這個意思，這才叫做佛身，也叫做菩提涅槃，也叫做解脫知見。見性的人，非常自在，他建立也可以，不建立也可以。來去自由，一點妨礙都沒有。一切應用可以隨心所欲，正所謂理事無礙、事事無礙。一切眾生來求教，隨語隨著答覆，字字句句都明心見性，這就是諸佛菩薩所講的自在神通、遊戲三昧，這叫做見性。」</w:t>
      </w:r>
      <w:r>
        <w:t xml:space="preserve"> </w:t>
      </w:r>
    </w:p>
    <w:p w14:paraId="56A83E34" w14:textId="77777777" w:rsidR="00434EFA" w:rsidRDefault="00434EFA">
      <w:pPr>
        <w:pStyle w:val="a3"/>
      </w:pPr>
      <w:r>
        <w:t xml:space="preserve">　　【志誠再啟師曰：如何是不立義？師曰：自性無非無痴無亂，念念般若觀照，常離法相，自由自在，縱橫盡得，有何可立？自性自悟，頓悟頓修，亦無漸次，所以不立一切法。諸法寂滅，有何次第？志誠禮拜，願為執侍，朝夕不懈。誠，吉州太和人也。】</w:t>
      </w:r>
      <w:r>
        <w:t xml:space="preserve"> </w:t>
      </w:r>
    </w:p>
    <w:p w14:paraId="0F673FB6" w14:textId="77777777" w:rsidR="00434EFA" w:rsidRDefault="00434EFA">
      <w:pPr>
        <w:pStyle w:val="a3"/>
      </w:pPr>
      <w:r>
        <w:t xml:space="preserve">　　志誠禪師再向六祖請教：「什麼是不立的意思？」六祖說：「自性無非，沒有一念的是非；無痴，沒有一念愚痴；無亂，一點也不雜亂」，這就是前面講的自性戒定慧。又說：「念念般若智慧觀照，常離法相；般若性空。自由自在，縱橫盡得，橫遍十方豎窮三際，本來沒有一法可以建立。自性一定要自悟，自悟是直捷了當一直證入。頓悟頓修，亦無漸次，所以不立一切法。」這個教法確實是最上乘的，最利的根性才可以接受這樣的教學法。所以，它是一法都不立。因為一切法都是寂滅相，《法華經》云「諸法從本來，常自寂滅相」，本來沒有次第。次第是人為的，次第是因為眾生根性不同；換言之，他的煩惱障重、所知障重，佛祖才在無次第當中方便建立次第。所以，無次第是真實的，次第是虛妄的，用虛妄的次第證得無次第的真實。志誠禪師聽了之後，發心為大師的侍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74FC1" w14:textId="77777777" w:rsidR="00434EFA" w:rsidRDefault="00434EFA" w:rsidP="00434EFA">
      <w:r>
        <w:separator/>
      </w:r>
    </w:p>
  </w:endnote>
  <w:endnote w:type="continuationSeparator" w:id="0">
    <w:p w14:paraId="4F98C36C" w14:textId="77777777" w:rsidR="00434EFA" w:rsidRDefault="00434EFA" w:rsidP="0043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FA16" w14:textId="77777777" w:rsidR="00434EFA" w:rsidRDefault="00434EFA" w:rsidP="00434EFA">
      <w:r>
        <w:separator/>
      </w:r>
    </w:p>
  </w:footnote>
  <w:footnote w:type="continuationSeparator" w:id="0">
    <w:p w14:paraId="328AFDB0" w14:textId="77777777" w:rsidR="00434EFA" w:rsidRDefault="00434EFA" w:rsidP="00434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FA"/>
    <w:rsid w:val="00434E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A6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