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C91" w14:textId="77777777" w:rsidR="003B1AC9" w:rsidRDefault="003B1AC9">
      <w:r>
        <w:t>2012</w:t>
      </w:r>
      <w:r>
        <w:t xml:space="preserve">年香港護世息災念佛祈福法會開示　　（共一集）　　</w:t>
      </w:r>
      <w:r>
        <w:t>2012/1/8</w:t>
      </w:r>
      <w:r>
        <w:t xml:space="preserve">　　香港佛陀教育協會　　檔名：</w:t>
      </w:r>
      <w:r>
        <w:t xml:space="preserve">21-656-0001 </w:t>
      </w:r>
    </w:p>
    <w:p w14:paraId="730248E9" w14:textId="77777777" w:rsidR="003B1AC9" w:rsidRDefault="003B1AC9">
      <w:pPr>
        <w:pStyle w:val="a3"/>
      </w:pPr>
      <w:r>
        <w:t xml:space="preserve">　　尊敬的暢懷老法師，尊敬的諸位大德、諸位法師、諸位同學，今天是香港護世息災念佛祈福法會的第一天，暢公老人也邀請了我。因為我在之前曾經跟大家宣布過，現在年歲大了，所有一切活動都不參加了，晚年專講《無量壽經》，一天四個小時，希望不中斷，以講經的功德，也是為香港、為中國、為全世界消災祈福。所以我們是同一個宗旨，同做一樁事情。</w:t>
      </w:r>
      <w:r>
        <w:t xml:space="preserve"> </w:t>
      </w:r>
    </w:p>
    <w:p w14:paraId="39B4025D" w14:textId="77777777" w:rsidR="003B1AC9" w:rsidRDefault="003B1AC9">
      <w:pPr>
        <w:pStyle w:val="a3"/>
      </w:pPr>
      <w:r>
        <w:t xml:space="preserve">　　暢公的好意我也不能辜負他，我用簡單的十幾分鐘，給諸位講一講前清乾隆年間彭際清居士《無量壽經起信論》上幾句話，非常值得我們勉勵的。他說，「一切佛土，不離眾生一念清淨心，而得成立」，可見得這一念清淨心非常重要。這一念清淨心從哪裡來？從念佛。念佛的人，在早年，我在求學的時代，老師常常勉勵我們，要我們換心。這怎麼換心？我們的心裡面都是亂七八糟的拉雜事情，要把這個心換掉，換成阿彌陀佛。把心裡面東西全部放下，把阿彌陀佛裝在心裡頭，我心即是阿彌陀佛，阿彌陀佛即是我心，如果真換過來的話，這個功能不可思議，這個能量就太大了！彭居士這個話講得太好了。我們要記住，一切佛土，不離眾生一念清淨心，心清淨國土就淨。我們想往生到極樂世界，具足什麼樣的條件才能往生？要一念清淨心，真信、真願，用這一句六字洪名把我們的清淨心念出來，往生就成就了。「法藏大士發此宏願」，這個宏願是四十八願，「祇為破除眾生妄執，開顯當人本有心量，令知淨土即是法性本然，非從外得」。西方極樂世界從哪來的？自性裡頭本有的。中峰禪師在繫念法事裡面告訴我們，「我心即是阿彌陀佛，阿彌陀佛即是我心；此方即淨土，淨土即此方」。說得多好，說絕了！所以這一段對我們修淨土的人來講，是</w:t>
      </w:r>
      <w:r>
        <w:t>非常重要的開示。</w:t>
      </w:r>
      <w:r>
        <w:t xml:space="preserve"> </w:t>
      </w:r>
    </w:p>
    <w:p w14:paraId="49CB7D08" w14:textId="77777777" w:rsidR="003B1AC9" w:rsidRDefault="003B1AC9">
      <w:pPr>
        <w:pStyle w:val="a3"/>
      </w:pPr>
      <w:r>
        <w:t xml:space="preserve">　　「何以故？自性空寂，離諸惡趣」。我們中國老祖宗說「本性本善」，把這一句話編在《三字經》的第一句，「人之初，性本善」，我們的本性是本善，本性裡頭沒有惡。惡從哪裡來？惡從習性來的，不是本性，本性本善。所以淨土是屬於本善。「自性空寂，離諸惡趣；自性妙圓，具諸相好；自性無礙，現六神通；自性無住，不可斷滅」，它不生不滅；「自性無作」，它沒有限量；「自性無外，如風廣被；自性無內，如鏡普現」，這普現是什麼意思？兩面鏡子互相對照，我們人在當中你去看看，就沒有止境，就是自性無內。你在這兩個鏡子裡頭你就看見了，知道自性無內。中國老祖宗也了不起！說這些話，佛教沒到中國來。我們老祖宗說「其大無外，其小無內」，無外無內，這是《華嚴經》上說的，都是講的自性，我們老祖宗也知道！說明他們有真實智慧。「自性光明，如日普照；自性平等，如香普熏。菩薩即順眾生自性本具之空寂心」。這裡面講的全是自己的真心，真心是空寂的，是妙圓心的，是無礙心的，是無住的，是無作的，無外、無內、光明、平等，「而莊嚴佛土」，這真心。念佛是用念佛這個方法，把我們的真心、把我們的自性念出來，我們用我們自己的真心本性去莊嚴極樂世界，與阿彌陀佛同心同願、同德同行，不但你決定往</w:t>
      </w:r>
      <w:r>
        <w:t>生，而且你決定是上上品往生。</w:t>
      </w:r>
      <w:r>
        <w:t xml:space="preserve"> </w:t>
      </w:r>
    </w:p>
    <w:p w14:paraId="1E886E2E" w14:textId="77777777" w:rsidR="003B1AC9" w:rsidRDefault="003B1AC9">
      <w:pPr>
        <w:pStyle w:val="a3"/>
      </w:pPr>
      <w:r>
        <w:t xml:space="preserve">　　「是以四十八願，一一願即眾生本具之心」。阿彌陀佛能發，我們也應該發，是自己自性本具的性德，不是外頭來的。「即以自心，莊嚴自土」，極樂世界是自心現的，所以用我們的真心去莊嚴西方極樂世界。「如水歸海，如響應聲，心土不二，因果同時。是故法藏發願畢」，他這個願發完了，空中就讚歎，「決定必成無上正</w:t>
      </w:r>
      <w:r>
        <w:lastRenderedPageBreak/>
        <w:t>覺」。空中的讚歎是天神讚歎的，我們人不知道，天神知道。「以不可思議之因，起不可思議之果」。不可思議的因就是極樂世界，法藏菩薩建立了極樂世界，不可思議的因，極樂世界就是不可思議的果。「當知不可思議之因，即不可思議之果」，因果同時，因果是一樁事情。「有志淨土者」，這個有志是什麼？真正希望我們在這一生能夠生到西方極樂世界，這叫有志淨土。「須從此信入」，你要從這個地方信入，你就真的相信了，知道什麼？極樂世界跟我什麼關係，關係太密切了。大乘經教裡頭世尊常常說，「自性彌陀，唯心淨土」，你說什麼關係？阿彌陀佛是我們自性裡頭變現出來的，不是心外的，心外沒有阿彌陀佛，是我們自性圓滿性德變成了阿彌陀佛。</w:t>
      </w:r>
      <w:r>
        <w:t xml:space="preserve"> </w:t>
      </w:r>
    </w:p>
    <w:p w14:paraId="72F79F1E" w14:textId="77777777" w:rsidR="003B1AC9" w:rsidRDefault="003B1AC9">
      <w:pPr>
        <w:pStyle w:val="a3"/>
      </w:pPr>
      <w:r>
        <w:t xml:space="preserve">　　我們到極樂世界成佛，成佛成什麼佛？給諸位說，就是成阿彌陀佛，跟阿彌陀佛完全相同，沒有兩樣，不是阿彌陀佛的替身，是阿彌陀佛的圓滿身相。這才是真話。遍法界虛空界，到時候你所看到的都是阿彌陀佛。所以修淨土的人，我們今天看所有一切人，每個人都是阿彌陀佛，看一切萬物，每一樣都是阿彌陀佛，蚊蟲螞蟻是阿彌陀佛，樹木花草是阿彌陀佛，山河大地是阿彌陀佛，你說你會不會成佛？你肯定成佛！不可以分你我他，有這種分別、有這種執著就是障礙，這些分別執著全都要放下，就是一個阿彌陀佛。所有一切法統統是屬於自性變現的，這樣的信不是迷信，這樣的信，真正相信自己性德功能不可思議，能變現出極樂世界，能變現出依正莊嚴，我們念佛決定生淨土，到極樂世界決定成佛，跟阿彌陀佛無二無別。</w:t>
      </w:r>
      <w:r>
        <w:t xml:space="preserve"> </w:t>
      </w:r>
    </w:p>
    <w:p w14:paraId="20A03BE2" w14:textId="77777777" w:rsidR="003B1AC9" w:rsidRDefault="003B1AC9">
      <w:pPr>
        <w:pStyle w:val="a3"/>
      </w:pPr>
      <w:r>
        <w:t xml:space="preserve">　　今天我以這幾句話祝福與會的同修們，恭祝大會圓滿成就。謝謝大家。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4FF7" w14:textId="77777777" w:rsidR="003B1AC9" w:rsidRDefault="003B1AC9" w:rsidP="003B1AC9">
      <w:r>
        <w:separator/>
      </w:r>
    </w:p>
  </w:endnote>
  <w:endnote w:type="continuationSeparator" w:id="0">
    <w:p w14:paraId="6585C58E" w14:textId="77777777" w:rsidR="003B1AC9" w:rsidRDefault="003B1AC9" w:rsidP="003B1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7505D" w14:textId="77777777" w:rsidR="003B1AC9" w:rsidRDefault="003B1AC9" w:rsidP="003B1AC9">
      <w:r>
        <w:separator/>
      </w:r>
    </w:p>
  </w:footnote>
  <w:footnote w:type="continuationSeparator" w:id="0">
    <w:p w14:paraId="57DCE84C" w14:textId="77777777" w:rsidR="003B1AC9" w:rsidRDefault="003B1AC9" w:rsidP="003B1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C9"/>
    <w:rsid w:val="003B1A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D44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A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A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