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9E707" w14:textId="77777777" w:rsidR="00DC0C47" w:rsidRDefault="00DC0C47">
      <w:r>
        <w:t xml:space="preserve">隨緣開示　　（第四十一集）　　</w:t>
      </w:r>
      <w:r>
        <w:t>2000/1/6</w:t>
      </w:r>
      <w:r>
        <w:t xml:space="preserve">　　新加坡淨宗學會　　檔名：</w:t>
      </w:r>
      <w:r>
        <w:t xml:space="preserve">32-167-0041 </w:t>
      </w:r>
    </w:p>
    <w:p w14:paraId="06C0BCB5" w14:textId="77777777" w:rsidR="00DC0C47" w:rsidRDefault="00DC0C47">
      <w:pPr>
        <w:pStyle w:val="a3"/>
      </w:pPr>
      <w:r>
        <w:t xml:space="preserve">　　諸位同學，大家好！清末民初，印光大師出現在世間，我們細心觀察，他老人家確確實實是來挽救這個世間劫難的。他在一生弘法傳道之中，特別為我們提出了《了凡四訓》、《感應篇》跟《安士全書》。前面兩種，這些年來我們繼續祖師的教導，認真努力在宣揚，知道的人多，對於《安士全書》知道的人比較少一些，這是前清周安士居士編輯的。這部書裡面總共有四種，第一種是「文昌帝君陰騭文」，它的內容性質跟《感應篇》相同，都是說善惡果報的事實與道理；第二篇是「萬善先資」，專門勸導一切眾生戒殺放生；第三篇是「欲海回狂」，是勸導一切眾生斷除淫欲；最後一篇是「指歸淨土」，這是《安士全書》的內容。在這部書裡面，「陰騭文」的註解佔全書的一半，分量很大。「陰騭文」的本文只有七百多個字，比《感應篇》少，《感應篇》有一千三百多字。這是祖師在這個時代，此時此處，今天我們講的處，這個處是地球，我們生活在這個地球上，在這個時代，這是善惡的標準。</w:t>
      </w:r>
      <w:r>
        <w:t xml:space="preserve"> </w:t>
      </w:r>
    </w:p>
    <w:p w14:paraId="2B1411F8" w14:textId="77777777" w:rsidR="00DC0C47" w:rsidRDefault="00DC0C47">
      <w:pPr>
        <w:pStyle w:val="a3"/>
      </w:pPr>
      <w:r>
        <w:t xml:space="preserve">　　首先我們要把信心建立在因果的基礎上。一個人在一生當中的際遇，吉凶禍福，富貴榮通，不是偶然的，《了凡四訓》裡面告訴我們，命裡注定的。誰給你注定的？自己給自己注定的，不是別人，你前世造作的因，這一生來酬償果報而已，這是佛在經論上常常跟我們說的，「人生酬業」。《了凡四訓》就是講這些因果的大道理。人有前生、有後世，絕對不是說人死了就了了，什麼都沒有了，那就好辦了，我們也用不著修學了。實際上的狀況，死了就不得了，這個問題才嚴重。死了以後，你來生怎麼辦？</w:t>
      </w:r>
      <w:r>
        <w:t xml:space="preserve"> </w:t>
      </w:r>
    </w:p>
    <w:p w14:paraId="3C0222FF" w14:textId="77777777" w:rsidR="00DC0C47" w:rsidRDefault="00DC0C47">
      <w:pPr>
        <w:pStyle w:val="a3"/>
      </w:pPr>
      <w:r>
        <w:t xml:space="preserve">　　來生後世的狀況，即使用今天科學來探尋，也有許許多多的證據。我過去在美國，看到美國人蒐集這些轉世的這一些報導，蒐集得非常非常之多，出版物也很多，都是經過查證的，確確實實證明佛家跟印度宗教所講的輪迴是真的。他們的證據大概百分之六、七十是用催眠的方法，現在差不多將近有一萬多個案例，從他催眠狀態之中說出他的前生，他的再前生，可以能夠推斷到前面三世、四世、五世，然後去查證。這樣查證出來，有人確實是從人道裡頭來投生的，有人是從畜生道來投生的，有些人大概我們這個世間找不到，判斷可能是外太空其他星球人來投生的，都有！我看到一部分的翻譯，我也蒐集了不少這些資料，在美國沒帶回來，現在我這些書都運回來了，我也不曉得放在哪裡了。這一次我有機會到美國，我讓他們再給我蒐集近代的這些資料，相當豐富。所以我們要肯定，人確確實實有過去。</w:t>
      </w:r>
      <w:r>
        <w:t xml:space="preserve"> </w:t>
      </w:r>
    </w:p>
    <w:p w14:paraId="39056A8D" w14:textId="77777777" w:rsidR="00DC0C47" w:rsidRDefault="00DC0C47">
      <w:pPr>
        <w:pStyle w:val="a3"/>
      </w:pPr>
      <w:r>
        <w:t xml:space="preserve">　　也許我們每一個同修你們自己都有經驗，你們到外面去旅遊，其他國家地區去觀光、去旅行，忽然看到這個地方，剎那之間有一個感覺，這個地方好熟，但是確實你從來沒來過。從來沒來過，你為什麼很熟？你前生曾經在這裡住過，在這裡活動過。十幾年前，我初到美國達拉斯，蔡文雄居士告訴我一個事情，他相信、肯定他有前生。他說他初來美國的時候，住在舊金山，有一天跟幾個朋友出去玩，迷路了。這個車開到小鎮，他忽然覺得這個小鎮很熟，這個小鎮的道路怎麼個走法，有哪些建築物，他沒有進這個小鎮的時候，他腦子裡就有這個印象，一進去果然沒錯，他都能指得出來，但是確實這個小鎮他從來沒有來過。他把這個事情問我，我說可能你前生是這個小鎮上的人，你在這個地方住過。有前生、有今生，就決定有來生。</w:t>
      </w:r>
      <w:r>
        <w:t xml:space="preserve"> </w:t>
      </w:r>
    </w:p>
    <w:p w14:paraId="1FD57BDD" w14:textId="77777777" w:rsidR="00DC0C47" w:rsidRDefault="00DC0C47">
      <w:pPr>
        <w:pStyle w:val="a3"/>
      </w:pPr>
      <w:r>
        <w:lastRenderedPageBreak/>
        <w:t xml:space="preserve">　　佛在經上常常教導我們，「世間無常，國土危脆」，這兩句話是真實話，真實的警策。我們如果能體會得到，我們這一生應該用什麼樣的心態來做人，你就能把握一個正確的方向。人生在世非常苦短，我七十四歲了，該死了，「人生七十古來稀」，我不為活著想，我為將來怎麼死著想，死了以後怎麼辦去著想。如果想眼前的，眼前太短暫，眼光太淺了。所以只要有機緣，決定抓住為社會服務、為眾生服務，多做好事。什麼叫好事？利益社會、利益眾生的是好事，念念想到利益自己是惡事。如果自己爭取名聞利養、五欲六塵，這是惡事！佛教我們放下，放下自私自利；佛教我們提起，提起為眾生服務、為眾生造福。《金剛經》上所謂的「離一切相，修一切善」，離自私自利，為社會、為眾生造福，這是真實的功德、真實的利益，我們應當認真努力去做。人能夠發真誠心，修一天功德，這福報，經上常講幾十劫都享不盡。佛的話我們相信，他不是假話，不是說這些話來勸勉我們、來誘惑我們的，不是的，佛的話句句都是真話。同樣一個道理，你要是以極惡的心造一天的惡業，阿鼻地獄也是多少劫不能出離的。吉凶禍福往往就在一念之間，很短暫的行為，果報無論是善惡，都不可思議。</w:t>
      </w:r>
      <w:r>
        <w:t xml:space="preserve"> </w:t>
      </w:r>
    </w:p>
    <w:p w14:paraId="5BFDA28D" w14:textId="77777777" w:rsidR="00DC0C47" w:rsidRDefault="00DC0C47">
      <w:pPr>
        <w:pStyle w:val="a3"/>
      </w:pPr>
      <w:r>
        <w:t xml:space="preserve">　　所以印祖提倡這三種書的用意我們要了解、要明白，這是他老人家的苦口婆心，教導我們不造惡業，不墮三途，首先將人天福報保住。從這個基礎上提升才是佛法的修學。所以「斷一切惡，修一切善」，這是佛對於世間人的教誨，世間人沒有遠大的眼光，沒有遠大的志向，還不想出離三界，在三界六道當中享福，一定要懂得斷惡修善，要懂得什麼是惡、什麼是善。從哪裡修起？從起心動念上修起，念頭一生，就曉得這個念頭是善念，這個念頭是惡念。如果這個念頭善，要叫它繼續增長；如果這個念頭惡，趕快終止，修行在這裡下功夫，念頭變成行為那就來不及了。</w:t>
      </w:r>
      <w:r>
        <w:t xml:space="preserve"> </w:t>
      </w:r>
    </w:p>
    <w:p w14:paraId="2C51F030" w14:textId="77777777" w:rsidR="00DC0C47" w:rsidRDefault="00DC0C47">
      <w:pPr>
        <w:pStyle w:val="a3"/>
      </w:pPr>
      <w:r>
        <w:t xml:space="preserve">　　佛法的修學比這個更高一層次，「轉迷為悟」。佛告訴我們三界六道都是迷，沒覺悟！悟了之後，超越六道，超越三界，這是最為可貴的。我們在三界六道裡面待的時間太長了，生生世世、無量劫來不能出離。從佛法裡面來說，我們大家過去生中都曾經在佛法裡用過功，認真修學過，為什麼不能出離？沒有開悟，依舊迷戀六道裡面的名聞利養、五欲六塵的享受，不知道這個禍害，不肯徹底放下，我們才沒法子出離。真的通達明瞭了，覺悟了，萬緣放下，不但世間法沒有貪愛了，出世間法也不貪愛，你才能超越。超越什麼？超越自私自利，超越貪瞋痴慢，超越是非人我，這就超越三界六道了。</w:t>
      </w:r>
      <w:r>
        <w:t xml:space="preserve"> </w:t>
      </w:r>
    </w:p>
    <w:p w14:paraId="5E7829AB" w14:textId="77777777" w:rsidR="00DC0C47" w:rsidRDefault="00DC0C47">
      <w:pPr>
        <w:pStyle w:val="a3"/>
      </w:pPr>
      <w:r>
        <w:t xml:space="preserve">　　佛法裡頭常講的「轉凡成聖」，佛說這個事情不難，人人都可以做得到。難在什麼地方？難在你不肯回頭、你不肯放下，難在這個地方。果然肯回頭，果然肯放下，不必一生。我們在《華嚴經》上看善財童子，在法華會上看龍女，都是很短時間成就的，這是經上看到的。經未必是真的，在中國歷史上確實有這些人物，這總不假了，家喻戶曉的唐朝惠能法師，禪宗六祖，人家二十四歲開悟。怎麼開悟的？身心世界一切放下了。五祖忍和尚把衣缽傳給他，他那一年二十四歲。真正明白了，徹底明白了，他就歡歡喜喜放下，從此之後再不會受污染。放下之後，他的心就是我們講的「真誠、清淨、平等、正覺、慈悲」，這是真心，這不是學來的，自自然然就流露、就現行了。我們今天這五種心不能現前，是被妄想、分別、執著障礙住了，不是沒有，圓滿具足，跟一切諸佛如來無二無別。我們要曉得這個道理，曉得這些事實真相。</w:t>
      </w:r>
      <w:r>
        <w:t xml:space="preserve"> </w:t>
      </w:r>
    </w:p>
    <w:p w14:paraId="42E362DB" w14:textId="77777777" w:rsidR="00DC0C47" w:rsidRDefault="00DC0C47">
      <w:pPr>
        <w:pStyle w:val="a3"/>
      </w:pPr>
      <w:r>
        <w:lastRenderedPageBreak/>
        <w:t xml:space="preserve">　　別人很短的時間，我們說一生成就，一生已經太長了。他能做得到，我為什麼做不到？在這個地方我們要認真反省，要去思考、要去觀察，見賢思齊。他能做到，我也能做到。我今天做不到，就是我還沒有完全放下，放下就做到了。這樁事情別人幫不上忙，諸佛菩薩再慈悲也不能幫你放下煩惱，是要你自己覺悟，自己放下。所以佛法講度眾生，實際上是眾生自己度自己，不是別人度你，別人只給你做個增上緣，實際上功夫要自己做，與任何一個人都不相干。世出世間法，總而言之，都是自作自受，你做什麼樣的因，你就得什麼樣的果報，業因果報絲毫都不會差錯。</w:t>
      </w:r>
      <w:r>
        <w:t xml:space="preserve"> </w:t>
      </w:r>
    </w:p>
    <w:p w14:paraId="28544E51" w14:textId="77777777" w:rsidR="00DC0C47" w:rsidRDefault="00DC0C47">
      <w:pPr>
        <w:pStyle w:val="a3"/>
      </w:pPr>
      <w:r>
        <w:t xml:space="preserve">　　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9C168" w14:textId="77777777" w:rsidR="00DC0C47" w:rsidRDefault="00DC0C47" w:rsidP="00DC0C47">
      <w:r>
        <w:separator/>
      </w:r>
    </w:p>
  </w:endnote>
  <w:endnote w:type="continuationSeparator" w:id="0">
    <w:p w14:paraId="281C55D0" w14:textId="77777777" w:rsidR="00DC0C47" w:rsidRDefault="00DC0C47" w:rsidP="00DC0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090F3" w14:textId="77777777" w:rsidR="00DC0C47" w:rsidRDefault="00DC0C47" w:rsidP="00DC0C47">
      <w:r>
        <w:separator/>
      </w:r>
    </w:p>
  </w:footnote>
  <w:footnote w:type="continuationSeparator" w:id="0">
    <w:p w14:paraId="79911DE1" w14:textId="77777777" w:rsidR="00DC0C47" w:rsidRDefault="00DC0C47" w:rsidP="00DC0C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47"/>
    <w:rsid w:val="00DC0C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925F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0C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0C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0C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0C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