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E389" w14:textId="77777777" w:rsidR="00417A83" w:rsidRDefault="00417A83">
      <w:r>
        <w:t>台南極樂寺餐後開示</w:t>
      </w:r>
      <w:r>
        <w:t>——</w:t>
      </w:r>
      <w:r>
        <w:t>內斷貪瞋痴慢疑</w:t>
      </w:r>
      <w:r>
        <w:t xml:space="preserve"> </w:t>
      </w:r>
      <w:r>
        <w:t xml:space="preserve">外學溫良恭儉讓　　（第十七集）　　</w:t>
      </w:r>
      <w:r>
        <w:t>2018/1/18</w:t>
      </w:r>
      <w:r>
        <w:t xml:space="preserve">　　台灣台南極樂寺　　檔名：</w:t>
      </w:r>
      <w:r>
        <w:t xml:space="preserve">32-258-0017 </w:t>
      </w:r>
    </w:p>
    <w:p w14:paraId="1B56F2D6" w14:textId="77777777" w:rsidR="00417A83" w:rsidRDefault="00417A83">
      <w:pPr>
        <w:pStyle w:val="a3"/>
      </w:pPr>
      <w:r>
        <w:t xml:space="preserve">　　早年在一起學習的人，三分之二都不在了。要多看，要深入，才能體會到。很短暫的時間，希望自己能夠培養自己的德行，這就是你沒有白來，你真有收穫，你的來生比這一生超過。一世比一世高，這正確的；一世不如一世，可憐。</w:t>
      </w:r>
      <w:r>
        <w:t xml:space="preserve"> </w:t>
      </w:r>
    </w:p>
    <w:p w14:paraId="71AEBD27" w14:textId="77777777" w:rsidR="00417A83" w:rsidRDefault="00417A83">
      <w:pPr>
        <w:pStyle w:val="a3"/>
      </w:pPr>
      <w:r>
        <w:t xml:space="preserve">　　所以古書不能不讀，古人留下來的，都是客觀的、都是公正的。他跟我們又不認識，留下來都是最好的。古時候沒有印刷，所以典籍留下來很難，一定要抄寫。抄寫，數量很有限，篇幅不能太大，但是比什麼都珍貴，真正是國寶。所以要認真學習。</w:t>
      </w:r>
      <w:r>
        <w:t xml:space="preserve"> </w:t>
      </w:r>
    </w:p>
    <w:p w14:paraId="579B70F6" w14:textId="77777777" w:rsidR="00417A83" w:rsidRDefault="00417A83">
      <w:pPr>
        <w:pStyle w:val="a3"/>
      </w:pPr>
      <w:r>
        <w:t xml:space="preserve">　　讀聖賢書，接受聖賢教誨，這個人就有使命感。使命是什麼？傳道。傳道怎麼傳？身行言教，開口，教別人，動作，做榜樣給別人看，主要教學是這種手段。跟現在不一樣，現在教別人，自己做不到。所以別人不相信，說你是假的。可是你真正去做，會碰到知音，有人能看得懂的，有人能佩服你。</w:t>
      </w:r>
      <w:r>
        <w:t xml:space="preserve"> </w:t>
      </w:r>
    </w:p>
    <w:p w14:paraId="01496783" w14:textId="77777777" w:rsidR="00417A83" w:rsidRDefault="00417A83">
      <w:pPr>
        <w:pStyle w:val="a3"/>
      </w:pPr>
      <w:r>
        <w:t xml:space="preserve">　　能夠把兩句話做到，就成功了。這兩句話誰來做？出家人做，你要不做，你白出家了。也就是我常常講的，「內，斷貪瞋痴慢疑；外，學孔老夫子溫良恭儉讓」。這兩句話做成功，你就做到了，你就是聖人，你就是菩薩，你就是來救世的，你就是來承傳文化的。要真幹，首先跟自己打仗，把自己的煩惱習氣開除掉。這兩句話真正做到，這個國家是君子之國，聖賢君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BC78" w14:textId="77777777" w:rsidR="00417A83" w:rsidRDefault="00417A83" w:rsidP="00417A83">
      <w:r>
        <w:separator/>
      </w:r>
    </w:p>
  </w:endnote>
  <w:endnote w:type="continuationSeparator" w:id="0">
    <w:p w14:paraId="30147E72" w14:textId="77777777" w:rsidR="00417A83" w:rsidRDefault="00417A83" w:rsidP="00417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5E0D" w14:textId="77777777" w:rsidR="00417A83" w:rsidRDefault="00417A83" w:rsidP="00417A83">
      <w:r>
        <w:separator/>
      </w:r>
    </w:p>
  </w:footnote>
  <w:footnote w:type="continuationSeparator" w:id="0">
    <w:p w14:paraId="4B28CD66" w14:textId="77777777" w:rsidR="00417A83" w:rsidRDefault="00417A83" w:rsidP="00417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83"/>
    <w:rsid w:val="00417A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F3E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A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A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A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A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