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B332" w14:textId="77777777" w:rsidR="001944A9" w:rsidRDefault="001944A9">
      <w:r>
        <w:t>台南極樂寺餐後開示</w:t>
      </w:r>
      <w:r>
        <w:t>——</w:t>
      </w:r>
      <w:r>
        <w:t>業因果報</w:t>
      </w:r>
      <w:r>
        <w:t xml:space="preserve"> </w:t>
      </w:r>
      <w:r>
        <w:t xml:space="preserve">自作自受　　（第三十一集）　　</w:t>
      </w:r>
      <w:r>
        <w:t>2018/2/3</w:t>
      </w:r>
      <w:r>
        <w:t xml:space="preserve">　　台灣台南極樂寺　　檔名：</w:t>
      </w:r>
      <w:r>
        <w:t xml:space="preserve">32-258-0031 </w:t>
      </w:r>
    </w:p>
    <w:p w14:paraId="76CB727B" w14:textId="77777777" w:rsidR="001944A9" w:rsidRDefault="001944A9">
      <w:pPr>
        <w:pStyle w:val="a3"/>
      </w:pPr>
      <w:r>
        <w:t xml:space="preserve">　　本來無一物，所有的現象，都是從起心動念裡面出來的，不起心不動念，都沒有了。所以一切法從心想生，這是真的。想，不停止，一個接著一個，善的接著惡的，惡的接著善的，善中善，惡中惡。反應就是報應，這個引出來了。業因果報全是自己，與外頭境界不相干，學佛的人看法深一層。所以也給我們說明，還是念佛好，這一句佛號不可思議。</w:t>
      </w:r>
      <w:r>
        <w:t xml:space="preserve"> </w:t>
      </w:r>
    </w:p>
    <w:p w14:paraId="75F3D97B" w14:textId="77777777" w:rsidR="001944A9" w:rsidRDefault="001944A9">
      <w:pPr>
        <w:pStyle w:val="a3"/>
      </w:pPr>
      <w:r>
        <w:t xml:space="preserve">　　怨，決定不能結，人生在世，不跟任何人結冤仇。所以素食好，不跟一切眾生結冤仇。結了冤仇，總是要報的，結的時候不知道，報的時候後悔來不及了。這是因果教育。所以，中國傳統的教育，是倫理、道德、因果、聖賢，聖賢是智慧的教育。</w:t>
      </w:r>
      <w:r>
        <w:t xml:space="preserve"> </w:t>
      </w:r>
    </w:p>
    <w:p w14:paraId="26EB4D2E" w14:textId="77777777" w:rsidR="001944A9" w:rsidRDefault="001944A9">
      <w:pPr>
        <w:pStyle w:val="a3"/>
      </w:pPr>
      <w:r>
        <w:t xml:space="preserve">　　我這個年齡，在中國大陸，十歲以前，看到了。社會上的讀書人像一個讀書人，不說話，看他的舉止都受教育。這是社會教育，不是人說，你看到的、你聽到的，六根所接觸到的。所以我們才曉得，為什麼讀書人古時候把他的地位提升到最高，士農工商，他在最高，有道理。他的言談舉止是大眾的榜樣、模範。</w:t>
      </w:r>
      <w:r>
        <w:t xml:space="preserve"> </w:t>
      </w:r>
    </w:p>
    <w:p w14:paraId="2BFC9D2D" w14:textId="77777777" w:rsidR="001944A9" w:rsidRDefault="001944A9">
      <w:pPr>
        <w:pStyle w:val="a3"/>
      </w:pPr>
      <w:r>
        <w:t xml:space="preserve">　　所以誰發心，真正發心拯救傳統文化，那就是把五倫、五常、四維、八德做到，這就是救中國傳統文化。這個人是民族的恩人，是老祖宗的真傳。佛門裡面講修福，大福報，沒有比這個更大的。所以要真幹，真正發心、真正做到。</w:t>
      </w:r>
      <w:r>
        <w:t xml:space="preserve"> </w:t>
      </w:r>
    </w:p>
    <w:p w14:paraId="15269B6C" w14:textId="77777777" w:rsidR="001944A9" w:rsidRDefault="001944A9">
      <w:pPr>
        <w:pStyle w:val="a3"/>
      </w:pPr>
      <w:r>
        <w:t xml:space="preserve">　　做什麼？最簡單的、最容易記的、不會忘記的：內學世尊，放下貪瞋痴慢疑，特別是疑，懷疑。懷疑都是自己猜，都往壞的地方去想，都不往好的想，所以人造惡業永遠不中斷。外面學孔老夫子，溫良恭儉讓。就這十個字，儒跟佛都學到了，你是真佛弟子，你不是假的。皈依靠不住，受戒也靠不住；真正回頭，真正依教奉行。</w:t>
      </w:r>
      <w:r>
        <w:t xml:space="preserve"> </w:t>
      </w:r>
    </w:p>
    <w:p w14:paraId="05252A12" w14:textId="77777777" w:rsidR="001944A9" w:rsidRDefault="001944A9">
      <w:pPr>
        <w:pStyle w:val="a3"/>
      </w:pPr>
      <w:r>
        <w:t xml:space="preserve">　　對待什麼人一視同仁，都是恩人，沒有對立、沒有怨恨。接觸大眾就修這個法門，修不結怨恨，學這個。菩薩學處，六根接觸六塵都是你修行的道場。會的，在這個亂世，也成菩薩、也成佛；不會的，跟釋迦牟尼佛、孔子天天在一起，什麼都沒學會。</w:t>
      </w:r>
      <w:r>
        <w:t xml:space="preserve"> </w:t>
      </w:r>
    </w:p>
    <w:p w14:paraId="7DCBB1FA" w14:textId="77777777" w:rsidR="001944A9" w:rsidRDefault="001944A9">
      <w:pPr>
        <w:pStyle w:val="a3"/>
      </w:pPr>
      <w:r>
        <w:t xml:space="preserve">　　人相處，謙虛一點是福，客氣一點，恭敬一點。要知道，時間不長，短短幾十年，各人走各人的，再碰頭不認識。你看破了、想通了，得大自在。世出世法裡頭，一個字，最壞、最麻煩就是「爭」，不讓人，就這個爭。這一個字，造成自己起心動念、言語造作無不是罪、無不是業。六道輪迴是自己造的，本來沒有。所以這個要認識，如何做到不爭，不但不競爭，爭這個念頭都沒有；培養讓，處處讓別人。</w:t>
      </w:r>
      <w:r>
        <w:t xml:space="preserve"> </w:t>
      </w:r>
    </w:p>
    <w:p w14:paraId="0A77C1EE" w14:textId="77777777" w:rsidR="001944A9" w:rsidRDefault="001944A9">
      <w:pPr>
        <w:pStyle w:val="a3"/>
      </w:pPr>
      <w:r>
        <w:t xml:space="preserve">　　我們看「六尺巷」，張英，你們有沒有懂得他們家的真傳？就是個「讓」。你爭我讓，讓到爭的人感到不好意思。所以這齣戲很有價值，真正學會了，你這一生幸福、快樂、圓滿，家和萬事興。和太重要了！過去帝王用什麼治國？三個和，皇宮裡頭，最當中三個大殿：太和、中和、保和，三個和。三個大殿就是太和殿、中和殿、保和殿，標榜著以和治天下，皇上自己帶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94B69" w14:textId="77777777" w:rsidR="001944A9" w:rsidRDefault="001944A9" w:rsidP="001944A9">
      <w:r>
        <w:separator/>
      </w:r>
    </w:p>
  </w:endnote>
  <w:endnote w:type="continuationSeparator" w:id="0">
    <w:p w14:paraId="11BEA6DC" w14:textId="77777777" w:rsidR="001944A9" w:rsidRDefault="001944A9" w:rsidP="00194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F2E84" w14:textId="77777777" w:rsidR="001944A9" w:rsidRDefault="001944A9" w:rsidP="001944A9">
      <w:r>
        <w:separator/>
      </w:r>
    </w:p>
  </w:footnote>
  <w:footnote w:type="continuationSeparator" w:id="0">
    <w:p w14:paraId="396E8378" w14:textId="77777777" w:rsidR="001944A9" w:rsidRDefault="001944A9" w:rsidP="001944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A9"/>
    <w:rsid w:val="001944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2F7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4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4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4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4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