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18DFE" w14:textId="77777777" w:rsidR="00FA34DA" w:rsidRDefault="00FA34DA">
      <w:r>
        <w:t>台南極樂寺餐後開示</w:t>
      </w:r>
      <w:r>
        <w:t>—</w:t>
      </w:r>
      <w:r>
        <w:t xml:space="preserve">信的力量最大　　（第五十一集）　　</w:t>
      </w:r>
      <w:r>
        <w:t>2019/2/3</w:t>
      </w:r>
      <w:r>
        <w:t xml:space="preserve">　　台灣台南極樂寺　　檔名：</w:t>
      </w:r>
      <w:r>
        <w:t xml:space="preserve">32-258-0051 </w:t>
      </w:r>
    </w:p>
    <w:p w14:paraId="4F5101C5" w14:textId="77777777" w:rsidR="00FA34DA" w:rsidRDefault="00FA34DA">
      <w:pPr>
        <w:pStyle w:val="a3"/>
      </w:pPr>
      <w:r>
        <w:t xml:space="preserve">　　要放下，不放下是假的。首先第一個，不跟一切眾生作對，恩恩怨怨要放下，這個不放下，極樂世界沒分，你還要在這裡報復，報恩報怨，沒完沒了。所以佛法，最重要的是你懂得門道，你曉得走哪一條路。放下起心動念、分別執著，這就真徹底放下了。統統放下的就是清淨心，就是淨土。心淨則土淨，你的心不清淨，你去不了淨土。心怎麼清淨？統統放下了就清淨了。過去的事情再不要想了，想一遍就又造一次，想兩遍就造兩次，你自己在造業自己不知道，明眼人看得很清楚。所以初步功夫就是不分別不執著，決定有把握往生。沒有分別執著，就可以極樂世界想去就去、想留就留，不礙事。我們一星期往生可不可以？可以。你要真搞清楚的時候，想往生就往生，想住世就住世，得大自在。真正是最殊妙、最超勝的法門。不能有絲毫動搖，人家叫你念這個經、念那個咒，那一念就完了，亂了。</w:t>
      </w:r>
      <w:r>
        <w:t xml:space="preserve"> </w:t>
      </w:r>
    </w:p>
    <w:p w14:paraId="71BDBAC1" w14:textId="77777777" w:rsidR="00FA34DA" w:rsidRDefault="00FA34DA">
      <w:pPr>
        <w:pStyle w:val="a3"/>
      </w:pPr>
      <w:r>
        <w:t xml:space="preserve">　　西方極樂世界條件是信願行，堅定的信心，一個願心，沒有第二願。行，就是萬緣放下；你還有一樁事情沒放下，你的行就缺了、虧了，你沒有行。行是放下，因為你的清淨心裡頭本來沒有妄想，本來沒有分別，所以分別、妄想叫妄念。念阿彌陀佛也不能分別，分別心念阿彌陀佛，阿彌陀佛也是分別，那就錯了。有一樣不放下就去不了。功夫是什麼？就是放下、看破。先放下，放下之後你的心清淨，回歸清淨，清淨心是真心；有動，起心動念、分別執著，那是妄念，這個東西在心裡頭，把你的心搞散亂了，這個很麻煩、很糟糕，還自以為是，批評別人。</w:t>
      </w:r>
      <w:r>
        <w:t xml:space="preserve"> </w:t>
      </w:r>
    </w:p>
    <w:p w14:paraId="16B2764D" w14:textId="77777777" w:rsidR="00FA34DA" w:rsidRDefault="00FA34DA">
      <w:pPr>
        <w:pStyle w:val="a3"/>
      </w:pPr>
      <w:r>
        <w:t xml:space="preserve">　　信的力量最大！信願行，信擺在第一；沒有信，全是假的。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BDDA1" w14:textId="77777777" w:rsidR="00FA34DA" w:rsidRDefault="00FA34DA" w:rsidP="00FA34DA">
      <w:r>
        <w:separator/>
      </w:r>
    </w:p>
  </w:endnote>
  <w:endnote w:type="continuationSeparator" w:id="0">
    <w:p w14:paraId="593580FF" w14:textId="77777777" w:rsidR="00FA34DA" w:rsidRDefault="00FA34DA" w:rsidP="00FA3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C452C" w14:textId="77777777" w:rsidR="00FA34DA" w:rsidRDefault="00FA34DA" w:rsidP="00FA34DA">
      <w:r>
        <w:separator/>
      </w:r>
    </w:p>
  </w:footnote>
  <w:footnote w:type="continuationSeparator" w:id="0">
    <w:p w14:paraId="3E460158" w14:textId="77777777" w:rsidR="00FA34DA" w:rsidRDefault="00FA34DA" w:rsidP="00FA34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DA"/>
    <w:rsid w:val="00F20C87"/>
    <w:rsid w:val="00FA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EC10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34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34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34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34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