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D6F9C" w14:textId="77777777" w:rsidR="00817570" w:rsidRDefault="00817570">
      <w:r>
        <w:t>法國巴黎餐後開示</w:t>
      </w:r>
      <w:r>
        <w:t>—</w:t>
      </w:r>
      <w:r>
        <w:t xml:space="preserve">得人身最可貴的是學淨土　　（第十四集）　　</w:t>
      </w:r>
      <w:r>
        <w:t>2019/5/25</w:t>
      </w:r>
      <w:r>
        <w:t xml:space="preserve">　　法國巴黎精舍　　檔名：</w:t>
      </w:r>
      <w:r>
        <w:t xml:space="preserve">32-295-0014 </w:t>
      </w:r>
    </w:p>
    <w:p w14:paraId="4AEF73BC" w14:textId="77777777" w:rsidR="00817570" w:rsidRDefault="00817570">
      <w:pPr>
        <w:pStyle w:val="a3"/>
      </w:pPr>
      <w:r>
        <w:t xml:space="preserve">　　得人身，最可貴的是學淨土，除這一門之外，其他的都是難行道，不容易成就；念佛往生，肯定成就！</w:t>
      </w:r>
      <w:r>
        <w:t xml:space="preserve"> </w:t>
      </w:r>
    </w:p>
    <w:p w14:paraId="5F37D8C0" w14:textId="77777777" w:rsidR="00817570" w:rsidRDefault="00817570">
      <w:pPr>
        <w:pStyle w:val="a3"/>
      </w:pPr>
      <w:r>
        <w:t xml:space="preserve">　　我們今天需求的，緣。因有了，因要結成果，不能少緣。緣是信願行，堅信，決定不改變；願生淨土，什麼都不要，世出世間統統放下，我只要淨土，我只要阿彌陀佛；行是一句阿彌陀佛念到底，絕不改變。</w:t>
      </w:r>
      <w:r>
        <w:t xml:space="preserve"> </w:t>
      </w:r>
    </w:p>
    <w:p w14:paraId="7C831556" w14:textId="77777777" w:rsidR="00817570" w:rsidRDefault="00817570">
      <w:pPr>
        <w:pStyle w:val="a3"/>
      </w:pPr>
      <w:r>
        <w:t xml:space="preserve">　　功德無比殊勝的，中國傳統文化、大乘佛法，一心認真努力，把這些東西復興起來，這是功德。世間法絲毫都不能沾，沾了，到你臨走的時候，它拖住你的腿，你走不掉。所以世緣要放下，不能放在心上；放在心上，我們念佛修積的功德都是來生人天福報，來生能不能遇到佛法？大問號！</w:t>
      </w:r>
      <w:r>
        <w:t xml:space="preserve"> </w:t>
      </w:r>
    </w:p>
    <w:p w14:paraId="4BD69168" w14:textId="77777777" w:rsidR="00817570" w:rsidRDefault="00817570">
      <w:pPr>
        <w:pStyle w:val="a3"/>
      </w:pPr>
      <w:r>
        <w:t xml:space="preserve">　　中國人在這個世間無比殊勝，真實福報，遇到了，如果不知道用，隨便讓它過去，可惜了。沒有大福報生不到中國來，遇到了傳統文化，遇到儒釋道，依教奉行，一定有成就。這一生不重要，吃飽穿暖夠了，沒有貪求，貪求放下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7BB60" w14:textId="77777777" w:rsidR="00817570" w:rsidRDefault="00817570" w:rsidP="00817570">
      <w:r>
        <w:separator/>
      </w:r>
    </w:p>
  </w:endnote>
  <w:endnote w:type="continuationSeparator" w:id="0">
    <w:p w14:paraId="663E599A" w14:textId="77777777" w:rsidR="00817570" w:rsidRDefault="00817570" w:rsidP="00817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E4377" w14:textId="77777777" w:rsidR="00817570" w:rsidRDefault="00817570" w:rsidP="00817570">
      <w:r>
        <w:separator/>
      </w:r>
    </w:p>
  </w:footnote>
  <w:footnote w:type="continuationSeparator" w:id="0">
    <w:p w14:paraId="4BB1E411" w14:textId="77777777" w:rsidR="00817570" w:rsidRDefault="00817570" w:rsidP="008175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70"/>
    <w:rsid w:val="008175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CCCA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75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75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75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75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