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D694" w14:textId="77777777" w:rsidR="00FF16C4" w:rsidRDefault="00FF16C4">
      <w:r>
        <w:t>法國巴黎餐後開示</w:t>
      </w:r>
      <w:r>
        <w:t>—</w:t>
      </w:r>
      <w:r>
        <w:t>不怨人</w:t>
      </w:r>
      <w:r>
        <w:t xml:space="preserve"> </w:t>
      </w:r>
      <w:r>
        <w:t xml:space="preserve">不怨事　　（第十七集）　　</w:t>
      </w:r>
      <w:r>
        <w:t>2019/4/27</w:t>
      </w:r>
      <w:r>
        <w:t xml:space="preserve">　　法國巴黎精舍　　檔名：</w:t>
      </w:r>
      <w:r>
        <w:t xml:space="preserve">32-295-0017 </w:t>
      </w:r>
    </w:p>
    <w:p w14:paraId="6355EB11" w14:textId="77777777" w:rsidR="00FF16C4" w:rsidRDefault="00FF16C4">
      <w:pPr>
        <w:pStyle w:val="a3"/>
      </w:pPr>
      <w:r>
        <w:t xml:space="preserve">　　人心量大一點，心要敞開，不要怨恨人。怨恨人、怨恨事，心裡不高興，這影響就很大。人在最後一念是關鍵，最後這一關不容易守，自己做不了主，這就要靠平素的修養。最後確實善因善果、惡因惡報，那個時候最明顯。平時沒有放下，到走的時候再放下，絕對靠不住！平時要放下，養成習慣才有把握。</w:t>
      </w:r>
      <w:r>
        <w:t xml:space="preserve"> </w:t>
      </w:r>
    </w:p>
    <w:p w14:paraId="7227DC51" w14:textId="77777777" w:rsidR="00FF16C4" w:rsidRDefault="00FF16C4">
      <w:pPr>
        <w:pStyle w:val="a3"/>
      </w:pPr>
      <w:r>
        <w:t xml:space="preserve">　　這一念太重要了，有人這最後一念阿彌陀佛，到極樂世界去作佛去了；有人到天道，有人又搞六道輪迴，完全在最後一念。所以最後一念想什麼，平常要練，關係很大。</w:t>
      </w:r>
      <w:r>
        <w:t xml:space="preserve"> </w:t>
      </w:r>
    </w:p>
    <w:p w14:paraId="7E3BF3E7" w14:textId="77777777" w:rsidR="00FF16C4" w:rsidRDefault="00FF16C4">
      <w:pPr>
        <w:pStyle w:val="a3"/>
      </w:pPr>
      <w:r>
        <w:t xml:space="preserve">　　所以人要看破，就完全相信因果，一飲一啄都有前因後果，這是大事，不是小事。人要相信，棄惡揚善，他走得好，走的時候善心、善願、善念，沒有怨恨。過不去的事、過不去的人統統放下，有一樁就有一樁麻煩；有兩樁，兩樁麻煩。所以平常要練，練自己做得了主，無論在什麼環境，不怨人、不恨人，練這個功夫，將來往生的時候安全保障。有一樁事情過不去，我們就墮落了，那真可惜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C019" w14:textId="77777777" w:rsidR="00FF16C4" w:rsidRDefault="00FF16C4" w:rsidP="00FF16C4">
      <w:r>
        <w:separator/>
      </w:r>
    </w:p>
  </w:endnote>
  <w:endnote w:type="continuationSeparator" w:id="0">
    <w:p w14:paraId="7CD9BC8E" w14:textId="77777777" w:rsidR="00FF16C4" w:rsidRDefault="00FF16C4" w:rsidP="00FF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83AF" w14:textId="77777777" w:rsidR="00FF16C4" w:rsidRDefault="00FF16C4" w:rsidP="00FF16C4">
      <w:r>
        <w:separator/>
      </w:r>
    </w:p>
  </w:footnote>
  <w:footnote w:type="continuationSeparator" w:id="0">
    <w:p w14:paraId="13624BB5" w14:textId="77777777" w:rsidR="00FF16C4" w:rsidRDefault="00FF16C4" w:rsidP="00FF1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C4"/>
    <w:rsid w:val="00F20C87"/>
    <w:rsid w:val="00F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A00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