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CAE5" w14:textId="77777777" w:rsidR="00BD6A24" w:rsidRDefault="00BD6A24">
      <w:r>
        <w:t>法國巴黎餐後開示</w:t>
      </w:r>
      <w:r>
        <w:t>—</w:t>
      </w:r>
      <w:r>
        <w:t xml:space="preserve">每天想的是什麼？　　（第十九集）　　</w:t>
      </w:r>
      <w:r>
        <w:t>2019/5/27</w:t>
      </w:r>
      <w:r>
        <w:t xml:space="preserve">　　法國巴黎精舍　　檔名：</w:t>
      </w:r>
      <w:r>
        <w:t xml:space="preserve">32-295-0019 </w:t>
      </w:r>
    </w:p>
    <w:p w14:paraId="31699580" w14:textId="77777777" w:rsidR="00BD6A24" w:rsidRDefault="00BD6A24">
      <w:pPr>
        <w:pStyle w:val="a3"/>
      </w:pPr>
      <w:r>
        <w:t xml:space="preserve">　　佛教給我們往生，三樁事情：第一個是你有信心；第二個，你真想去；第三個就一句佛號，這一句佛號不中斷，就能達到。其他的方法都有問題，我們要留意，不要為外面這些傳說動搖了，那就可惜了。要有依據，依據是經典，經典上不是這樣說的，我們不採取它。</w:t>
      </w:r>
      <w:r>
        <w:t xml:space="preserve"> </w:t>
      </w:r>
    </w:p>
    <w:p w14:paraId="3A990EF7" w14:textId="77777777" w:rsidR="00BD6A24" w:rsidRDefault="00BD6A24">
      <w:pPr>
        <w:pStyle w:val="a3"/>
      </w:pPr>
      <w:r>
        <w:t xml:space="preserve">　　信、願、行，信真有西方極樂世界，真正有阿彌陀佛。遇到這個法門，依照這個法門去修行，決定有證果、決定有好處，來生不墮三途。我們現前起心動念、言語造作都是在造因，善因有善報，惡因有惡報。來生到哪裡去？反省一下，我每天想的是什麼？你想，常常想、天天想，想就是你去的地方。所以起心動念想極樂世界、想阿彌陀佛，你來生生極樂世界，好！</w:t>
      </w:r>
      <w:r>
        <w:t xml:space="preserve"> </w:t>
      </w:r>
    </w:p>
    <w:p w14:paraId="1CDFEDCD" w14:textId="77777777" w:rsidR="00BD6A24" w:rsidRDefault="00BD6A24">
      <w:pPr>
        <w:pStyle w:val="a3"/>
      </w:pPr>
      <w:r>
        <w:t xml:space="preserve">　　人，包括一切動物，真有來生、過去。起心動念很重要，心善、言善，存好心、說好話、做好人，決定不吃虧。佛說的、祖師大德說的，真的，不會騙我們，我們只要好好的抓住，不放鬆，決定得生。這個人間太苦了，一年比一年苦。有空的時間就念佛、想佛，不要去想這個世界。這個世界既然來了，恆順眾生，隨順大家，好好的把這句佛號念好，到極樂世界去。從極樂世界再回來，可以幫助你的有緣的同修，你做給他們看，這是一樁好事；其他都是假的，不是真的。最重要的是自己在這一生當中遇到淨土，決定往生。無量劫來的問題在這一生當中可以解決，你說你多幸運！機會不要放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655A" w14:textId="77777777" w:rsidR="00BD6A24" w:rsidRDefault="00BD6A24" w:rsidP="00BD6A24">
      <w:r>
        <w:separator/>
      </w:r>
    </w:p>
  </w:endnote>
  <w:endnote w:type="continuationSeparator" w:id="0">
    <w:p w14:paraId="1ACFA538" w14:textId="77777777" w:rsidR="00BD6A24" w:rsidRDefault="00BD6A24" w:rsidP="00BD6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BAED" w14:textId="77777777" w:rsidR="00BD6A24" w:rsidRDefault="00BD6A24" w:rsidP="00BD6A24">
      <w:r>
        <w:separator/>
      </w:r>
    </w:p>
  </w:footnote>
  <w:footnote w:type="continuationSeparator" w:id="0">
    <w:p w14:paraId="3B091F7B" w14:textId="77777777" w:rsidR="00BD6A24" w:rsidRDefault="00BD6A24" w:rsidP="00BD6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24"/>
    <w:rsid w:val="00BD6A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6F9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A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A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A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A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