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6D49" w14:textId="77777777" w:rsidR="0079504B" w:rsidRDefault="0079504B">
      <w:r>
        <w:t>法國巴黎餐後開示</w:t>
      </w:r>
      <w:r>
        <w:t>—</w:t>
      </w:r>
      <w:r>
        <w:t xml:space="preserve">因、緣、果　　（第二十八集）　　</w:t>
      </w:r>
      <w:r>
        <w:t>2019/10/19</w:t>
      </w:r>
      <w:r>
        <w:t xml:space="preserve">　　法國巴黎精舍　　檔名：</w:t>
      </w:r>
      <w:r>
        <w:t xml:space="preserve">32-295-0028 </w:t>
      </w:r>
    </w:p>
    <w:p w14:paraId="6D2D5B57" w14:textId="77777777" w:rsidR="0079504B" w:rsidRDefault="0079504B">
      <w:pPr>
        <w:pStyle w:val="a3"/>
      </w:pPr>
      <w:r>
        <w:t xml:space="preserve">　　回過頭來看六道輪迴，在玩把戲。只要略過一些，都不想了，就圓滿開悟了。人生六道、十法界，就是這麼一樁事情，你不能說它有，也不能說它無。所以佛法講什麼？講個悟！你明白了就完了，就畢業了。可是多少人就是回不過頭來，天天在裡頭轉。佛陀告訴你是假的，轉不完的，還要轉。這裡頭造多少業？有業就有果報，果報不了，業沒有完，他在裡面轉動，製造糾紛，製造無有窮盡。所以聰明人，菩薩，把戲有沒有照演，與我沒有關係，你們迷，我悟了；你們去爭，我不跟你們爭。覺悟的人不爭，迷的人還在裡面爭。</w:t>
      </w:r>
      <w:r>
        <w:t xml:space="preserve"> </w:t>
      </w:r>
    </w:p>
    <w:p w14:paraId="0015FFF0" w14:textId="77777777" w:rsidR="0079504B" w:rsidRDefault="0079504B">
      <w:pPr>
        <w:pStyle w:val="a3"/>
      </w:pPr>
      <w:r>
        <w:t xml:space="preserve">　　人一生雖然是假的，假的沒醒過來還是假的。勸人不要打仗，勸人不要有怨恨心，那是鬥爭的根。一個人最難得的是把這些事情業因果報搞清楚，這是明白人。覺悟了的人絕不報復，吃虧上當都能承受。知道果報業償沒完沒了，不如一刀切斷，過去已經過去了，丟掉就算了，就真的化解。否則的話這個結沒完沒了，生生世世，你說他多苦！不是一世，生生世世。</w:t>
      </w:r>
      <w:r>
        <w:t xml:space="preserve"> </w:t>
      </w:r>
    </w:p>
    <w:p w14:paraId="670839E1" w14:textId="77777777" w:rsidR="0079504B" w:rsidRDefault="0079504B">
      <w:pPr>
        <w:pStyle w:val="a3"/>
      </w:pPr>
      <w:r>
        <w:t xml:space="preserve">　　佛法沒有什麼，事實真相，因、緣、果搞清楚、搞明白了，這就叫佛法。我以前搞那麼多傻事，現在不幹了；不但不幹，要化解，一道一道化解。化解要功夫、要智慧，會很快樂。然後曉得存好心、做好事、做好人，那叫佛菩薩。希望大家從今而後都學著做佛菩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921A" w14:textId="77777777" w:rsidR="0079504B" w:rsidRDefault="0079504B" w:rsidP="0079504B">
      <w:r>
        <w:separator/>
      </w:r>
    </w:p>
  </w:endnote>
  <w:endnote w:type="continuationSeparator" w:id="0">
    <w:p w14:paraId="3624FE07" w14:textId="77777777" w:rsidR="0079504B" w:rsidRDefault="0079504B" w:rsidP="0079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8E3DA" w14:textId="77777777" w:rsidR="0079504B" w:rsidRDefault="0079504B" w:rsidP="0079504B">
      <w:r>
        <w:separator/>
      </w:r>
    </w:p>
  </w:footnote>
  <w:footnote w:type="continuationSeparator" w:id="0">
    <w:p w14:paraId="1FCC4B2D" w14:textId="77777777" w:rsidR="0079504B" w:rsidRDefault="0079504B" w:rsidP="007950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4B"/>
    <w:rsid w:val="007950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0B9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0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0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0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0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