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FDD0" w14:textId="77777777" w:rsidR="00CA576B" w:rsidRDefault="00CA576B">
      <w:r>
        <w:t>法國巴黎會客談話</w:t>
      </w:r>
      <w:r>
        <w:t>—</w:t>
      </w:r>
      <w:r>
        <w:t>教好孩子</w:t>
      </w:r>
      <w:r>
        <w:t xml:space="preserve"> </w:t>
      </w:r>
      <w:r>
        <w:t xml:space="preserve">天下太平　　（第五十五集）　　</w:t>
      </w:r>
      <w:r>
        <w:t>2019/10/6</w:t>
      </w:r>
      <w:r>
        <w:t xml:space="preserve">　　法國巴黎精舍　　檔名：</w:t>
      </w:r>
      <w:r>
        <w:t xml:space="preserve">32-298-0055 </w:t>
      </w:r>
    </w:p>
    <w:p w14:paraId="0BE6C199" w14:textId="77777777" w:rsidR="00CA576B" w:rsidRDefault="00CA576B">
      <w:pPr>
        <w:pStyle w:val="a3"/>
      </w:pPr>
      <w:r>
        <w:t xml:space="preserve">　　世界為什麼這麼亂？想錯了！誰想錯了？孩子想錯了。孩子不曉得孝順父母，怨恨父母，天下就大亂了。為什麼？都說別人的爸爸會賺錢，他的爸爸比不上人家會賺錢，怨恨他。不孝父母、不敬老師，這就是危機。如果你有能力能夠讓大家安定下來，懂得孝順父母、孝敬老師，這就是福報。為什麼？這是安定社會。安定社會的人是修大福報的人，你能教大家都得福報、都得安穩，這個功德很大。換句話說，決定不能夠挑動紛爭，找別人麻煩。</w:t>
      </w:r>
      <w:r>
        <w:t xml:space="preserve"> </w:t>
      </w:r>
    </w:p>
    <w:p w14:paraId="2E9DC46E" w14:textId="77777777" w:rsidR="00CA576B" w:rsidRDefault="00CA576B">
      <w:pPr>
        <w:pStyle w:val="a3"/>
      </w:pPr>
      <w:r>
        <w:t xml:space="preserve">　　學佛，像我這樣的年齡，早就應該走了。有一點點機會，勸勸大家，修這麼一點點小福報。讓世界能夠得到安定、和平，這大福報！怎麼個做法？《聖學根之根》，這個東西能救社會，勸人安定。心安，一切都安了；心不安，在那裡動晃的，製造很多糾紛，那個不是修福，那是造業。</w:t>
      </w:r>
      <w:r>
        <w:t xml:space="preserve"> </w:t>
      </w:r>
    </w:p>
    <w:p w14:paraId="75856C20" w14:textId="77777777" w:rsidR="00CA576B" w:rsidRDefault="00CA576B">
      <w:pPr>
        <w:pStyle w:val="a3"/>
      </w:pPr>
      <w:r>
        <w:t xml:space="preserve">　　古時候社會亂了，人家問我怎麼辦？回家教小孩，社會就安定。你要問老祖宗怎麼辦，老祖宗會教你，你回家去把孩子教好。妙極了！人家一說頭昏了，找不到頭，怎麼辦？教小孩。「建國君民，教學為先」，你抓到這一句，你就能治國平天下。建國君民，教學為先，人人、家家都把孩子教好了，社會就安定了，天下就太平。不知道問題出在哪裡，問題出在小孩不懂教育。你說重不重要？到小孩問題出來了，動亂的現象出來了，怎麼辦？要自己跟孩子合作，就看到太平現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529F" w14:textId="77777777" w:rsidR="00CA576B" w:rsidRDefault="00CA576B" w:rsidP="00CA576B">
      <w:r>
        <w:separator/>
      </w:r>
    </w:p>
  </w:endnote>
  <w:endnote w:type="continuationSeparator" w:id="0">
    <w:p w14:paraId="124AFD55" w14:textId="77777777" w:rsidR="00CA576B" w:rsidRDefault="00CA576B" w:rsidP="00CA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4B47" w14:textId="77777777" w:rsidR="00CA576B" w:rsidRDefault="00CA576B" w:rsidP="00CA576B">
      <w:r>
        <w:separator/>
      </w:r>
    </w:p>
  </w:footnote>
  <w:footnote w:type="continuationSeparator" w:id="0">
    <w:p w14:paraId="40AAF7DF" w14:textId="77777777" w:rsidR="00CA576B" w:rsidRDefault="00CA576B" w:rsidP="00CA5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6B"/>
    <w:rsid w:val="00CA57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DC1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