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8A96" w14:textId="77777777" w:rsidR="000A5A65" w:rsidRDefault="000A5A65">
      <w:r>
        <w:t>法國巴黎會客談話</w:t>
      </w:r>
      <w:r>
        <w:t>—</w:t>
      </w:r>
      <w:r>
        <w:t xml:space="preserve">怎樣幫助人斷惡修善　　（第六十三集）　　</w:t>
      </w:r>
      <w:r>
        <w:t>2018/9/11</w:t>
      </w:r>
      <w:r>
        <w:t xml:space="preserve">　　聯合國教科文組織淨空之友社　　檔名：</w:t>
      </w:r>
      <w:r>
        <w:t xml:space="preserve">32-298-0063 </w:t>
      </w:r>
    </w:p>
    <w:p w14:paraId="7A8284B7" w14:textId="77777777" w:rsidR="000A5A65" w:rsidRDefault="000A5A65">
      <w:pPr>
        <w:pStyle w:val="a3"/>
      </w:pPr>
      <w:r>
        <w:t xml:space="preserve">　　應該怎樣幫助人覺悟、斷惡修善？從我們自己做起，幫助人行善；我行善，幫助人也行善，幫助人止惡。宗教裡面都說善有善因、惡有惡報，善惡是有報應的。這個要很仔細、很深入的去觀察，確實有這回事情，不是假的，所以斷惡修善的教育太重要了！</w:t>
      </w:r>
      <w:r>
        <w:t xml:space="preserve"> </w:t>
      </w:r>
    </w:p>
    <w:p w14:paraId="7C2A53B8" w14:textId="77777777" w:rsidR="000A5A65" w:rsidRDefault="000A5A65">
      <w:pPr>
        <w:pStyle w:val="a3"/>
      </w:pPr>
      <w:r>
        <w:t xml:space="preserve">　　起心動念，首先辨別善惡，不善的念頭就終止，不能再用下去。善的念頭幫助它、成就它，社會一個世紀比一個世紀好，這人類才有幸福。</w:t>
      </w:r>
      <w:r>
        <w:t xml:space="preserve"> </w:t>
      </w:r>
    </w:p>
    <w:p w14:paraId="7EDAA1C4" w14:textId="77777777" w:rsidR="000A5A65" w:rsidRDefault="000A5A65">
      <w:pPr>
        <w:pStyle w:val="a3"/>
      </w:pPr>
      <w:r>
        <w:t xml:space="preserve">　　善心、善行有善的果報，不善的因、不善的行為有不善的果報，災難果報。要幫助大家去接受斷惡修善的教育，大家一起斷惡修善，斷貪瞋痴、修戒定慧。佛把這個藥方已經開好了給我們，我們只要接受、依教奉行，就會有感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8DBA7" w14:textId="77777777" w:rsidR="000A5A65" w:rsidRDefault="000A5A65" w:rsidP="000A5A65">
      <w:r>
        <w:separator/>
      </w:r>
    </w:p>
  </w:endnote>
  <w:endnote w:type="continuationSeparator" w:id="0">
    <w:p w14:paraId="55517C8D" w14:textId="77777777" w:rsidR="000A5A65" w:rsidRDefault="000A5A65" w:rsidP="000A5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457AA" w14:textId="77777777" w:rsidR="000A5A65" w:rsidRDefault="000A5A65" w:rsidP="000A5A65">
      <w:r>
        <w:separator/>
      </w:r>
    </w:p>
  </w:footnote>
  <w:footnote w:type="continuationSeparator" w:id="0">
    <w:p w14:paraId="27432D09" w14:textId="77777777" w:rsidR="000A5A65" w:rsidRDefault="000A5A65" w:rsidP="000A5A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65"/>
    <w:rsid w:val="000A5A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965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A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A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A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A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