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12CF8" w14:textId="77777777" w:rsidR="00632217" w:rsidRDefault="00632217">
      <w:r>
        <w:t>香港佛陀教育協會大眾開示</w:t>
      </w:r>
      <w:r>
        <w:t>—</w:t>
      </w:r>
      <w:r>
        <w:t xml:space="preserve">把別人擺在前面　把自己擺在後面　　（第一集）　　</w:t>
      </w:r>
      <w:r>
        <w:t>2018/12/30</w:t>
      </w:r>
      <w:r>
        <w:t xml:space="preserve">　　香港佛陀教育協會　　檔名：</w:t>
      </w:r>
      <w:r>
        <w:t xml:space="preserve">32-323-0001 </w:t>
      </w:r>
    </w:p>
    <w:p w14:paraId="7487100A" w14:textId="77777777" w:rsidR="00632217" w:rsidRDefault="00632217">
      <w:pPr>
        <w:pStyle w:val="a3"/>
      </w:pPr>
      <w:r>
        <w:t xml:space="preserve">　　我們看中國《聖學根之根》這部書，小孩啟蒙比什麼都重要！教他什麼？教他做聖人。聖學，培訓的人才都是聖賢人。從什麼時候培訓？大概二、三歲開始，他說話說得很清楚，就要送他去讀書，上私塾。私塾是中國老祖宗傳下來，培養人才的搖籃，聖賢從這裡培養出來。根是什麼？根就是孝、敬；孝以父母為代表，敬以老師為代表，從小懂得孝順父母、尊師重道。目標就是聖賢，孔老夫子是榜樣，向他學習。人人都學得有幾分像孔孟，這個世界就不一樣了。孔孟的心，起心動念，動的什麼念頭？起的什麼心？怎麼樣幫助苦難眾生離苦得樂。自己做出犧牲奉獻，快樂無比，以這個為樂，幫助人離苦得樂；不是自己搞的吃喝玩樂，是看到眾生樂，快樂。</w:t>
      </w:r>
      <w:r>
        <w:t xml:space="preserve"> </w:t>
      </w:r>
    </w:p>
    <w:p w14:paraId="7C7F49B0" w14:textId="77777777" w:rsidR="00632217" w:rsidRDefault="00632217">
      <w:pPr>
        <w:pStyle w:val="a3"/>
      </w:pPr>
      <w:r>
        <w:t xml:space="preserve">　　所以聖賢教育利益眾生、利益社會。中國人從來沒有把個人利益擺在第一位；把別人擺在前面，自己擺在後面，這是中國人。中國人看到別人樂，他快樂；別人苦，他難過。學做中國人，中國的好人，教育的目標在此地。人人都做好人，人人起心動念都是善的，這個世界自自然然太平、安定。所以一生所學的就是他所用的。</w:t>
      </w:r>
      <w:r>
        <w:t xml:space="preserve"> </w:t>
      </w:r>
    </w:p>
    <w:p w14:paraId="3A3AE118" w14:textId="77777777" w:rsidR="00632217" w:rsidRDefault="00632217">
      <w:pPr>
        <w:pStyle w:val="a3"/>
      </w:pPr>
      <w:r>
        <w:t xml:space="preserve">　　小學是扎根，大概從三歲到十三歲這個十年，學做人的根本，這是扎根教育，一定要學做一個好人，重視倫理道德。到中學的時候就是要學會做事。老祖宗他們生活的經驗寫在書本裡頭，流傳給後世。大學，這是學校走到最高峰了。大學學什麼？就是一部《群書治要》，把《群書治要》學會，放在心裡，用這個來為社會造福，為人民做榜樣，做個好樣子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0CD38" w14:textId="77777777" w:rsidR="00632217" w:rsidRDefault="00632217" w:rsidP="00632217">
      <w:r>
        <w:separator/>
      </w:r>
    </w:p>
  </w:endnote>
  <w:endnote w:type="continuationSeparator" w:id="0">
    <w:p w14:paraId="72074B46" w14:textId="77777777" w:rsidR="00632217" w:rsidRDefault="00632217" w:rsidP="00632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293E9" w14:textId="77777777" w:rsidR="00632217" w:rsidRDefault="00632217" w:rsidP="00632217">
      <w:r>
        <w:separator/>
      </w:r>
    </w:p>
  </w:footnote>
  <w:footnote w:type="continuationSeparator" w:id="0">
    <w:p w14:paraId="1079BF72" w14:textId="77777777" w:rsidR="00632217" w:rsidRDefault="00632217" w:rsidP="006322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17"/>
    <w:rsid w:val="006322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6C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22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22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22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22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