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E246D" w14:textId="77777777" w:rsidR="00993145" w:rsidRDefault="00993145">
      <w:r>
        <w:t>老和尚的身教有聲書</w:t>
      </w:r>
      <w:r>
        <w:t>—</w:t>
      </w:r>
      <w:r>
        <w:t>四十一、鄒榮居士講述　　第五十一集　　檔名：</w:t>
      </w:r>
      <w:r>
        <w:t xml:space="preserve">61-268-0051 </w:t>
      </w:r>
    </w:p>
    <w:p w14:paraId="129836DA" w14:textId="77777777" w:rsidR="00993145" w:rsidRDefault="00993145">
      <w:pPr>
        <w:pStyle w:val="a3"/>
      </w:pPr>
      <w:r>
        <w:t xml:space="preserve">　　末學約於二ＯＯＯ年在「香港佛陀教育協會」當義工，約兩年多，親見師父上人生活行持，舉手投足，無不是學為人師，行為世範。以下幾樁事情，不經意地，師父上人已在教化眾生：</w:t>
      </w:r>
      <w:r>
        <w:t xml:space="preserve"> </w:t>
      </w:r>
    </w:p>
    <w:p w14:paraId="747D0715" w14:textId="77777777" w:rsidR="00993145" w:rsidRDefault="00993145">
      <w:pPr>
        <w:pStyle w:val="a3"/>
      </w:pPr>
      <w:r>
        <w:t xml:space="preserve">　　【一】每次客人離去，師父上人必定親自送行。以前在跑馬地樂活大廈，師父上人必送客人至升降機口，並慈愛地合十目送至機門關上。在尖沙咀協會如是，及後在大埔山頂花園，亦務必送至大閘門口，待客人車輛離去，方徐徐回舍。有次前往拜會師父上人，剛巧上人面前檯上放了一些法寶，只是稍微移散了，上人便一面招呼客人，一面用手逐少逐少將法寶慢慢推至整齊。動作都是那麼柔和、自然，一絲不苟。</w:t>
      </w:r>
      <w:r>
        <w:t xml:space="preserve"> </w:t>
      </w:r>
    </w:p>
    <w:p w14:paraId="7B85B22D" w14:textId="77777777" w:rsidR="00993145" w:rsidRDefault="00993145">
      <w:pPr>
        <w:pStyle w:val="a3"/>
      </w:pPr>
      <w:r>
        <w:t xml:space="preserve">　　【二】有一次往大埔探望師父上人，有緣被安排入錄像室恭聽上人講演《大經解》。開講前，目睹上人搭衣後，恭敬地向三位老師及韓鍈館長的法像問訊，講座後亦如是，最後才卸下搭衣離去。猶記第一次往尖沙咀拜會師父上人，上人當時剛回到協會，步入接待室時，先環顧四周向各人微笑，隨後即步向三位老師及韓鍈館長的法像前問訊。</w:t>
      </w:r>
      <w:r>
        <w:t xml:space="preserve"> </w:t>
      </w:r>
    </w:p>
    <w:p w14:paraId="53116ACC" w14:textId="77777777" w:rsidR="00993145" w:rsidRDefault="00993145">
      <w:pPr>
        <w:pStyle w:val="a3"/>
      </w:pPr>
      <w:r>
        <w:t xml:space="preserve">　　【三】師父上人常說：我們是現代人，遇到法師不用行三跪拜禮，以方便接引眾生。初次拜見師父上人，正準備頂禮跪拜，上人雙手扶起末學，並笑笑說問訊就好了。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E958E" w14:textId="77777777" w:rsidR="00993145" w:rsidRDefault="00993145" w:rsidP="00993145">
      <w:r>
        <w:separator/>
      </w:r>
    </w:p>
  </w:endnote>
  <w:endnote w:type="continuationSeparator" w:id="0">
    <w:p w14:paraId="6E2C17F5" w14:textId="77777777" w:rsidR="00993145" w:rsidRDefault="00993145" w:rsidP="00993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6052D" w14:textId="77777777" w:rsidR="00993145" w:rsidRDefault="00993145" w:rsidP="00993145">
      <w:r>
        <w:separator/>
      </w:r>
    </w:p>
  </w:footnote>
  <w:footnote w:type="continuationSeparator" w:id="0">
    <w:p w14:paraId="4CE0F215" w14:textId="77777777" w:rsidR="00993145" w:rsidRDefault="00993145" w:rsidP="009931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145"/>
    <w:rsid w:val="009931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9CBB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31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31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31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31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