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090D" w14:textId="77777777" w:rsidR="00EF72AD" w:rsidRDefault="00EF72AD">
      <w:r>
        <w:t xml:space="preserve">內求感應　　（共一集）　　</w:t>
      </w:r>
      <w:r>
        <w:t>1997/8/30</w:t>
      </w:r>
      <w:r>
        <w:t xml:space="preserve">　　新加坡淨宗學會　　檔名：</w:t>
      </w:r>
      <w:r>
        <w:t xml:space="preserve">20-011-0002 </w:t>
      </w:r>
    </w:p>
    <w:p w14:paraId="37673AC6" w14:textId="77777777" w:rsidR="00EF72AD" w:rsidRDefault="00EF72AD">
      <w:pPr>
        <w:pStyle w:val="a3"/>
      </w:pPr>
      <w:r>
        <w:t xml:space="preserve">　　諸位也許看到一個小冊子叫《無住生心》，這個小冊子就是每天早晨吃完飯的時候閒談，他們把它整理記錄印出來了，現在這些資料，第二冊、第三冊都已經完成，還沒有印出來，每一集有七十篇。為什麼會取這個名字？就是在去年的年初，《金剛經》講圓滿了，《金剛經》上叫我們「應無所住」，每天又要我講幾句話，我說「那就生心了」，這個名字是這麼來的。這個小冊子印出來之後很受歡迎，因為篇幅很短，所談的都是在生活修持上，多少都會有一些幫助，所以流通得很廣，這樣我們每天有機會在一起談話也是好事情，可以自利，也可以利他。</w:t>
      </w:r>
      <w:r>
        <w:t xml:space="preserve"> </w:t>
      </w:r>
    </w:p>
    <w:p w14:paraId="0E468BEF" w14:textId="77777777" w:rsidR="00EF72AD" w:rsidRDefault="00EF72AD">
      <w:pPr>
        <w:pStyle w:val="a3"/>
      </w:pPr>
      <w:r>
        <w:t xml:space="preserve">　　我們大家在新加坡聚會是一樁很殊勝的緣分，世法、佛法都是從緣而生的。緣，世尊在《華嚴經》裡面跟我們說過，這個因素是非常的繁雜，決定不是偶然的，因此我們對於緣要知道珍惜，要知道運用，尤其是學菩薩道、修菩薩行的人，能夠將無量的因緣轉變成法緣，這才是真正的殊勝。從哪裡轉起？要從心地上去轉。《華嚴》上告訴我們，「世出世間一切法，唯心所現，唯識所變」，這就是為什麼能將一切緣，尤其是一切惡緣，都能夠轉變成善緣、法緣的原理，因為諸法是唯識所變的。</w:t>
      </w:r>
      <w:r>
        <w:t xml:space="preserve"> </w:t>
      </w:r>
    </w:p>
    <w:p w14:paraId="437306AC" w14:textId="77777777" w:rsidR="00EF72AD" w:rsidRDefault="00EF72AD">
      <w:pPr>
        <w:pStyle w:val="a3"/>
      </w:pPr>
      <w:r>
        <w:t xml:space="preserve">　　識就是心的作用，心之本體就是真心，就是本性，它起作用就變成識了。起作用變成識，覺悟的人跟不覺的人有差別，不覺的人以識心做主，也能轉變，轉變的有限度；覺悟的人以識心作方便，他不迷惑、不執著。這正如永嘉大師對六祖所說的，六祖問他：你還有沒有分別？他答覆：分別亦非識，六祖對他非常讚歎，他說：你如是，我也如是。諸佛菩薩分別亦非識，其實起作用的時候跟凡夫決定沒有兩樣。明明是識心起作用，為什麼說不是識？他不執著，離開一切妄想、分別、執著，不落在意識裡，就是不落在執著裡面。</w:t>
      </w:r>
      <w:r>
        <w:t xml:space="preserve"> </w:t>
      </w:r>
    </w:p>
    <w:p w14:paraId="2ED3CCD4" w14:textId="77777777" w:rsidR="00EF72AD" w:rsidRDefault="00EF72AD">
      <w:pPr>
        <w:pStyle w:val="a3"/>
      </w:pPr>
      <w:r>
        <w:t xml:space="preserve">　　凡夫、二乘、權教菩薩麻煩的地方就是執著（我執、法執），我們要想成就，必須要把這兩種執著破除。兩種執著可以分開來，有人從法執上下手，有人從我執上下手，也有人從兩種執著同時下手，各有方便。像楞嚴會上我們所看到的，富樓那尊者就是從我執下手，他證得阿羅漢，阿難尊者從法執上下手，所以阿難法執輕，我執重，他聞法理解比富樓那高明，但是從斷煩惱的功夫來說，他是遠遠不如富樓那，富樓那證得四果羅漢，他才是初果，這就是說明每個人根性不相同，入道方便不一樣。</w:t>
      </w:r>
      <w:r>
        <w:t xml:space="preserve"> </w:t>
      </w:r>
    </w:p>
    <w:p w14:paraId="0E659A6A" w14:textId="77777777" w:rsidR="00EF72AD" w:rsidRDefault="00EF72AD">
      <w:pPr>
        <w:pStyle w:val="a3"/>
      </w:pPr>
      <w:r>
        <w:t xml:space="preserve">　　我們要能夠明瞭，要能觀察自己的根性，選擇方便的法門，這一生當中一定要契入，這一點很要緊，決定不能等到來生，如果有個觀念，「這一生不能成就，來生再來」，這是很大的錯誤。來生我們有沒有把握得人身？縱然得人身，有沒有把握聞到佛法？所以仔細去思惟觀察，就知道如果疏忽了這一生的機緣，來生是很不容易遇到的，假如來生很容易遇到，我們大家早都成佛了，不至於到現在還淪落在生死輪迴裡，這也顯示出佛在經上所講的「人身難得，佛法難聞」，這些話句句都是事實真相。</w:t>
      </w:r>
      <w:r>
        <w:t xml:space="preserve"> </w:t>
      </w:r>
    </w:p>
    <w:p w14:paraId="6AE18D3A" w14:textId="77777777" w:rsidR="00EF72AD" w:rsidRDefault="00EF72AD">
      <w:pPr>
        <w:pStyle w:val="a3"/>
      </w:pPr>
      <w:r>
        <w:t xml:space="preserve">　　所以我們要成就一定要在今生，要修福修慧也在今生，而且是愈快愈好，為什麼？機會瞬間就過去了，機緣失掉了，想做也沒有機會讓你做了，所以這個機緣遇到之後立刻就要把它抓住，這就是一個成功的人，無論是佛法、世法都是這個道理，你能夠掌握住機會你就成就，你失去機會了你就失敗。機會來的時候我們一定要認真努力拼命去做，不能懈怠，不能懶惰，不能怕苦，縱然時間不長，成就也是肯定的。</w:t>
      </w:r>
      <w:r>
        <w:t xml:space="preserve"> </w:t>
      </w:r>
    </w:p>
    <w:p w14:paraId="69F3D72A" w14:textId="77777777" w:rsidR="00EF72AD" w:rsidRDefault="00EF72AD">
      <w:pPr>
        <w:pStyle w:val="a3"/>
      </w:pPr>
      <w:r>
        <w:lastRenderedPageBreak/>
        <w:t xml:space="preserve">　　自己發心就能感動諸佛菩薩護念，佛法中常說「佛氏門中，有求必應」，這句話流傳得很廣，許多人都能說得出，可是意思往往錯會了。有求必應到哪裡求？求佛、求菩薩不會感應的，要向內求，求我們的心跟佛的心相應，求我們的願跟佛的願相應，如果我們自己的心願解行都跟佛相應，就一定得到感應，所以感應道交。我們的心不像佛心，願不像佛願，行不像佛行，那你用什麼方法去求都求不到，不是說你拜佛、供養佛，你就會得福，沒這個道理，如果我們拜佛、供養佛就會得福，那佛就變成貪官污吏。我們去賄賂他，巴結他，他就賜福給我們，那他連一個凡夫都不如，他怎能稱為人天師？所以佛教我們求是向內求，不是向外求，內求就能感應到外面，向外決定求不到的。雲谷禪師對了凡的開示說得很清楚明白，袁了凡一生能夠轉變他的命運，他懂得向內求。</w:t>
      </w:r>
      <w:r>
        <w:t xml:space="preserve"> </w:t>
      </w:r>
    </w:p>
    <w:p w14:paraId="4A925214" w14:textId="77777777" w:rsidR="00EF72AD" w:rsidRDefault="00EF72AD">
      <w:pPr>
        <w:pStyle w:val="a3"/>
      </w:pPr>
      <w:r>
        <w:t xml:space="preserve">　　我們今天要肩負起這一個大時代弘法利生的使命，靠我們自己的智慧、能力是決定做不到的，那怎麼辦？一定要求感應，不但我們必須真誠這麼做法，我們看古來的這些祖師大德們，他們講經、註疏都要求三寶加持。你看古德註經前面有求三寶加持的偈子，每一次登臺講經，一上臺先合掌求三寶加持，真誠恭敬為眾生、為佛法，不為自己名聞利養，才能得到三寶加持，所說的才如法。這是自古以來弘宗研教的這些大德們成就的祕訣，決定不是靠自己讀得多、看得多、記得多，那所謂是「記問之學」，儒家講「不足以為人師」。所以一切從真誠心、從內心裡面去求，我們這樣才能得到感應，這才是真正有智慧，真正把機會抓住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0BFE8" w14:textId="77777777" w:rsidR="00EF72AD" w:rsidRDefault="00EF72AD" w:rsidP="00EF72AD">
      <w:r>
        <w:separator/>
      </w:r>
    </w:p>
  </w:endnote>
  <w:endnote w:type="continuationSeparator" w:id="0">
    <w:p w14:paraId="3D6F6F68" w14:textId="77777777" w:rsidR="00EF72AD" w:rsidRDefault="00EF72AD" w:rsidP="00EF7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59B44" w14:textId="77777777" w:rsidR="00EF72AD" w:rsidRDefault="00EF72AD" w:rsidP="00EF72AD">
      <w:r>
        <w:separator/>
      </w:r>
    </w:p>
  </w:footnote>
  <w:footnote w:type="continuationSeparator" w:id="0">
    <w:p w14:paraId="77EE9AAA" w14:textId="77777777" w:rsidR="00EF72AD" w:rsidRDefault="00EF72AD" w:rsidP="00EF7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AD"/>
    <w:rsid w:val="00EF72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2C8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2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2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2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2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