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12E2" w14:textId="77777777" w:rsidR="00CC701A" w:rsidRDefault="00CC701A">
      <w:r>
        <w:t xml:space="preserve">淨空法師早餐開示第三輯　　（第十八集）　　</w:t>
      </w:r>
      <w:r>
        <w:t>1997</w:t>
      </w:r>
      <w:r>
        <w:t xml:space="preserve">　　台灣景美華藏圖書館　　檔名：</w:t>
      </w:r>
      <w:r>
        <w:t xml:space="preserve">20-012-0018 </w:t>
      </w:r>
    </w:p>
    <w:p w14:paraId="51A32850" w14:textId="77777777" w:rsidR="00CC701A" w:rsidRDefault="00CC701A">
      <w:pPr>
        <w:pStyle w:val="a3"/>
      </w:pPr>
      <w:r>
        <w:t xml:space="preserve">　　古大德說「世間好語佛說盡」。佛的話要不聽，我們還聽誰的話？佛是一個真正覺悟的人，徹底究竟覺悟的人，所說的話字字句句都真實。我們應當要細心的去讀誦、研討、體會，這不僅是我們這一生當中最大的幸運，實在是無量劫來稀有難逢的機會，我們這一生有緣遇到，如果不能珍惜，真正是後悔無窮。尤其是淨宗，在我們初學這個階段，海雲比丘在經上告訴我們要誦、習，誦是讀誦，習是學習。這兩個字就是佛在大乘經上常講的，「讀誦受持，為人演說」，佛常講這句話。我們初學的人，對於誦習、多聞要特別留意，不在這個地方下功夫，你從哪裡入門？《無量壽經》許多居士都能夠背誦，一生學一部經就夠了。這是我常常勸勉大家，學做專家，不做通家，專家容易。我們看華嚴五十三參，個個都是專家，只學一門，人家問其他的，其他的我不知道，你請教別人。所以對自己謙虛，對別人尊重，這是良好的修學態度，問起其他的法門，我沒有學過，你請教別人，我只會這一個法門。一門深入，研究經論裡面的經義，《金剛經》上所說的「深解義趣」，這四個字非常重要。</w:t>
      </w:r>
      <w:r>
        <w:t xml:space="preserve"> </w:t>
      </w:r>
    </w:p>
    <w:p w14:paraId="7B4E7873" w14:textId="77777777" w:rsidR="00CC701A" w:rsidRDefault="00CC701A">
      <w:pPr>
        <w:pStyle w:val="a3"/>
      </w:pPr>
      <w:r>
        <w:t xml:space="preserve">　　習是要認真去做到，做到就是證。所以信解行證，四個字你都做到，你研經、學教才算是成就。自己成就之後，要發大慈悲心，為一切眾生講解，有一個人肯信、肯聽、肯照做，絕對不能推卸，一定要跟他講，度一個眾生成就，那就是真正報佛恩。前天講的，你能接引一個人往生，你是真正報恩者。所以要幫助別人，先要成就自己。希望大家都能夠珍惜寶貴的光陰、稀有難逢的機會，認真努力好好的修學。在生活上是一切隨緣，真正做到於人無爭，於事無求。一個真正修道人，一生自然有佛菩薩照顧，不要自己打妄想。自己打妄想就完全錯了，自己要想怎麼做、怎麼做，這個不是佛弟子，這個是不信佛，得不到諸佛護念，也得不到護法神的照顧。真正能把萬緣放下，諸佛護念，護法神照顧，要在這個地方建立信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DC7E" w14:textId="77777777" w:rsidR="00CC701A" w:rsidRDefault="00CC701A" w:rsidP="00CC701A">
      <w:r>
        <w:separator/>
      </w:r>
    </w:p>
  </w:endnote>
  <w:endnote w:type="continuationSeparator" w:id="0">
    <w:p w14:paraId="7F6A5476" w14:textId="77777777" w:rsidR="00CC701A" w:rsidRDefault="00CC701A" w:rsidP="00CC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42069" w14:textId="77777777" w:rsidR="00CC701A" w:rsidRDefault="00CC701A" w:rsidP="00CC701A">
      <w:r>
        <w:separator/>
      </w:r>
    </w:p>
  </w:footnote>
  <w:footnote w:type="continuationSeparator" w:id="0">
    <w:p w14:paraId="712E9D25" w14:textId="77777777" w:rsidR="00CC701A" w:rsidRDefault="00CC701A" w:rsidP="00CC70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01A"/>
    <w:rsid w:val="00CC70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6E5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0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0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0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0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