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C5ED" w14:textId="77777777" w:rsidR="00570EFC" w:rsidRDefault="00570EFC">
      <w:r>
        <w:t>九八年早餐開示</w:t>
      </w:r>
      <w:r>
        <w:t>—</w:t>
      </w:r>
      <w:r>
        <w:t xml:space="preserve">漫談知恥　　（共一集）　　</w:t>
      </w:r>
      <w:r>
        <w:t>1998/8/26</w:t>
      </w:r>
      <w:r>
        <w:t xml:space="preserve">　　新加坡淨宗學會　　檔名：</w:t>
      </w:r>
      <w:r>
        <w:t xml:space="preserve">20-013-0098 </w:t>
      </w:r>
    </w:p>
    <w:p w14:paraId="26ACFBE7" w14:textId="77777777" w:rsidR="00570EFC" w:rsidRDefault="00570EFC">
      <w:pPr>
        <w:pStyle w:val="a3"/>
      </w:pPr>
      <w:r>
        <w:t xml:space="preserve">　　古人常說人之異於禽獸，就是在人能夠接受教育，如果人要不受教育，人是屬於動物這一類，跟其他的動物又有什麼差別？而教育的宗旨是在了解宇宙人生的真相，教育的目的是知道與一切眾生如何和睦相處，互助合作，這是教育的目的。佛家教學的內容是教我們認識自性，不僅僅是宗門裡面講明心見性，只要是佛教育，無論是哪一個宗，哪一個派，哪一個法門，最後都是達到這個目標。「明心見性」用現代的話來說，徹底明瞭事實的真相，唯有徹底明瞭，然後才曉得我們與一切眾生應該如何相處。怎樣相處這屬於行門的事情，徹底明瞭是屬於解門的事情，解行相應。無論是明瞭的人，或者是沒有明瞭，像我們現在凡夫的境界，我們沒有明瞭，可是任何一個人，都不能夠離開現實的生活。明瞭的人怎麼樣過生活？明白人的生活，這一部《大方廣佛華嚴經》，就是說徹底明白人他們過的生活，都寫在《華嚴經》裡面。《華嚴經》是諸佛菩薩的生活，法身大士的生活，它的總綱領就是普賢菩薩的「十大願王」。在他們這十個綱領是自然的流露，自然的相應，沒有一絲毫勉強，沒有一絲毫做作。</w:t>
      </w:r>
      <w:r>
        <w:t xml:space="preserve"> </w:t>
      </w:r>
    </w:p>
    <w:p w14:paraId="5548887C" w14:textId="77777777" w:rsidR="00570EFC" w:rsidRDefault="00570EFC">
      <w:pPr>
        <w:pStyle w:val="a3"/>
      </w:pPr>
      <w:r>
        <w:t xml:space="preserve">　　佛教我們凡夫，雖然還沒有明瞭，如果你要想生活過得好，社會安定，大眾能夠諧和，一定要去模仿，要學習。學習最重要的心態就是「誠敬」，印光法師講得好，「一分誠敬得一分利益，十分誠敬就得十分利益」。由此可知，誠敬兩個字是十大願王的總綱領，這十條都是從誠敬心裡面流露出來的。由此可知，誠敬是圓滿的性德，所有一切世出世間聖賢教導大家的德目，都是從誠敬變化出來的；誠敬的心對父母就是孝，對老師就是尊敬、尊師重道，對朋友就是信義，對國家就是盡忠，統是從誠敬這兩個字流露出來的。在佛法裡面誠敬，在法身大士來說就是普賢十大願王，大乘菩薩來講就是六波羅蜜。由此可知，世出世間修學的德目，都是從「誠敬」出來的，這兩個字是根、是本，能生世出世間一切善法。人生於世無論學佛、不學佛，他能夠把人際環境處得很好，這就是大學問，在佛法裡面這是真修行。什麼樣的人都能相處，而且都能處得融洽，都能處得很好，他用什麼方法相處？誠敬。善人歡喜你，惡人也歡喜你；佛菩薩歡喜你，妖魔鬼怪也歡喜你。所以儒家講「不誠無物」，你沒有誠敬，你就沒有一處做得圓滿，不圓滿欠缺的就太多了。特別是學佛的人，學佛的人如果跟大眾不能相處，這是自己最大的恥辱。而現在人不知道，不知道就是</w:t>
      </w:r>
      <w:r>
        <w:t>不知恥。</w:t>
      </w:r>
      <w:r>
        <w:t xml:space="preserve"> </w:t>
      </w:r>
    </w:p>
    <w:p w14:paraId="5AA8E665" w14:textId="77777777" w:rsidR="00570EFC" w:rsidRDefault="00570EFC">
      <w:pPr>
        <w:pStyle w:val="a3"/>
      </w:pPr>
      <w:r>
        <w:t xml:space="preserve">　　前幾年我在美國休士頓，蔡念生老居士的公子也住在那邊，他是位大學教授。我們在一起吃飯，就談到「知恥」這個事情，他那時候提出來，現在社會上最缺乏的，缺乏最重要的就是不知恥；不知恥，什麼樣的壞事他都敢做，他都能做得出來。他告訴我挽救這個社會，一定要提倡知恥，我聽了感覺得他說的很有道理。儒家所謂的「知恥近乎勇」，勇就是佛家講的「勇猛精進」，唯有知恥他才能發憤，人家作菩薩、作佛，他也是人，我也是人，他能做得到，我為什麼做不到？這是我的恥辱，應當努力、應當發憤直追。所以蔡居士跟我商量，我們成立一個「知恥學社」，來推動知恥的運動；我說好。以後這個學社也沒有組成，原因是我們找不到同志，幾個人支持？但是有這個意念生起，我相信後面必有來者來勸導大家。</w:t>
      </w:r>
      <w:r>
        <w:t xml:space="preserve"> </w:t>
      </w:r>
    </w:p>
    <w:p w14:paraId="1C9B995E" w14:textId="77777777" w:rsidR="00570EFC" w:rsidRDefault="00570EFC">
      <w:pPr>
        <w:pStyle w:val="a3"/>
      </w:pPr>
      <w:r>
        <w:t xml:space="preserve">　　「不誠不敬」在世出世法裡面都是奇恥大辱，尤其是我們學佛，學佛要想在一生當中成就，念佛人要想在一生當中決定往生，「誠敬」兩個字一定要做到，誰做到誰就往生作佛。念佛人不能往生，原因在哪裡？不誠不敬，所以雖念佛也不能往生。我</w:t>
      </w:r>
      <w:r>
        <w:lastRenderedPageBreak/>
        <w:t>們看到李木源居士給我們做的報告，他所見到的往生念佛人，幾乎都是不認識字，沒有念過書的老太婆、老阿公。念佛時間並不久，瑞相希有，預知時至，不生病，站著走的、坐著走的，親眼看見。他去負責替他們辦後事，火化之後，留下來的堅固子叫舍利子，非常希有。曾經他拿了一粒舍利給我看，紫紅色的，是一個在新加坡犯吸毒，判了死刑的。新加坡的死刑是吊刑，這個死囚在監獄裡面，李木源去勸他念佛，他就一心念，上吊刑的時候，一點恐懼都沒有，他到西方極樂世界去，連監獄裡面人員都被他感動。火化的時候留下舍利，李居士舍利給我看，光彩非常好，掉在地下聲音清脆，他把它丟在地下的時候，那個聲音你去聽。</w:t>
      </w:r>
      <w:r>
        <w:t xml:space="preserve"> </w:t>
      </w:r>
    </w:p>
    <w:p w14:paraId="18577B79" w14:textId="77777777" w:rsidR="00570EFC" w:rsidRDefault="00570EFC">
      <w:pPr>
        <w:pStyle w:val="a3"/>
      </w:pPr>
      <w:r>
        <w:t xml:space="preserve">　　他為什麼會有這個成就？誠敬，真誠恭敬心念這一句阿彌陀佛。在行刑之前家裡人去看他，家裡人很悲痛，他一點悲痛的心都沒有，反而勸告家人要斷惡修善，要認真念佛。從一個做惡的人，這一改變，變成純善。所以李居士在他這一生當中，幫助許多人往生不退成佛，他是認真在做，不是說說而已。我們在講台上只是講講，他認真去做，那是真實功德。能把一個做惡的人，教化成為純善之人，這是教化之功；能夠叫心地邪曲之人，而變成真誠之人，這是我們應當要學習的。一定要從本身做起，在事相上尤其要做一個表率，要做一個榜樣。</w:t>
      </w:r>
      <w:r>
        <w:t xml:space="preserve"> </w:t>
      </w:r>
    </w:p>
    <w:p w14:paraId="6F28A001" w14:textId="77777777" w:rsidR="00570EFC" w:rsidRDefault="00570EFC">
      <w:pPr>
        <w:pStyle w:val="a3"/>
      </w:pPr>
      <w:r>
        <w:t xml:space="preserve">　　諸佛菩薩無相能現一切相，我們在《華嚴經》上自始至終，從「世主妙嚴品」到末後「入法界品」，「普賢行願品」，我們所看到的這些大眾，總共有二百二十八類，包括盡虛空、遍法界各類的眾生，在華嚴會上都是諸佛如來示現，隨類化身，隨機說法。我們在世間能看到一部分，絕大部分我們看不到，我們沒辦法覺察出來，這是因為生活環境、生活的時空不相同，我們不是在一個空間。像現在講無線電波一樣，我們不是在同一個頻道，我們能夠覺察，能夠見得到，只是在同一個頻道，不同頻道裡面我們覺察不到，這只有聽佛所說。所以我就聯想起來，我們的講堂、念佛堂要供這些眾生的牌位。現在這個世間災難這麼多，《華嚴經》上講，昨天講主河神，今天要講到主海神，前面講過主山神、主地神，我們可以供一個總牌位，「華嚴會上海會大眾」，我們供一個總牌位，那就全都包括在其中。我們講經、讀誦、念佛天天迴向，祈求國泰民安，祈求化解世間一切災難。</w:t>
      </w:r>
      <w:r>
        <w:t xml:space="preserve"> </w:t>
      </w:r>
    </w:p>
    <w:p w14:paraId="048F3868" w14:textId="77777777" w:rsidR="00570EFC" w:rsidRDefault="00570EFC">
      <w:pPr>
        <w:pStyle w:val="a3"/>
      </w:pPr>
      <w:r>
        <w:t xml:space="preserve">　　這些災難我們知道，是一切眾生共業變現出來的，我們以真誠心、恭敬心、清淨心、平等心、慈悲心來修學，勇猛精進，求三寶加持，縱然這個劫難不能化解，我們相信它會減輕，在時間上會縮短。這個道理就如同無線電波一樣，眾生這個波不好，裡面都是貪瞋痴慢、是非人我，極不好的波造成這個災變。我們今天這個波是最好的波，如果這個波力量很強，就能夠改變它的波段，如果我們力量弱不如它，我們這個波動就要隨順它。所以今天居士林講堂跟念佛堂，就等於說是一個電波發射站，一定要發射強大的電波，才能夠改變一切眾生不正常的波動。我們自己縱然沒有這個能力，如果我們波動的頻率，跟諸佛菩薩波動頻率相同，這就得到諸佛菩薩的加持，那個力量就大了。諸佛菩薩的頻率是什麼？誠敬；誠是菩提心之體，敬是菩提心的用。十大願王第一個「禮敬諸佛」，我們對一切人、一切事、一切物，如對一切諸佛如來那樣的誠敬心，這才做到「禮敬諸佛」。</w:t>
      </w:r>
      <w:r>
        <w:t xml:space="preserve"> </w:t>
      </w:r>
    </w:p>
    <w:p w14:paraId="0573B2F2" w14:textId="77777777" w:rsidR="00570EFC" w:rsidRDefault="00570EFC">
      <w:pPr>
        <w:pStyle w:val="a3"/>
      </w:pPr>
      <w:r>
        <w:t xml:space="preserve">　　如何把我們誠敬心興起？這是我們當前的大事。唯有知恥才能把誠敬心逼出來，不知恥那沒救了。從現實的生活上，對一切人、一切事、一切物，真正要做到至誠恭敬，從內心到外表，我們才能夠自度度他，才能真正幫助這個社會。今天災難很多，大家都提倡救災，我們救災從哪裡救起？從這個地方救起。這個決定不是迷信，這叫</w:t>
      </w:r>
      <w:r>
        <w:lastRenderedPageBreak/>
        <w:t>從根本救，希望大家能體會到這個意思。從我們自己心地上做一個大的轉變，心轉變了，境界就轉變了，境隨心轉。世間人不曉得這個道理，我們有幸聞到佛法，明白這個道理，肯定這個道理，就應該要認真努力的去做。佛講「一切法從心想生」，境隨心轉，我們本著這個原理，守住這個原則，好好努力去做，我們相信一定有很好的效果。好，今天時間到了，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E8C24" w14:textId="77777777" w:rsidR="00570EFC" w:rsidRDefault="00570EFC" w:rsidP="00570EFC">
      <w:r>
        <w:separator/>
      </w:r>
    </w:p>
  </w:endnote>
  <w:endnote w:type="continuationSeparator" w:id="0">
    <w:p w14:paraId="6F6B972A" w14:textId="77777777" w:rsidR="00570EFC" w:rsidRDefault="00570EFC" w:rsidP="00570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381E4" w14:textId="77777777" w:rsidR="00570EFC" w:rsidRDefault="00570EFC" w:rsidP="00570EFC">
      <w:r>
        <w:separator/>
      </w:r>
    </w:p>
  </w:footnote>
  <w:footnote w:type="continuationSeparator" w:id="0">
    <w:p w14:paraId="2F230EAA" w14:textId="77777777" w:rsidR="00570EFC" w:rsidRDefault="00570EFC" w:rsidP="00570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FC"/>
    <w:rsid w:val="00570E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7F3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E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E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E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E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