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25CD" w14:textId="77777777" w:rsidR="00EC24DC" w:rsidRDefault="00EC24DC">
      <w:r>
        <w:t>九八年早餐開示</w:t>
      </w:r>
      <w:r>
        <w:t>—</w:t>
      </w:r>
      <w:r>
        <w:t xml:space="preserve">中秋話團圓　　（共一集）　　</w:t>
      </w:r>
      <w:r>
        <w:t>1998/10/5</w:t>
      </w:r>
      <w:r>
        <w:t xml:space="preserve">　　新加坡淨宗學會　　檔名：</w:t>
      </w:r>
      <w:r>
        <w:t xml:space="preserve">20-013-0124 </w:t>
      </w:r>
    </w:p>
    <w:p w14:paraId="35970569" w14:textId="77777777" w:rsidR="00EC24DC" w:rsidRDefault="00EC24DC">
      <w:pPr>
        <w:pStyle w:val="a3"/>
      </w:pPr>
      <w:r>
        <w:t xml:space="preserve">　　今天是中國人很重視的一個中秋節日，這個時候正是秋天，秋高氣爽，月光比其他的時候格外的光明，一般人都稱頌「花好月圓人長壽」。在這一天家家戶戶都過團圓節，我們也隨順民俗，今天晚上講經停一次，讓大家歡歡喜喜的回家過團圓節。團圓與美滿總是常常連在一起，這是一切人的期望、願望，能不能達到？這是一個問題。</w:t>
      </w:r>
      <w:r>
        <w:t xml:space="preserve"> </w:t>
      </w:r>
    </w:p>
    <w:p w14:paraId="7DB7621C" w14:textId="77777777" w:rsidR="00EC24DC" w:rsidRDefault="00EC24DC">
      <w:pPr>
        <w:pStyle w:val="a3"/>
      </w:pPr>
      <w:r>
        <w:t xml:space="preserve">　　佛在《地藏經》上跟我們講了幾句話，這幾句話不僅是《地藏經》的總綱領，也可以說是十方三世一切諸佛如來教化眾生的總原則。所以在經裡面它屬於教理，比教義還要圓滿、還要深廣，這就是「大光明雲」的一段，佛給我們說了十種。這段經文必須要牢牢的記住，要常常用觀想；觀想就是改變我們的觀念。這十句是諸佛如來的境界，我們能常作如是觀就可能契入佛境界。世尊給我們說了十句，十句代表大圓滿，所以第一句就是「大圓滿光明雲」，這個意思非常之深，決定不可以輕易的看過。諸佛所說的一切法都不出這十句，所以這十句是大乘法裡面的大總持法門，意思深廣無盡。這一句是總說，諸佛菩薩自受用大圓滿。我們凡夫有這個願望、有這個祈求，但是事實上達不到。我們的欠缺太多太多了，哪有佛菩薩這樣圓滿的受用？沒有絲毫虧欠，就像中秋的月亮一樣，圓圓滿滿。後面九句是別說，這一句是總說，具足後面九句才成大圓滿，九句裡頭有一條沒有就不能叫大圓滿。這正是《華嚴經》上所說的「一即是多，多即是一；一多不二」。</w:t>
      </w:r>
      <w:r>
        <w:t xml:space="preserve"> </w:t>
      </w:r>
    </w:p>
    <w:p w14:paraId="7F3BCB9F" w14:textId="77777777" w:rsidR="00EC24DC" w:rsidRDefault="00EC24DC">
      <w:pPr>
        <w:pStyle w:val="a3"/>
      </w:pPr>
      <w:r>
        <w:t xml:space="preserve">　　所以下面跟我們說出智慧，又給我們說出般若。般若是智慧，兩個聯在一起那就是實智、權智。權智是我們生活所依的，就是平常講的方便，權智就是善巧方便，你就生活得很自在，生活得很幸福。樣樣都做到恰到好處，都做到無有增減，那就是大圓滿。般若是實智、根本智，是斷惑所依的。我們要破妄想、要破無明，一定要般若智慧，般若智慧不能現前，無明、妄想是決定不會斷。所以大修行人「破一品無明，證一分法身」，就是般若智慧現前，他才有這個作用。</w:t>
      </w:r>
      <w:r>
        <w:t xml:space="preserve"> </w:t>
      </w:r>
    </w:p>
    <w:p w14:paraId="33FF91EB" w14:textId="77777777" w:rsidR="00EC24DC" w:rsidRDefault="00EC24DC">
      <w:pPr>
        <w:pStyle w:val="a3"/>
      </w:pPr>
      <w:r>
        <w:t xml:space="preserve">　　「大三昧」，三昧是正受、是禪定，在一切法裡面自己真正做主宰了；就是《楞嚴經》上所說的，你能轉物，不會被物所轉。為什麼？你有大三昧。「若能轉物，則同如來」，圓初住的菩薩就能轉境界。由此可知，境界不是真的，如果是真的，你還能轉得了嗎？不是真的。「凡所有相，皆是虛妄」，「一切有為法，如夢幻泡影」，所以可以轉。容貌可以轉，體質可以轉，居住的環境、山河大地統統可以轉，沒有一樣不能轉。</w:t>
      </w:r>
      <w:r>
        <w:t xml:space="preserve"> </w:t>
      </w:r>
    </w:p>
    <w:p w14:paraId="6E8DA149" w14:textId="77777777" w:rsidR="00EC24DC" w:rsidRDefault="00EC24DC">
      <w:pPr>
        <w:pStyle w:val="a3"/>
      </w:pPr>
      <w:r>
        <w:t xml:space="preserve">　　後面給我們說出「吉祥」，吉祥是什麼意思？義利所依，儒家所講的道德仁義，人能夠行道德仁義這就吉祥；如果你的思想行為違背了道德仁義就不吉祥，吉祥的反面是凶災，你災難就來了。它這十句排列的順序很好，你要是把五句做為一段，前半段跟後半段，前半段開始用圓滿，後半段開始用吉祥，圓滿、吉祥。可見得佛說法也並不是有意去排，自性當中自然流露出來，就這麼樣的圓滿，就這麼樣的嚴整，一絲毫都不亂。</w:t>
      </w:r>
      <w:r>
        <w:t xml:space="preserve"> </w:t>
      </w:r>
    </w:p>
    <w:p w14:paraId="4A716135" w14:textId="77777777" w:rsidR="00EC24DC" w:rsidRDefault="00EC24DC">
      <w:pPr>
        <w:pStyle w:val="a3"/>
      </w:pPr>
      <w:r>
        <w:t xml:space="preserve">　　從吉祥裡面才生出「福德、功德」，是我們斷惡生善的依靠。佛家常講，「一念瞋心起，百萬障門開」、「一念瞋心起，火燒功德林」。佛在經論裡面，處處勉勵我</w:t>
      </w:r>
      <w:r>
        <w:lastRenderedPageBreak/>
        <w:t>們要知道積功累德，幾個人聽話？幾個人真幹？雖然名為佛弟子，我們受了三皈五戒，出家還受了三壇大戒，對於佛陀的教誨有沒有真正去體會，有沒有認真去修行？難！少之又少，太少了。心裡面很想做，就是做不到，為什麼做不到？隨順煩惱習氣，原因在此地；無始劫的煩惱習氣，以及這一生所養成的不良習慣改不掉。在這個地方，我們必須要有高度的警覺，要有真正的認知，你不能改，你就決定墮生死輪迴，沒有辦法避免。搞生死輪迴，你就一定要清楚，決定墮三惡道，《地藏經》上講得多明白、多清楚。佛不是不慈悲，佛給我們指出一條明路自己不肯走，那有什麼法子？這不是佛的事情。所以自己第一要知恥，為什麼別人能出離三界？為什麼別人能夠往生不退成佛？我還要墮地獄、還要搞三途，世出世間的恥辱沒有比這個更大，奇恥大辱。儒家所說的「知恥近乎勇」，勇是什麼？勇於改過。由此可知，不能改過還過因循苟且的生活，人不知恥！</w:t>
      </w:r>
      <w:r>
        <w:t xml:space="preserve"> </w:t>
      </w:r>
    </w:p>
    <w:p w14:paraId="7AAB1979" w14:textId="77777777" w:rsidR="00EC24DC" w:rsidRDefault="00EC24DC">
      <w:pPr>
        <w:pStyle w:val="a3"/>
      </w:pPr>
      <w:r>
        <w:t xml:space="preserve">　　過去有一年我在休斯頓，那一邊同修請我吃飯。有一位蔡居士，他是大學教授，是蔡念生居士的公子，很有智慧，跟我談到這個問題：今天我們要挽救世道人心，唯一有效的方法就是提倡知恥。我聽了之後很歡喜，我很贊成，我給他出個主意；我說你可以多想想，寫一篇文章，我們成立一個「知恥學社」來推動社會大眾知恥。可能這樁事情響應的人不多，這個當中也有道理，為什麼？都說出自己的毛病，哪一個人肯承認自己過失、肯承認自己毛病？肯承認的就是知恥。自己曉得自己有毛病，死不承認，就沒法子了。蔡居士的動議很善，所以我刻了一個印章「知恥改過」，勉勵自己也勉勵同修，這樣才能夠成就自己的功德，讓功德不至於失掉。</w:t>
      </w:r>
      <w:r>
        <w:t xml:space="preserve"> </w:t>
      </w:r>
    </w:p>
    <w:p w14:paraId="10FD3464" w14:textId="77777777" w:rsidR="00EC24DC" w:rsidRDefault="00EC24DC">
      <w:pPr>
        <w:pStyle w:val="a3"/>
      </w:pPr>
      <w:r>
        <w:t xml:space="preserve">　　後面再說到「皈依」，皈依在總原則上，皈依覺、正、淨，這是總綱領、總原則，如果要落實，那就是一切皈依。我們起心動念不善，從不善的回頭，依靠善念；我們說話說錯了，要從錯誤回歸依正確的說法。在日常生活當中起心動念、言語造作，要從不善回歸到善，從一切邪染回歸到正、回歸到淨，這是真正皈依。所以總起來說是「覺正淨」三個大原則、大前提，這三個原則包括我們日常一切行為，這才叫皈依。否則的話，這三個字就落空了。覺，什麼叫覺？什麼叫正？什麼叫淨？落空了。落實就在生活當中，就在工作裡面，看我們的心情，看我們的態度，看我們的效果，如果與覺正淨這個前提、原則相應，你真的是皈依了。</w:t>
      </w:r>
      <w:r>
        <w:t xml:space="preserve"> </w:t>
      </w:r>
    </w:p>
    <w:p w14:paraId="5CCF9680" w14:textId="77777777" w:rsidR="00EC24DC" w:rsidRDefault="00EC24DC">
      <w:pPr>
        <w:pStyle w:val="a3"/>
      </w:pPr>
      <w:r>
        <w:t xml:space="preserve">　　最後是「讚歎」，讚歎是利他的，前面九句都是自利的，末後這一句是利他。讚歎什麼？讚歎圓滿、讚歎慈悲、讚歎智慧、讚歎般若、乃至於讚歎皈依前面九條。這十句裡面每一句、任何一句都含攝其他的九句，你說圓滿，如果沒有後面的九句就不圓滿。所以末後的讚歎，沒有前面九句就不叫讚歎。同樣一個道理，福德如果沒有其他的九句，沒有福德；吉祥沒有其他的九句，不叫吉祥。然後才曉得，大圓滿是念念圓滿、事事圓滿，圓滿充遍了虛空法界，這是真圓滿。與虛空法界融合成一體，這就入佛法界，就入佛的境界；世俗人所謂的成佛就是這樁事情。我們修學不能不知，不但要知道，要深知，如何能深知？要力行。你做不到，你就沒辦法知道，做到而後你才真正明瞭。佛所說的一切法沒有別的，就是他真正契入境界了，把這個境界告訴我們，告訴我們就是讚歎；幫助我們破迷開悟，然後才能真正達到離苦得樂，這也是花好月圓人長壽的真正落實。今天中秋，我就說這一點意思供養大家、祝福大家！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0DCED" w14:textId="77777777" w:rsidR="00EC24DC" w:rsidRDefault="00EC24DC" w:rsidP="00EC24DC">
      <w:r>
        <w:separator/>
      </w:r>
    </w:p>
  </w:endnote>
  <w:endnote w:type="continuationSeparator" w:id="0">
    <w:p w14:paraId="32FAD9B4" w14:textId="77777777" w:rsidR="00EC24DC" w:rsidRDefault="00EC24DC" w:rsidP="00EC2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93AE" w14:textId="77777777" w:rsidR="00EC24DC" w:rsidRDefault="00EC24DC" w:rsidP="00EC24DC">
      <w:r>
        <w:separator/>
      </w:r>
    </w:p>
  </w:footnote>
  <w:footnote w:type="continuationSeparator" w:id="0">
    <w:p w14:paraId="09A2252A" w14:textId="77777777" w:rsidR="00EC24DC" w:rsidRDefault="00EC24DC" w:rsidP="00EC24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DC"/>
    <w:rsid w:val="00EC24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65F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4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4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4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4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