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81BB" w14:textId="77777777" w:rsidR="00CC59F1" w:rsidRDefault="00CC59F1">
      <w:r>
        <w:t>九九年早餐開示</w:t>
      </w:r>
      <w:r>
        <w:t>—</w:t>
      </w:r>
      <w:r>
        <w:t xml:space="preserve">為什麼我們是罪人　　（共一集）　　</w:t>
      </w:r>
      <w:r>
        <w:t>1999/5/10</w:t>
      </w:r>
      <w:r>
        <w:t xml:space="preserve">　　新加坡淨宗學會　　檔名：</w:t>
      </w:r>
      <w:r>
        <w:t xml:space="preserve">20-014-0093 </w:t>
      </w:r>
    </w:p>
    <w:p w14:paraId="38EFD44D" w14:textId="77777777" w:rsidR="00CC59F1" w:rsidRDefault="00CC59F1">
      <w:pPr>
        <w:pStyle w:val="a3"/>
      </w:pPr>
      <w:r>
        <w:t xml:space="preserve">　　諸位同學，大家好！今天早餐，我看到南京幾位同修提了三個問題。第一個問題：「閻浮提眾生，起心動念，無不是罪」，這一句話怎麼解釋？</w:t>
      </w:r>
      <w:r>
        <w:t xml:space="preserve"> </w:t>
      </w:r>
    </w:p>
    <w:p w14:paraId="63B060FE" w14:textId="77777777" w:rsidR="00CC59F1" w:rsidRDefault="00CC59F1">
      <w:pPr>
        <w:pStyle w:val="a3"/>
      </w:pPr>
      <w:r>
        <w:t xml:space="preserve">　　這是出在《地藏經》上。我們冷靜的觀察，細心的思惟，經典上所說的是一個事實。尤其是在我們現代的社會，起心動念都是為了保護自己的利益，不僅要保護自己的利益，還要想盡方法爭取利益，這樣的心、這樣的行為就是罪業。而這個說法，一般人很難接受，哪一個人不為自己？在中國過去還有一句諺語說，「人不為己，天誅地滅」，這個意思就是說，人自私，人為自己的利益，這是天經地義。不但中國人有這樣堅固的意念，外國人也不例外，外國人講究隱私權，跟中國人這個觀念完全相同。佛為什麼說這是罪業？我們凡夫看的範圍太窄小，佛看得大。佛告訴我們，「一切眾生本來成佛」；換句話說，每一個眾生原來都是佛。為什麼現在你變成凡夫？這不就是罪業。為什麼會變成凡夫？佛在經上講得太多，我們把佛的千言萬語歸納起來，就是三句話：你有妄想、你有分別、你有執著，所以你從佛菩薩變成苦惱的凡夫。</w:t>
      </w:r>
      <w:r>
        <w:t xml:space="preserve"> </w:t>
      </w:r>
    </w:p>
    <w:p w14:paraId="0085D402" w14:textId="77777777" w:rsidR="00CC59F1" w:rsidRDefault="00CC59F1">
      <w:pPr>
        <w:pStyle w:val="a3"/>
      </w:pPr>
      <w:r>
        <w:t xml:space="preserve">　　由此可知，妄想分別執著就是罪。我們起心動念、言語造作，與這三樁事情相應，所以說「起心動念，無不是罪」。妄想分別執著你統統都有，這就把一真法界轉變成六道輪迴，如果有堅固的分別執著，就變現三途地獄。六道從哪裡來的？本來沒有六道，本來沒有輪迴，本來也沒有餓鬼、畜生、地獄，都是我們念頭變現出來的，不善的念頭。這個道理，我們過去講得很多，也講得很清楚。佛的話是真實話，我們要覺悟、要回頭。妄想分別執著統統都有，你就不能脫離六道輪迴，佛說這是罪業。如果我們把執著捨掉、放下，六道輪迴就沒有了，你就超越了，你就去作菩薩、作羅漢，超越三界。假如你再能進一步，把一切分別也捨掉，於世出世間一切法不分別，你就超越十法界，你跟一切諸佛如來同一個知見，入佛知見，真正叫生如來家。佛在千經萬論，無非給我們說出這一個事實真相。</w:t>
      </w:r>
      <w:r>
        <w:t xml:space="preserve"> </w:t>
      </w:r>
    </w:p>
    <w:p w14:paraId="2922FB23" w14:textId="77777777" w:rsidR="00CC59F1" w:rsidRDefault="00CC59F1">
      <w:pPr>
        <w:pStyle w:val="a3"/>
      </w:pPr>
      <w:r>
        <w:t xml:space="preserve">　　那這個毛病，我們要從哪個地方對治起？我也曾經說過很多次，人無始劫以來，煩惱習氣的薰習太重了，所以古人常說「三天不讀聖賢書，面目全非」。這個話什麼意思？如果我們疏忽了，不接受聖賢的教誨，煩惱習氣就起現行，所以說面目全非。你隨順煩惱，煩惱是貪瞋痴慢，對治的方法從哪裡下手？必須要捨棄自私自利，放棄我們在日常生活當中，對一切人、一切事、一切物控制那個妄想、妄念，對一切人事物佔有的妄念。這兩個妄念，「控制、佔有」是一切眾生與生俱來的煩惱，那不是學的。為什麼會有？無始劫以來的習氣，如果這個習氣要讓它增長，你造的罪業就極重極大，必然造出一些損人不利己的事情出來。以為損人可以利己，實際上損人決定害自己，害你墮落三途，害你墮落地獄。可是這種煩惱習氣不容易斷，它的根太深了，起心動念，它就冒出來了，就想管別人的事情，就想控制別人，希望一切人都聽自己的。這個念頭是六道輪迴的根，也可以說是三途地獄的根，佛教我們要把這個根拔掉。</w:t>
      </w:r>
      <w:r>
        <w:t xml:space="preserve"> </w:t>
      </w:r>
    </w:p>
    <w:p w14:paraId="3E094036" w14:textId="77777777" w:rsidR="00CC59F1" w:rsidRDefault="00CC59F1">
      <w:pPr>
        <w:pStyle w:val="a3"/>
      </w:pPr>
      <w:r>
        <w:t xml:space="preserve">　　所以回過頭來，念念為眾生著想、為世界著想、為社會著想、為別人著想就對了，不要想自己，這就轉過來了。不轉過來，這個毛病習氣決定斷不了；轉過來，還得時時轉，念念轉。所以每天要讀經，每天要拜佛，每天要聽經。為什麼？提醒自己</w:t>
      </w:r>
      <w:r>
        <w:lastRenderedPageBreak/>
        <w:t>而已。不要說三天，一天不讀經，我們不知不覺還是隨順煩惱，還是隨順貪瞋痴，還是喜歡管別人的事情。我們每天讀經、拜佛，就是為這樁事情，自己一定要覺悟。這是第一個問題，簡單我就答覆到此地。這是一個很嚴重的問題，很嚴肅的問題，我們要想救自己，要想在這一生往生不退作佛，這問題很重要。</w:t>
      </w:r>
      <w:r>
        <w:t xml:space="preserve"> </w:t>
      </w:r>
    </w:p>
    <w:p w14:paraId="03F13C70" w14:textId="77777777" w:rsidR="00CC59F1" w:rsidRDefault="00CC59F1">
      <w:pPr>
        <w:pStyle w:val="a3"/>
      </w:pPr>
      <w:r>
        <w:t xml:space="preserve">　　第二個問題：為什麼說大乘學人唯一的善根是精進？</w:t>
      </w:r>
      <w:r>
        <w:t xml:space="preserve"> </w:t>
      </w:r>
    </w:p>
    <w:p w14:paraId="58A84431" w14:textId="77777777" w:rsidR="00CC59F1" w:rsidRDefault="00CC59F1">
      <w:pPr>
        <w:pStyle w:val="a3"/>
      </w:pPr>
      <w:r>
        <w:t xml:space="preserve">　　諸位同修要曉得，大乘的基礎是建立在小乘的基礎上。小乘世間人的善根是無貪、無瞋、無痴，大乘菩薩這個全部都做到了。《金剛經》諸位讀過，《金剛經》是大乘菩薩最低的水平。佛在《金剛經》上說，「若菩薩有我相、人相、眾生相、壽者相，即非菩薩」，這不是把菩薩的最低水平告訴我們嗎？菩薩已經斷了四相，斷了四相就是剛才講他不造業了，他決定沒有我，沒有我執，沒有我所，決定沒有貪瞋痴慢。菩薩要作佛，就在這個基礎上不斷的精進，他就成功了。「精進」兩個字太不容易了，精是純而不雜，我們常講「一門深入」，那才是精。進是什麼？不退轉。佛經上講不退轉有三種：位不退，絕對不會退轉作凡夫；第二是行不退，絕對不會退轉作小乘；第三是念不退，只有一個目標，求無上菩提的果證；我們淨土宗常講「圓證三不退」。</w:t>
      </w:r>
      <w:r>
        <w:t xml:space="preserve"> </w:t>
      </w:r>
    </w:p>
    <w:p w14:paraId="4A4CEBC9" w14:textId="77777777" w:rsidR="00CC59F1" w:rsidRDefault="00CC59F1">
      <w:pPr>
        <w:pStyle w:val="a3"/>
      </w:pPr>
      <w:r>
        <w:t xml:space="preserve">　　六波羅蜜裡特別提出個「精進」，意思很深，我們在《華嚴經》上得到了證明。《華嚴經》，世尊為我們舉出五十三個修行的榜樣，善財童子五十三參。五十三位菩薩，諸位去仔細看看，都是修一個法門，無量無邊的法門他們只採取一門，認真努力修學，都成無上道。不僅《華嚴》給我們做這個示範，《楞嚴經》上亦復如是。《楞嚴經》上我們看到二十五位菩薩，就是「二十五圓通章」，每一個人修學的法門不一樣，個個證得無上菩提。每一個人都說自己修的法門是第一，我們才明瞭每一個法門都第一，沒有第二的。所以選擇一個法門一門深入，那叫精進；不是什麼都修，什麼都修不能成就。華嚴、楞嚴會上，這些做示範的菩薩，實在講絕大多數都是古佛再來，為我們示現做樣子的，告訴我們成就只有精進。精進必須要以三善根為基礎，三善根實在講就是五戒十善的圓滿。</w:t>
      </w:r>
      <w:r>
        <w:t xml:space="preserve"> </w:t>
      </w:r>
    </w:p>
    <w:p w14:paraId="03FE4BA6" w14:textId="77777777" w:rsidR="00CC59F1" w:rsidRDefault="00CC59F1">
      <w:pPr>
        <w:pStyle w:val="a3"/>
      </w:pPr>
      <w:r>
        <w:t xml:space="preserve">　　我們決定不要輕視五戒十善，決定不能夠疏忽，要時時刻刻記在心裡，念念落實在自己生活當中。不殺生、不偷盜、不淫欲、不妄語、不兩舌、不惡口、不綺語、不貪、不瞋、不痴，這十條做到了，你才算是一個善人，佛經上常講的「善男子、善女人」，你才有分。這十條有一條做不到，你的善就不圓滿。完全沒有做到，你學佛不會有成就，經上所叫的善男子、善女人，沒有你的分。出家、在家都不例外，是以十善為基礎。如果我們的行業還與十惡相應，念佛也不能往生，學佛還要搞六道輪迴，從前李炳南老居士常講，「該怎麼生死，還是怎麼生死」，沒用處的。</w:t>
      </w:r>
      <w:r>
        <w:t xml:space="preserve"> </w:t>
      </w:r>
    </w:p>
    <w:p w14:paraId="4DA8D9AC" w14:textId="77777777" w:rsidR="00CC59F1" w:rsidRDefault="00CC59F1">
      <w:pPr>
        <w:pStyle w:val="a3"/>
      </w:pPr>
      <w:r>
        <w:t xml:space="preserve">　　第三個問題：針對居士存在的通病，談如何做一個好居士？</w:t>
      </w:r>
      <w:r>
        <w:t xml:space="preserve"> </w:t>
      </w:r>
    </w:p>
    <w:p w14:paraId="61B3886E" w14:textId="77777777" w:rsidR="00CC59F1" w:rsidRDefault="00CC59F1">
      <w:pPr>
        <w:pStyle w:val="a3"/>
      </w:pPr>
      <w:r>
        <w:t xml:space="preserve">　　新加坡有好榜樣，李木源居士就是一個最好的榜樣。你們在此地住了一個多月，親眼所見，親耳所聞，向他學習就好。他最大的長處，沒有私心，念念為佛法想，念念為眾生想，真正是做一些救苦救難的工作，不眠不休，日夜都為人，從來沒有為自己想過，沒有為自己家庭想過，一心向道，一心為別人。這是我們最好的榜樣，我們有福親眼見到，親自能夠接觸到，世出世間法都不容易。有智慧沒有福報，不能成就事情；有福報沒有智慧，往往把事情做錯。像今天的美國有大福報，但是缺乏智慧，</w:t>
      </w:r>
      <w:r>
        <w:lastRenderedPageBreak/>
        <w:t>所以許多事情做錯了。佛勸勉我們要福慧雙修，對自己、對社會、對一切眾生，才能做出真實的利益。《無量壽經》教給我們「住真實慧」，這是智慧；「惠以真實利益」，那是福報，福慧雙修。有智慧沒有福報，想做一點事情障礙重重，做不成功的；沒有人服你，沒有人肯聽你，沒有人肯幫助你，沒有福。所以福跟慧，佛經上常常比喻，車的兩個輪，鳥的兩個翅膀，少一個都不行。</w:t>
      </w:r>
      <w:r>
        <w:t xml:space="preserve"> </w:t>
      </w:r>
    </w:p>
    <w:p w14:paraId="3F85C1D9" w14:textId="77777777" w:rsidR="00CC59F1" w:rsidRDefault="00CC59F1">
      <w:pPr>
        <w:pStyle w:val="a3"/>
      </w:pPr>
      <w:r>
        <w:t xml:space="preserve">　　我也曾經跟諸位同修說過很多次，我有一點點小智慧，沒有福報；想做一點好事，麻煩非常非常多，決定做不成，障礙真是千重萬重。我跟李居士兩個配合，他有福報，這麼多人都聽他的，都沒有意見；我要來管事，意見不曉得有多少。往年我跟韓館長配合，韓館長有福報，但是我的意見，她並不能完全接受。今天我跟李木源合作，李居士我對他提供意見，他是完全配合，我們才做出這麼一點成績。昨天我從香港回來，他告訴我，我們彌陀村設計的圖案政府批准了，所以六月份土地交給我們，我們就可以動工，好事情！我們全心全力想把這樁事情做好。我說過我們不是為這個地區做，我們是為全世界做，為整個佛法做，做一個樣子讓大家看看。出家人做出家人的好樣子，在家居士做在家學佛的好樣子，道場要做一切道場的好樣子。</w:t>
      </w:r>
      <w:r>
        <w:t xml:space="preserve"> </w:t>
      </w:r>
    </w:p>
    <w:p w14:paraId="096A6C2A" w14:textId="77777777" w:rsidR="00CC59F1" w:rsidRDefault="00CC59F1">
      <w:pPr>
        <w:pStyle w:val="a3"/>
      </w:pPr>
      <w:r>
        <w:t xml:space="preserve">　　我們能不能做好？我們盡心盡力去做，不斷改進去做，所以我們歡迎任何一個人批評指教。對於他的批評，對於他的指教，我們會認真來思考，認真來檢討，認真的來改進，所以這個道場天天有進步，你們大家來都看到的。每一次到這邊來，你們看看這邊不一樣，天天在改進。我們是凡夫不是聖人，缺點哪能沒有？歡迎一切人指教。我們會認真努力改過，我們對提供意見的人，不管他是善意、他是惡意，我們都真誠的感激，這一點很不容易。我們對於批評我們的人，提供意見的人，我們都看作是我們的真善知識。一個人修行，他會有進步，道場會興旺，決定在改過自新。改進，改就是改過，進就是進步，你不改過，你怎麼會有進步？諸位到這邊來，我們一起同學、同修，大家在此地都能夠看得到。希望諸位仔細去觀察，有問題多問，把你所見所聞帶回去。有緣分你們也可以建道場，以這個模式去做，新加坡的優點你們採取，新加坡的缺點你們改進，你們的道場就超過新加坡的道場，這是我們的願望。此地的基礎就是無私，全心全力的奉獻，就從這個基礎上建立的。好，今天時間到了，我們就講到此地。十點鐘我們講《華嚴經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7C11" w14:textId="77777777" w:rsidR="00CC59F1" w:rsidRDefault="00CC59F1" w:rsidP="00CC59F1">
      <w:r>
        <w:separator/>
      </w:r>
    </w:p>
  </w:endnote>
  <w:endnote w:type="continuationSeparator" w:id="0">
    <w:p w14:paraId="520F9B30" w14:textId="77777777" w:rsidR="00CC59F1" w:rsidRDefault="00CC59F1" w:rsidP="00CC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038E" w14:textId="77777777" w:rsidR="00CC59F1" w:rsidRDefault="00CC59F1" w:rsidP="00CC59F1">
      <w:r>
        <w:separator/>
      </w:r>
    </w:p>
  </w:footnote>
  <w:footnote w:type="continuationSeparator" w:id="0">
    <w:p w14:paraId="377754BD" w14:textId="77777777" w:rsidR="00CC59F1" w:rsidRDefault="00CC59F1" w:rsidP="00CC5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F1"/>
    <w:rsid w:val="00CC59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288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