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6891" w14:textId="77777777" w:rsidR="000F12CF" w:rsidRDefault="000F12CF">
      <w:r>
        <w:t xml:space="preserve">一九九五年淨空法師早餐開示　　（第二十一集）　　</w:t>
      </w:r>
      <w:r>
        <w:t>1995/2/6</w:t>
      </w:r>
      <w:r>
        <w:t xml:space="preserve">　　台灣景美華藏圖書館　　檔名：</w:t>
      </w:r>
      <w:r>
        <w:t xml:space="preserve">20-020-0021 </w:t>
      </w:r>
    </w:p>
    <w:p w14:paraId="6B556BA6" w14:textId="77777777" w:rsidR="000F12CF" w:rsidRDefault="000F12CF">
      <w:pPr>
        <w:pStyle w:val="a3"/>
      </w:pPr>
      <w:r>
        <w:t xml:space="preserve">　　這一次在圖書館講經還有七次，我們《無量壽經》的概要，後面大概再三次可以講圓滿。還有我們十八號到美國去，講到十七號大概還有四次，四次我想我們介紹《金剛經》的概要，用四次的時間介紹出來。《無量壽經》的經文，等到下一次回國來再講，這是一個段落。這次《金剛經》的講解，是採取江味農居士的《講義》，我們編的講稿，也是完全依據江味農居士《講義》來節編的，他的《講義》分量很多，現在一般人也不太容易接受。我們用精簡的編法，把它裡頭重要的提出來，讓一般人在修學上，真正能得到幫助。如果要深入詳細去研究，這個《講義》的本子，我們這一次也印了三千本，可以提供給需要的人做參考。我們編的《講義》，這個講台上用的《講義》，這幾天可以做好，一共就是四章，這四章是第一個部分，就是《金剛經》概要，也就是江味農居士的「玄義」，是它第一卷，它一共有五卷，分成五卷這是第一卷。第一卷我們節錄成四章，以後再分兩個部分，第二個部分，就是《金剛經》的上半部，上半部是《講義》的第二卷、第三卷。第三個部分，就是《金剛經》的下半部分，在《講義》裡面就是第四卷、第五卷。所以我們總共把它分成三個部分，概要、上半部、下半部，這樣編一個大綱，將來在外面講就很方便，時間可</w:t>
      </w:r>
      <w:r>
        <w:t>長可短。</w:t>
      </w:r>
      <w:r>
        <w:t xml:space="preserve"> </w:t>
      </w:r>
    </w:p>
    <w:p w14:paraId="470FAB80" w14:textId="77777777" w:rsidR="000F12CF" w:rsidRDefault="000F12CF">
      <w:pPr>
        <w:pStyle w:val="a3"/>
      </w:pPr>
      <w:r>
        <w:t xml:space="preserve">　　從前的《金剛經講義》，我們曾經在大專佛學講座講過，那是一個星期講一次，我們講了四年。四年才講到上半部，就是講到《講義》的第三卷，四、五卷沒有講。如果完全講出來，要一個星期講一次，照我們那個進度需要八年。從前跟日本人打仗八年抗戰，我們八年講一部《金剛經》，就太過分。對於修行上來說，實在講是很有用處、很有幫助，讀《金剛經》的人很多，依照《金剛經》修行的人不多。真正依照那個修行，這是一般人常講妄想太多、煩惱太多，用什麼方法去斷？《金剛經》就是幫助你斷這些妄想、煩惱的。這個妄想、煩惱要是斷掉了，那念佛得一心不亂、得功夫成片就很容易。所以它說的也是修行的綱領原則，無論修學哪個法門，統統都用得上。這個經本可以拿一些出來，我們自己家裡人一個人發一本。這次經本上我標了有數目字，那個數目字是《講義》裡面的，將來可以用經本查《講義》，對照就很方便。</w:t>
      </w:r>
      <w:r>
        <w:t xml:space="preserve"> </w:t>
      </w:r>
    </w:p>
    <w:p w14:paraId="3F33326E" w14:textId="77777777" w:rsidR="000F12CF" w:rsidRDefault="000F12CF">
      <w:pPr>
        <w:pStyle w:val="a3"/>
      </w:pPr>
      <w:r>
        <w:t xml:space="preserve">　　昨天下午馬老居士來看我跟館長，這是我們早年的同修。那個時候還沒有圖書館，他已經八十五歲看起來還不錯，他現在煩惱也很多，業障也很重。過去的老同修，差不多一半都不在了，都過世了，所以談起來真是感慨萬千。在這裡面我們也很明顯的體會到一樁事情，修行知見要正。知見不正，這是佛法裡面講，功夫都唐捐了，唐捐是古時候的術語，現在的話來講，就是白費，功夫都白費了，知見的關係最重要正知正見。我們念佛法門，修行的總綱領是「發菩提心，一向專念」，發菩提心就是正知正見。所以沒有正知正見，縱然做到一向專念，也很難往生，這點很重要。而剋實而論呢？沒有正知正見，那個一向專念也很難成就。因為一是一心，心有雜念就不是一心，夾雜專念阿彌陀佛，把其他法門都放棄，好像是一心專念了，其實不是的。你還夾雜著妄想、還夾雜著煩惱，所以還是不能成就。可見這個修行知見是非常重要，這個知見要用現在的話來說，就是認識，對佛法的認識、對世間法的認識，正確的認識就是正知正見。</w:t>
      </w:r>
      <w:r>
        <w:t xml:space="preserve"> </w:t>
      </w:r>
    </w:p>
    <w:p w14:paraId="2A227324" w14:textId="77777777" w:rsidR="000F12CF" w:rsidRDefault="000F12CF">
      <w:pPr>
        <w:pStyle w:val="a3"/>
      </w:pPr>
      <w:r>
        <w:lastRenderedPageBreak/>
        <w:t xml:space="preserve">　　佛法在世間教化眾生，沒有別的，就是幫助一切眾生建立正知正見，有了正知見修行就好辦了。所以修行在個人，個人修行不能夠克服煩惱、不能夠克服習氣，問題還是在知見上。所以《法華經》一開頭，世尊就把教學的宗旨說出來了，「開示悟入佛之知見」。佛為我們開示，我們自己要有能力悟入，悟是明瞭，入就是真正做到，也就是將正知正見融化於自己的生活成一體，那叫入，俗話叫證果，入就是證的意思。你們大家在這個道場修學，自己也要有個目標，要有個標準，一年一年要有進步，這個時間就沒有空過。學佛人進步有兩點，第一個是開智慧，也就是剛才講，這個正知正見愈來愈清楚、愈來愈明白。經典裡面所說的道理，今年比過去清楚多了、明白多了，這是進步。第二個斷煩惱，妄想、煩惱、習氣比過去輕了，這是進步，智慧長、煩惱輕就是進步。如果智慧沒有長，煩惱習氣還很重，這一年空過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CA30E" w14:textId="77777777" w:rsidR="000F12CF" w:rsidRDefault="000F12CF" w:rsidP="000F12CF">
      <w:r>
        <w:separator/>
      </w:r>
    </w:p>
  </w:endnote>
  <w:endnote w:type="continuationSeparator" w:id="0">
    <w:p w14:paraId="3C243FE3" w14:textId="77777777" w:rsidR="000F12CF" w:rsidRDefault="000F12CF" w:rsidP="000F1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C564E" w14:textId="77777777" w:rsidR="000F12CF" w:rsidRDefault="000F12CF" w:rsidP="000F12CF">
      <w:r>
        <w:separator/>
      </w:r>
    </w:p>
  </w:footnote>
  <w:footnote w:type="continuationSeparator" w:id="0">
    <w:p w14:paraId="1FDBF2C7" w14:textId="77777777" w:rsidR="000F12CF" w:rsidRDefault="000F12CF" w:rsidP="000F12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CF"/>
    <w:rsid w:val="000F12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5CF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2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2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2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2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