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E49E" w14:textId="77777777" w:rsidR="009C3046" w:rsidRDefault="009C3046">
      <w:r>
        <w:t xml:space="preserve">一九九五年淨空法師早餐開示　　（第四十九集）　　</w:t>
      </w:r>
      <w:r>
        <w:t>1995/7/14</w:t>
      </w:r>
      <w:r>
        <w:t xml:space="preserve">　　台灣景美華藏圖書館　　檔名：</w:t>
      </w:r>
      <w:r>
        <w:t xml:space="preserve">20-020-0049 </w:t>
      </w:r>
    </w:p>
    <w:p w14:paraId="7A226E31" w14:textId="77777777" w:rsidR="009C3046" w:rsidRDefault="009C3046">
      <w:pPr>
        <w:pStyle w:val="a3"/>
      </w:pPr>
      <w:r>
        <w:t xml:space="preserve">　　修養這兩個字世出世間通用，修就是修正、就是修行，養就是涵養、存養。他的功夫一定是由內而外，世出世間聖賢他自己做到，自己得到真正的受用然後才教化眾生，幫助眾生也能得到這樣真實的受用。儒跟佛都說得很清楚，修養的基礎也就是它根本在真心，你心真實一切都真實，心虛妄一切都虛妄。所以大乘誠意重要，誠意正心，佛法一開端先發菩提心，從這個地方開始。然後修養也以這個為基礎，把這個真誠的心發揚光大，這個叫做真功夫。可是真心很久就被障礙、被蒙蔽了，這個障礙、蒙蔽，在佛法裡面講就是煩惱障、所知障。孔子跟釋迦牟尼佛雖然沒見過面，他們所看到的完全相同。儒家要達到誠意正心，它要從格物致知下手，所謂格物致知就是破二障，格物破煩惱障，致知破所知障，這樣才能達到誠意正心，誠意正心就是大菩提心。然後將這個心運用在生活上，首先齊家、治國、平天下。佛法裡面修行證果，廣度眾生，比儒家講得更詳細、更徹底；如果不曉得這個道理，不知道在這上下手，那無論怎麼用功，都得不到誠心，你用的心是妄心。佛在《楞嚴經》裡面講得很多，用妄心想成佛果這是無有是處，沒有這個道理，由此可知，發心的重要。</w:t>
      </w:r>
      <w:r>
        <w:t xml:space="preserve"> </w:t>
      </w:r>
    </w:p>
    <w:p w14:paraId="15EA441E" w14:textId="77777777" w:rsidR="009C3046" w:rsidRDefault="009C3046">
      <w:pPr>
        <w:pStyle w:val="a3"/>
      </w:pPr>
      <w:r>
        <w:t xml:space="preserve">　　昨天晚上講《行願品》，講到懺悔業障當中的一段，懺除報障，報是果報，地獄、餓鬼、畜生。地獄這一段好像講了三次，《俱舍論》裡說地獄的狀況，實在是太恐怖。餓鬼道的苦處那真是苦不堪言，壽命之長也是很難想像，餓鬼道裡面一天是我們人間的一個月，以它的算法，就是它的一天我們人間一個月，它也是三十天一個月，十二個月是一年，短命的五百歲。諸位要知道那個五百歲，一天是我們人間的一個月，壽命長的有幾萬歲。所以你要是真正了解事實真相，三惡道是決定去不得的，但是造三惡道的因，實在是太容易、太容易了。三惡道，佛在經上講得很清楚，五逆十惡，五逆罪我們造不造？很難說不造。十惡業更不必說，時時在造，不間斷的在造，不知不覺的在造，所以前途在哪裡？前途在三惡道。將來到哪裡往生？到地獄、餓鬼、畜生裡頭去往生，非常可怕。世間人不明這個道理，不曉得事實真相，糊裡糊塗墮到三惡道，那沒話說。學了佛法，懂得這個道理，清楚這個事實真相，為什麼還要造？不相信。所以信佛很難，「信為道元功德母」，他不相信；他要真的相信，決定不會造。不相信，還是相信眼前的名聞利養，認為這個很現實，你講的三途果報，我沒有見到，佛講的大概是嚇唬人的，恐怕不是事實。也就是希望人做好事而</w:t>
      </w:r>
      <w:r>
        <w:t>已，哪有這個事實？到果報臨頭你後悔來不及了。</w:t>
      </w:r>
      <w:r>
        <w:t xml:space="preserve"> </w:t>
      </w:r>
    </w:p>
    <w:p w14:paraId="5743DF2E" w14:textId="77777777" w:rsidR="009C3046" w:rsidRDefault="009C3046">
      <w:pPr>
        <w:pStyle w:val="a3"/>
      </w:pPr>
      <w:r>
        <w:t xml:space="preserve">　　地獄裡面的壽命，《俱舍論》裡面講的八寒地獄，這大地獄跟無間地獄一樣。這壽命多長？八寒地獄裡頭受報最輕的，經上講從前古時候儲存糧食，沒有現在這個倉庫，沒有，用竹子編的，編得像很長很長的圍起來，裡面放稻米。大概在台灣從前有，現在恐怕沒有了，現在都有倉庫，不會再有那個東西。那個竹籠圍起來，大概差不多有我們這個圓桌這麼大，圍得很高，這個裡面裝多少糧食？二十石，一石一石裝二十石。這是我們從前大陸上像農村裡，都用這個來儲存糧食，佛用這個比喻，裝二十石糧食的竹籠，裡面裝什麼東西？裝芝麻。芝麻比稻米小，裝滿，裝滿芝麻，一百年你一個人去拿一粒，把那個芝麻統統拿完了，八寒地獄裡頭最輕的果報，他的壽命這麼長。八寒是八個地獄，第二個地獄比這個壽命增加一倍，換句話說，他那個芝麻粒不是這個一籠二十石，是四十石加一倍，時間也加一倍，兩百年去拿一粒，把這個拿完了，這是第二個地獄，以後倍倍增加到第八倍。所以佛說他那個壽命說不出，佛說不出，論劫數算的。墮在地獄裡面常講「出頭無期」，實在不是不出，太長太長</w:t>
      </w:r>
      <w:r>
        <w:lastRenderedPageBreak/>
        <w:t>了，不知道到哪一劫你才能出得來。出來之後，我們在《地藏經》上看到，他有果報，果報很苦，得到人身盲聾喑啞，種種不如意，受很多苦難，受這些苦難又到地獄，地獄道又墮下去了，頭出頭沒。我們要相信那是事實，那是真的。</w:t>
      </w:r>
      <w:r>
        <w:t xml:space="preserve"> </w:t>
      </w:r>
    </w:p>
    <w:p w14:paraId="61D5CEF6" w14:textId="77777777" w:rsidR="009C3046" w:rsidRDefault="009C3046">
      <w:pPr>
        <w:pStyle w:val="a3"/>
      </w:pPr>
      <w:r>
        <w:t xml:space="preserve">　　常常讀經，經典裡面教訓要細細的去思惟，不可以違背，認真去依教奉行，不可以把佛的話當兒戲。佛在《金剛經》上講得很清楚，「如來是真語者、實語者」，絕對不欺騙人的。佛教化眾生的方式很多，不會用欺騙的手段，佛要用欺騙的手段，只要用一次欺騙手段，佛所說的一切經法，我們都可以否定，都可以不相信，為什麼？佛曾經騙過人。諸佛菩薩這些修行人，從來不騙人，你要不相信是你自己沒有福報，你自己甘心墮落。所以我們淨宗修學基本的守則三福、六和，六和很重要，唯有真正修六和，他的心才會清淨、平等。對於一切人、一切事、一切物心胸開闊，平等心觀察。怎樣才能達到真正平等？從相上看到性，《金剛經》上講的，「若見諸相非相，則見如來」，見如來當然平等。我們心為什麼不平等？著相不見性，所以絕對不會平等，因為你著相。不平等就造業，平等就不造業，所以平下面就是安，安之後才有樂，才法喜充滿，這是有次第的，有因果的。佛菩薩的生活，簡單的說，和平安樂，他自己得到和平安樂了，他也要做一個和平安樂的樣子給眾生看，這就是教化眾生，這是化他，所以諸佛菩薩過的是和平安樂的生活。眾生恰恰相反，這四個字完全沒有了。記住善導大師一句話，「一切真實心中作」，這也是修行的總綱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DAA9" w14:textId="77777777" w:rsidR="009C3046" w:rsidRDefault="009C3046" w:rsidP="009C3046">
      <w:r>
        <w:separator/>
      </w:r>
    </w:p>
  </w:endnote>
  <w:endnote w:type="continuationSeparator" w:id="0">
    <w:p w14:paraId="36C223EA" w14:textId="77777777" w:rsidR="009C3046" w:rsidRDefault="009C3046" w:rsidP="009C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A803" w14:textId="77777777" w:rsidR="009C3046" w:rsidRDefault="009C3046" w:rsidP="009C3046">
      <w:r>
        <w:separator/>
      </w:r>
    </w:p>
  </w:footnote>
  <w:footnote w:type="continuationSeparator" w:id="0">
    <w:p w14:paraId="534DA4DC" w14:textId="77777777" w:rsidR="009C3046" w:rsidRDefault="009C3046" w:rsidP="009C3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6"/>
    <w:rsid w:val="009C30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F45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