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90D4" w14:textId="77777777" w:rsidR="002C71F5" w:rsidRDefault="002C71F5">
      <w:r>
        <w:t>金剛經的智言慧語</w:t>
      </w:r>
      <w:r>
        <w:t>—</w:t>
      </w:r>
      <w:r>
        <w:t xml:space="preserve">不取於相，如如不動　　（第二十二集）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29-513-0022 </w:t>
      </w:r>
    </w:p>
    <w:p w14:paraId="5C7DB90E" w14:textId="77777777" w:rsidR="002C71F5" w:rsidRDefault="002C71F5">
      <w:pPr>
        <w:pStyle w:val="a3"/>
      </w:pPr>
      <w:r>
        <w:t xml:space="preserve">　　【不取於相，如如不動】</w:t>
      </w:r>
      <w:r>
        <w:t xml:space="preserve"> </w:t>
      </w:r>
    </w:p>
    <w:p w14:paraId="5E313616" w14:textId="77777777" w:rsidR="002C71F5" w:rsidRDefault="002C71F5">
      <w:pPr>
        <w:pStyle w:val="a3"/>
      </w:pPr>
      <w:r>
        <w:t xml:space="preserve">　　在家修行成就，說老實話還是這兩句話。在家人富有的很多，你如果看看居士傳，《大藏經》裡居士傳，在家修行成就的，不少是大富長者，自己的生活還是很簡單、很樸素。他有福報，他有財富，他那個財富布施給大眾，讓社會大眾共享，他不自己享，他讓大家共享。那個福報是愈來愈大，福報愈大，社會大眾享他的福的人愈多，他跟大眾廣結法緣，這叫真正有智慧。古今中外這些例子，我們看到很多很多，所以佛這兩句話不僅是出家人要遵守，在家人要成就還是這個原則。換句話說，沒有兩套標準，標準只有一套，沒有兩套，這是講你要想真的了生死、出三界，一定要遵守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5B95" w14:textId="77777777" w:rsidR="002C71F5" w:rsidRDefault="002C71F5" w:rsidP="002C71F5">
      <w:r>
        <w:separator/>
      </w:r>
    </w:p>
  </w:endnote>
  <w:endnote w:type="continuationSeparator" w:id="0">
    <w:p w14:paraId="35A54002" w14:textId="77777777" w:rsidR="002C71F5" w:rsidRDefault="002C71F5" w:rsidP="002C7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60C4A" w14:textId="77777777" w:rsidR="002C71F5" w:rsidRDefault="002C71F5" w:rsidP="002C71F5">
      <w:r>
        <w:separator/>
      </w:r>
    </w:p>
  </w:footnote>
  <w:footnote w:type="continuationSeparator" w:id="0">
    <w:p w14:paraId="5E6542ED" w14:textId="77777777" w:rsidR="002C71F5" w:rsidRDefault="002C71F5" w:rsidP="002C71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F5"/>
    <w:rsid w:val="002C71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B34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1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1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1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1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