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5636" w14:textId="77777777" w:rsidR="006F1A20" w:rsidRDefault="006F1A20">
      <w:r>
        <w:t>金剛經的智言慧語</w:t>
      </w:r>
      <w:r>
        <w:t>—</w:t>
      </w:r>
      <w:r>
        <w:t xml:space="preserve">江居士以為，欲佛法大興，非行乞食制不可。但須信心者多，然後能行耳　　（第七十五集）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29-513-0075 </w:t>
      </w:r>
    </w:p>
    <w:p w14:paraId="0D711862" w14:textId="77777777" w:rsidR="006F1A20" w:rsidRDefault="006F1A20">
      <w:pPr>
        <w:pStyle w:val="a3"/>
      </w:pPr>
      <w:r>
        <w:t xml:space="preserve">　　【欲佛法大興，非行乞食制不可。】</w:t>
      </w:r>
      <w:r>
        <w:t xml:space="preserve"> </w:t>
      </w:r>
    </w:p>
    <w:p w14:paraId="46C11502" w14:textId="77777777" w:rsidR="006F1A20" w:rsidRDefault="006F1A20">
      <w:pPr>
        <w:pStyle w:val="a3"/>
      </w:pPr>
      <w:r>
        <w:t xml:space="preserve">　　我就把這個事情報告李老師，我說：我出了家之後，我再回來的時候跟老師學，我的生活方式這樣子。李老師聽了之後，笑一笑說：「不行。」我說：為什麼？他說：「你到我這個地方來，要天天托缽，火車站睡長板凳，人家會罵我！」他是真正發心來學，你不照顧他，你讓他天天出去討飯，外面睡長板凳。他說：我受不了。沒法子，還是住慈光圖書館，他給我找了一個小房子住。實在講，我那個生活一定比慈光圖書館的飲食好得太多。這都是時勢，時節因緣，想這樣做，客觀的條件不許可。這樣做法，確實會有人批評，會有人罵李老師：你對於學生不照顧，對出家人不照顧，你天天講佛法，是假的、不是真的。這是環境條件，客觀環境我們必須了解，然後知道我們在這個環境當中，自己應該怎樣做法，這樣才能夠如法。江居士這從整個來說是正確的，他這個說法沒有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20B1" w14:textId="77777777" w:rsidR="006F1A20" w:rsidRDefault="006F1A20" w:rsidP="006F1A20">
      <w:r>
        <w:separator/>
      </w:r>
    </w:p>
  </w:endnote>
  <w:endnote w:type="continuationSeparator" w:id="0">
    <w:p w14:paraId="7CE4F660" w14:textId="77777777" w:rsidR="006F1A20" w:rsidRDefault="006F1A20" w:rsidP="006F1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126F" w14:textId="77777777" w:rsidR="006F1A20" w:rsidRDefault="006F1A20" w:rsidP="006F1A20">
      <w:r>
        <w:separator/>
      </w:r>
    </w:p>
  </w:footnote>
  <w:footnote w:type="continuationSeparator" w:id="0">
    <w:p w14:paraId="497C5123" w14:textId="77777777" w:rsidR="006F1A20" w:rsidRDefault="006F1A20" w:rsidP="006F1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20"/>
    <w:rsid w:val="006F1A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83A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