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FED4A" w14:textId="77777777" w:rsidR="00CB7C68" w:rsidRDefault="00CB7C68">
      <w:r>
        <w:t>金剛經的智言慧語</w:t>
      </w:r>
      <w:r>
        <w:t>—</w:t>
      </w:r>
      <w:r>
        <w:t>隨時隨處，無不為菩薩正覺模範。此真所謂善，須菩提今日</w:t>
      </w:r>
      <w:r>
        <w:t xml:space="preserve"> </w:t>
      </w:r>
      <w:r>
        <w:t xml:space="preserve">始看出而歎為希有也　　（第九十六集）　　</w:t>
      </w:r>
      <w:r>
        <w:t>1995/5</w:t>
      </w:r>
      <w:r>
        <w:t xml:space="preserve">　　新加坡佛教居士林（節錄自金剛般若研習報告</w:t>
      </w:r>
      <w:r>
        <w:t>09-023-0007</w:t>
      </w:r>
      <w:r>
        <w:t>集）　　檔名：</w:t>
      </w:r>
      <w:r>
        <w:t xml:space="preserve">29-513-0096 </w:t>
      </w:r>
    </w:p>
    <w:p w14:paraId="1DFEF44B" w14:textId="77777777" w:rsidR="00CB7C68" w:rsidRDefault="00CB7C68">
      <w:pPr>
        <w:pStyle w:val="a3"/>
      </w:pPr>
      <w:r>
        <w:t xml:space="preserve">　　【隨時隨處，無不為菩薩正覺模範。此真所謂善，須菩提今日</w:t>
      </w:r>
      <w:r>
        <w:t xml:space="preserve"> </w:t>
      </w:r>
      <w:r>
        <w:t>始看出而歎為希有也。】</w:t>
      </w:r>
      <w:r>
        <w:t xml:space="preserve"> </w:t>
      </w:r>
    </w:p>
    <w:p w14:paraId="58EEB4DD" w14:textId="77777777" w:rsidR="00CB7C68" w:rsidRDefault="00CB7C68">
      <w:pPr>
        <w:pStyle w:val="a3"/>
      </w:pPr>
      <w:r>
        <w:t xml:space="preserve">　　佛為菩薩，哪些是菩薩？所有學佛的弟子都叫菩薩，只要你發了大乘心，我今天發心來學佛，我願意作佛，我要求生淨土，動這個念頭的人，就是菩薩。不一定要去受菩薩戒才是菩薩，受了菩薩戒而不發菩薩心，還不是菩薩！真正發了菩薩心，沒有受菩薩戒，佛菩薩承認你是菩薩。真正向佛學習，就是在一切生活當中，我們在這裡得到修行的綱領，在生活當中，保持著如如不動，一念不生。這就是《金剛經》末後開導的：「不取於相，如如不動」。只要學到這兩句，那你就真的學佛了。在一切時、一切處，無論做什麼，保持著外不著相、內不動心。他有願，他的願是給學佛的人做一個模範，給求正覺的人做一個好樣子，這一點要特別留意，這才所謂是善，真正善巧到了極處。須菩提見到了、明白了，當然就會效法，就會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8E093" w14:textId="77777777" w:rsidR="00CB7C68" w:rsidRDefault="00CB7C68" w:rsidP="00CB7C68">
      <w:r>
        <w:separator/>
      </w:r>
    </w:p>
  </w:endnote>
  <w:endnote w:type="continuationSeparator" w:id="0">
    <w:p w14:paraId="18907C0B" w14:textId="77777777" w:rsidR="00CB7C68" w:rsidRDefault="00CB7C68" w:rsidP="00CB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A5A39" w14:textId="77777777" w:rsidR="00CB7C68" w:rsidRDefault="00CB7C68" w:rsidP="00CB7C68">
      <w:r>
        <w:separator/>
      </w:r>
    </w:p>
  </w:footnote>
  <w:footnote w:type="continuationSeparator" w:id="0">
    <w:p w14:paraId="201B1209" w14:textId="77777777" w:rsidR="00CB7C68" w:rsidRDefault="00CB7C68" w:rsidP="00CB7C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68"/>
    <w:rsid w:val="00CB7C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DE3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7C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C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C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C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