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300D" w14:textId="77777777" w:rsidR="00E91563" w:rsidRDefault="00E91563">
      <w:r>
        <w:t>金剛經的智言慧語</w:t>
      </w:r>
      <w:r>
        <w:t>—</w:t>
      </w:r>
      <w:r>
        <w:t xml:space="preserve">得人身聞佛法，必要發大心，方能修大行而得大果　　（第一ＯＯ集）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29-513-0100 </w:t>
      </w:r>
    </w:p>
    <w:p w14:paraId="75FC518A" w14:textId="77777777" w:rsidR="00E91563" w:rsidRDefault="00E91563">
      <w:pPr>
        <w:pStyle w:val="a3"/>
      </w:pPr>
      <w:r>
        <w:t xml:space="preserve">　　人身難得，佛法難聞，機會一定要珍惜，不要以為這個道場永遠存在，講經不會中斷，你要是這樣想法，你就錯了，一定要記住佛警惕我們的話：國土危脆，人命無常。今天報紙上你看到的庫頁島的大地震，聽說死傷一千多人，幾秒鐘的時間。世尊當年說法的道場，現在都成廢墟，你們到印度去看過，靈鷲山你們去看過、祇樹給孤獨園也去看過，廢墟，說明國土危脆，人命無常。所以，大家一定要掌握今天的因緣，那你是個聰明人，你是真正覺悟的人。一生當中，我們如果是緣很殊勝，得三寶加持，這一部經能夠在這個道場講圓滿，不可思議！真的像前面講，希有的因緣，我們的心才會在道上，你要是想來日方長，那就錯了，你的心不在道上，你的警覺心一點都沒有了。所以，時時刻刻提高高度的警覺心，我們心裡頭真正有佛。所以聞佛法一定要發大心，什麼是大心？成佛的心是大心。我要跟佛一樣，我們學佛就是要學作佛。佛在此地所表演的，處處、點點滴滴都是我們的學處，我要學習。</w:t>
      </w:r>
      <w:r>
        <w:t xml:space="preserve"> </w:t>
      </w:r>
    </w:p>
    <w:p w14:paraId="6BD10DD8" w14:textId="77777777" w:rsidR="00E91563" w:rsidRDefault="00E91563">
      <w:pPr>
        <w:pStyle w:val="a3"/>
      </w:pPr>
      <w:r>
        <w:t xml:space="preserve">　　這一部《金剛經》說些什麼？實在講，就是講釋迦牟尼佛日常生活，每天入舍衛大城去乞食，回來吃完飯，洗洗腳，敷座打坐，這部《金剛經》就說明他生活裡面所含的意思。我們明瞭之後，就在我們自己本分的這種生活方式，我們的生活方式跟佛不一樣，但是原理、原則是相同的，只是在形式不一樣。真正的意思是在一切生活當中不著相，學佛的那個清淨心，不起妄念，就成功了，那就是佛，就是菩薩，學這個。所以，經裡要跟我們說，你為什麼會有妄念？佛為什麼沒有妄念？你為什麼會著相？佛為什麼不著相？討論這些問題。真的樣樣都搞清楚，樣樣都明白了，你這才會死心塌地、甘心情願的要向佛學習，學不著相，學不動心，也成就像佛那樣究竟圓滿的智慧，像佛那樣自在幸福。所以，一定要發大心。假如這個大心還是發不出來，這個情形很多。念《金剛經》的人多得很，幾個發了大心？實在發不出來？發一個念佛求生淨土的心也行，那就是大心，非常殊勝，絕不亞於菩薩們所發的菩提心，你所修的行就叫做大行，你得的果就是大果，生到西方極樂世界，即使下下品往生，都是大果。西方世界是平等世界，果報殊勝不可思議，這是諸位讀《無量壽經》，讀四十八願都清楚、都明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571FE" w14:textId="77777777" w:rsidR="00E91563" w:rsidRDefault="00E91563" w:rsidP="00E91563">
      <w:r>
        <w:separator/>
      </w:r>
    </w:p>
  </w:endnote>
  <w:endnote w:type="continuationSeparator" w:id="0">
    <w:p w14:paraId="3EA2AF2F" w14:textId="77777777" w:rsidR="00E91563" w:rsidRDefault="00E91563" w:rsidP="00E91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BED05" w14:textId="77777777" w:rsidR="00E91563" w:rsidRDefault="00E91563" w:rsidP="00E91563">
      <w:r>
        <w:separator/>
      </w:r>
    </w:p>
  </w:footnote>
  <w:footnote w:type="continuationSeparator" w:id="0">
    <w:p w14:paraId="36468595" w14:textId="77777777" w:rsidR="00E91563" w:rsidRDefault="00E91563" w:rsidP="00E91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63"/>
    <w:rsid w:val="00E915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C9F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5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5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5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5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