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7207" w14:textId="77777777" w:rsidR="006122B2" w:rsidRDefault="006122B2">
      <w:r>
        <w:t>金剛經的智言慧語</w:t>
      </w:r>
      <w:r>
        <w:t>—</w:t>
      </w:r>
      <w:r>
        <w:t xml:space="preserve">四大五蘊之假合，當體即空　　（第一二二集）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29-513-0122 </w:t>
      </w:r>
    </w:p>
    <w:p w14:paraId="6AD842D1" w14:textId="77777777" w:rsidR="006122B2" w:rsidRDefault="006122B2">
      <w:pPr>
        <w:pStyle w:val="a3"/>
      </w:pPr>
      <w:r>
        <w:t xml:space="preserve">　　【四大五蘊之假合，當體即空。】</w:t>
      </w:r>
      <w:r>
        <w:t xml:space="preserve"> </w:t>
      </w:r>
    </w:p>
    <w:p w14:paraId="058848AF" w14:textId="77777777" w:rsidR="006122B2" w:rsidRDefault="006122B2">
      <w:pPr>
        <w:pStyle w:val="a3"/>
      </w:pPr>
      <w:r>
        <w:t xml:space="preserve">　　這是教我們觀一切動物，因為植物、礦物只有四大沒有五蘊；因為它只有色，受想行識它沒有，動物有受想行識。受想行識是心理，植物跟礦物沒有心，沒有思想，所以它只是四大，它沒有五蘊。動物就有了，我們看一切動物，一接觸看到了，你就看牠四大五蘊，四大五蘊和合而現的這個相，你能夠這樣觀察，給諸位說，一切動物都平等了，統統是四大五蘊，緣生的，你會看成平等。</w:t>
      </w:r>
      <w:r>
        <w:t xml:space="preserve"> </w:t>
      </w:r>
    </w:p>
    <w:p w14:paraId="585925AF" w14:textId="77777777" w:rsidR="006122B2" w:rsidRDefault="006122B2">
      <w:pPr>
        <w:pStyle w:val="a3"/>
      </w:pPr>
      <w:r>
        <w:t xml:space="preserve">　　當體即空，除四大五蘊之外，什麼也沒有，四大五蘊是緣，聚起來現這個相，散起來這個相就沒有了。如果說這個還不太容易懂，我們舉個淺顯的例子，這個我們叫它做一本書，這好懂，這本書是些什麼東西？是很多張紙訂在一起的，訂在一起我們就叫它一本書，拆開之後一張一張的，我們就叫它做紙，不叫它做書。書是許多張紙訂起來，這個緣現的相，笨的人說這是書、執著是書，聰明的人說這是一堆紙、不是書，一堆紙訂在這個地方。聰明人看到的是很多張的紙，不聰明的人執著這是一本書，聰明的人根本就沒有看到書，看到的是很多張紙。很多張紙的時候沒有生也沒有滅，那個書的相有生有滅，裝訂起來這個相就存在，拆開來之後這個相就沒有了。你就曉得，這一本書實際上這個相是幻相，沒有生滅。給你講一切法不生不滅，就是從這上說的。你如果一樁事情明白了，這個書的確沒有生滅，你就曉得一切萬法都沒有生滅，同一個道理。因為它是緣生法，緣生法哪來的生滅？只有緣聚緣散而已。你才曉得當體即空，當體即空那就了不可得。</w:t>
      </w:r>
      <w:r>
        <w:t xml:space="preserve"> </w:t>
      </w:r>
    </w:p>
    <w:p w14:paraId="6F0788AE" w14:textId="77777777" w:rsidR="006122B2" w:rsidRDefault="006122B2">
      <w:pPr>
        <w:pStyle w:val="a3"/>
      </w:pPr>
      <w:r>
        <w:t xml:space="preserve">　　你要是把事實真相看清楚了，我們對於一切萬物取捨的念頭就沒有了，取捨的事可以有，穿衣、吃飯，處事待人接物，事可以有，心沒有了，取捨的念頭沒有了。你看，豈不就是符合《金剛經》上佛教給我們：「應無所住，而生其心」。心裡頭無住，乾乾淨淨一塵不染，生心就是你的日子過得很幸福、很自在、很快樂。凡夫的麻煩在哪裡？生心他要住，這很麻煩，他有得失的念頭，患得患失，在這裡面起嚴重的貪瞋痴慢，這是自己自作自受，苦惱無量，就是不知道事實的真相。《般若經》的特色，就是把這些事實真相，給我們說得清清楚楚、明明白白。</w:t>
      </w:r>
      <w:r>
        <w:t xml:space="preserve"> </w:t>
      </w:r>
    </w:p>
    <w:p w14:paraId="0F1380D0" w14:textId="77777777" w:rsidR="006122B2" w:rsidRDefault="006122B2">
      <w:pPr>
        <w:pStyle w:val="a3"/>
      </w:pPr>
      <w:r>
        <w:t xml:space="preserve">　　我們知道世尊四十九年說法，第一時華嚴我們不說它，那是世尊在定中跟法身大士們所說的。出定之後，從鹿野苑度五比丘開始，開始說小乘十二年，阿含講了十二年，等於是辦學校，小學六年，中學六年，培養基本的知識。第二個時期進入到方等，方等八年，等於辦大學，有方等八年的基礎，才進入般若，般若講了二十二年，二十二年講的是什麼？給諸位說，就是講無住生心，或者就是講一個無智亦無得，講二十二年。真正明白了，那個受用無窮，由般若才進入法華，法華跟華嚴完全相同。這是頭一個曉得一切法是緣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2407" w14:textId="77777777" w:rsidR="006122B2" w:rsidRDefault="006122B2" w:rsidP="006122B2">
      <w:r>
        <w:separator/>
      </w:r>
    </w:p>
  </w:endnote>
  <w:endnote w:type="continuationSeparator" w:id="0">
    <w:p w14:paraId="4D43A658" w14:textId="77777777" w:rsidR="006122B2" w:rsidRDefault="006122B2" w:rsidP="0061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45D1A" w14:textId="77777777" w:rsidR="006122B2" w:rsidRDefault="006122B2" w:rsidP="006122B2">
      <w:r>
        <w:separator/>
      </w:r>
    </w:p>
  </w:footnote>
  <w:footnote w:type="continuationSeparator" w:id="0">
    <w:p w14:paraId="38B258C0" w14:textId="77777777" w:rsidR="006122B2" w:rsidRDefault="006122B2" w:rsidP="00612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B2"/>
    <w:rsid w:val="006122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8D4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2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2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2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2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