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C4C0" w14:textId="77777777" w:rsidR="00F317B0" w:rsidRDefault="00F317B0">
      <w:r>
        <w:t>金剛經的智言慧語</w:t>
      </w:r>
      <w:r>
        <w:t>—</w:t>
      </w:r>
      <w:r>
        <w:t xml:space="preserve">所謂降伏，乃善巧轉移，大而化之耳　　（第一三一集）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29-513-0131 </w:t>
      </w:r>
    </w:p>
    <w:p w14:paraId="091BA955" w14:textId="77777777" w:rsidR="00F317B0" w:rsidRDefault="00F317B0">
      <w:pPr>
        <w:pStyle w:val="a3"/>
      </w:pPr>
      <w:r>
        <w:t xml:space="preserve">　　【所謂降伏，乃善巧轉移，大而化之耳。】</w:t>
      </w:r>
      <w:r>
        <w:t xml:space="preserve"> </w:t>
      </w:r>
    </w:p>
    <w:p w14:paraId="053BE279" w14:textId="77777777" w:rsidR="00F317B0" w:rsidRDefault="00F317B0">
      <w:pPr>
        <w:pStyle w:val="a3"/>
      </w:pPr>
      <w:r>
        <w:t xml:space="preserve">　　這是大乘佛法，我們常講高度的智慧，高度的善巧，真正是善巧達到了極處。因為心量愈小，波動就愈大，愈小的時候，波動就愈大，心要是拉寬，波就拉平了，再拉再拉，拉到大的時候，自然波動就沒有了，這個法子很妙！譬如，我們看波動最大的瀑布，很多地方的瀑布，我們去看，很壯觀，瀑布都是很窄小，水流得很急，它才有這個現象，假如把口拉寬，它這個現象就沒有了。我們那個心也是如此。心量愈是窄小，它的妄想、分別、執著就愈嚴重，波動就愈嚴重，心量愈來愈寬大，它波動的幅度就愈來愈減少。大乘法用這個方法，大而化之。</w:t>
      </w:r>
      <w:r>
        <w:t xml:space="preserve"> </w:t>
      </w:r>
    </w:p>
    <w:p w14:paraId="656BDF19" w14:textId="77777777" w:rsidR="00F317B0" w:rsidRDefault="00F317B0">
      <w:pPr>
        <w:pStyle w:val="a3"/>
      </w:pPr>
      <w:r>
        <w:t xml:space="preserve">　　所以我們的心量要大，起心動念不要想自己，不要想家庭。起心動念，佛教給我們要學佛，佛的心量心包太虛、量周沙界，這就是大而化之，大到無限大，這才好。所以起心動念，我們都想到盡虛空遍法界一切眾生。佛要度一切眾生，是度盡虛空遍法界一切眾生。我皆令入無餘涅槃而滅度之，要生這樣的心，這個心是大心，這個心量就把煩惱、妄想轉移掉了，所以妄想、分別、執著不要斷，自然就沒有了。你真的要想去斷它，好困難，斷不掉！你不斷煩惱，好像煩惱還不起作用，愈想斷它愈多，愈想斷它好像它的力量愈大，這都是事實。所以大乘法方法巧妙，讓我們心量擴大，把它自自然然轉變，轉煩惱為菩提，轉生死為涅槃，轉變了。《金剛經》上，實在講就是給我們發明這個理論與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489E" w14:textId="77777777" w:rsidR="00F317B0" w:rsidRDefault="00F317B0" w:rsidP="00F317B0">
      <w:r>
        <w:separator/>
      </w:r>
    </w:p>
  </w:endnote>
  <w:endnote w:type="continuationSeparator" w:id="0">
    <w:p w14:paraId="00D39438" w14:textId="77777777" w:rsidR="00F317B0" w:rsidRDefault="00F317B0" w:rsidP="00F3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351DD" w14:textId="77777777" w:rsidR="00F317B0" w:rsidRDefault="00F317B0" w:rsidP="00F317B0">
      <w:r>
        <w:separator/>
      </w:r>
    </w:p>
  </w:footnote>
  <w:footnote w:type="continuationSeparator" w:id="0">
    <w:p w14:paraId="4333EAC0" w14:textId="77777777" w:rsidR="00F317B0" w:rsidRDefault="00F317B0" w:rsidP="00F31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B0"/>
    <w:rsid w:val="00F20C87"/>
    <w:rsid w:val="00F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6C8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7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7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7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7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